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CAREER TRANSITION DECISION DOCUMENT</w:t>
        <w:br/>
      </w:r>
    </w:p>
    <w:p>
      <w:pPr>
        <w:jc w:val="center"/>
      </w:pPr>
      <w:r>
        <w:rPr>
          <w:color w:val="666666"/>
          <w:sz w:val="28"/>
        </w:rPr>
        <w:t>Transitioning from Web Development to AI/ML Engineering</w:t>
        <w:br/>
      </w:r>
    </w:p>
    <w:p>
      <w:pPr>
        <w:jc w:val="center"/>
      </w:pPr>
      <w:r>
        <w:t>Prepared: March 2026</w:t>
        <w:br/>
      </w:r>
      <w:r>
        <w:t>Decision Owner: Senior Web Developer</w:t>
        <w:br/>
      </w:r>
      <w:r>
        <w:t>Document Version: 1.0</w:t>
      </w:r>
    </w:p>
    <w:p>
      <w:r>
        <w:br w:type="page"/>
      </w:r>
    </w:p>
    <w:p>
      <w:pPr>
        <w:pStyle w:val="Heading1"/>
      </w:pPr>
      <w:r>
        <w:rPr>
          <w:color w:val="003366"/>
        </w:rPr>
        <w:t>1. Decision Statement</w:t>
      </w:r>
    </w:p>
    <w:p>
      <w:r>
        <w:t>Given $30,000 in savings, $2,500/month in fixed obligations, a supportive-but-risk-conscious partner, and 7 years of senior web development experience at $95K — which transition path into AI/ML engineering maximises long-term career and financial outcomes while keeping short-term financial risk within acceptable bounds?</w:t>
      </w:r>
    </w:p>
    <w:p>
      <w:pPr>
        <w:pStyle w:val="Heading1"/>
      </w:pPr>
      <w:r>
        <w:rPr>
          <w:color w:val="003366"/>
        </w:rPr>
        <w:t>2. Context &amp; Background</w:t>
      </w:r>
    </w:p>
    <w:p>
      <w:pPr>
        <w:pStyle w:val="Heading3"/>
      </w:pPr>
      <w:r>
        <w:t>Current Profile:</w:t>
      </w:r>
    </w:p>
    <w:p>
      <w:pPr>
        <w:pStyle w:val="ListBullet"/>
      </w:pPr>
      <w:r>
        <w:rPr>
          <w:b/>
        </w:rPr>
        <w:t>Current Role:</w:t>
      </w:r>
      <w:r>
        <w:t>Senior Web Developer (7 years experience)</w:t>
      </w:r>
    </w:p>
    <w:p>
      <w:pPr>
        <w:pStyle w:val="ListBullet"/>
      </w:pPr>
      <w:r>
        <w:rPr>
          <w:b/>
        </w:rPr>
        <w:t>Current Salary:</w:t>
      </w:r>
      <w:r>
        <w:t>$95,000/year</w:t>
      </w:r>
    </w:p>
    <w:p>
      <w:pPr>
        <w:pStyle w:val="ListBullet"/>
      </w:pPr>
      <w:r>
        <w:rPr>
          <w:b/>
        </w:rPr>
        <w:t>AI/ML Experience:</w:t>
      </w:r>
      <w:r>
        <w:t>Self-taught through online courses and small personal projects; no professional AI experience</w:t>
      </w:r>
    </w:p>
    <w:p>
      <w:pPr>
        <w:pStyle w:val="ListBullet"/>
      </w:pPr>
      <w:r>
        <w:rPr>
          <w:b/>
        </w:rPr>
        <w:t>Location:</w:t>
      </w:r>
      <w:r>
        <w:t>Mid-sized city with limited but existing AI job market</w:t>
      </w:r>
    </w:p>
    <w:p>
      <w:pPr>
        <w:pStyle w:val="ListBullet"/>
      </w:pPr>
      <w:r>
        <w:rPr>
          <w:b/>
        </w:rPr>
        <w:t>Financial Position:</w:t>
      </w:r>
      <w:r>
        <w:t>$30,000 in savings; $2,500/month fixed obligations</w:t>
      </w:r>
    </w:p>
    <w:p>
      <w:pPr>
        <w:pStyle w:val="ListBullet"/>
      </w:pPr>
      <w:r>
        <w:rPr>
          <w:b/>
        </w:rPr>
        <w:t>Personal Situation:</w:t>
      </w:r>
      <w:r>
        <w:t>Partner is supportive but risk-conscious regarding financial decisions</w:t>
      </w:r>
    </w:p>
    <w:p>
      <w:pPr>
        <w:pStyle w:val="Heading3"/>
      </w:pPr>
      <w:r>
        <w:t>Motivation:</w:t>
      </w:r>
    </w:p>
    <w:p>
      <w:r>
        <w:t>AI/ML engineering represents significant career growth potential, higher long-term earning capacity, and the opportunity to work on cutting-edge technology. The field is experiencing unprecedented demand across all sectors, with companies integrating machine learning into their core products and services.</w:t>
      </w:r>
    </w:p>
    <w:p>
      <w:pPr>
        <w:pStyle w:val="Heading1"/>
      </w:pPr>
      <w:r>
        <w:rPr>
          <w:color w:val="003366"/>
        </w:rPr>
        <w:t>3. Assumptions &amp; Constraints</w:t>
      </w:r>
    </w:p>
    <w:p>
      <w:pPr>
        <w:pStyle w:val="Heading3"/>
      </w:pPr>
      <w:r>
        <w:t>Hard Constraints:</w:t>
      </w:r>
    </w:p>
    <w:p>
      <w:pPr>
        <w:pStyle w:val="ListBullet"/>
      </w:pPr>
      <w:r>
        <w:t>Savings runway: $30,000 total savings provides 12 months of runway at current $2,500/month burn rate (with no income)</w:t>
      </w:r>
    </w:p>
    <w:p>
      <w:pPr>
        <w:pStyle w:val="ListBullet"/>
      </w:pPr>
      <w:r>
        <w:t>Monthly obligations: $2,500/month fixed costs (rent, loans, living expenses) must be covered regardless of employment status</w:t>
      </w:r>
    </w:p>
    <w:p>
      <w:pPr>
        <w:pStyle w:val="ListBullet"/>
      </w:pPr>
      <w:r>
        <w:t>Partner's risk tolerance: Supportive of career change but concerned about financial stability; prefers avoiding high-risk scenarios that could jeopardise household security</w:t>
      </w:r>
    </w:p>
    <w:p>
      <w:pPr>
        <w:pStyle w:val="ListBullet"/>
      </w:pPr>
      <w:r>
        <w:t>Geographic limits: Mid-sized city with limited AI job market; may require remote work or relocation for optimal opportunities</w:t>
      </w:r>
    </w:p>
    <w:p>
      <w:pPr>
        <w:pStyle w:val="ListBullet"/>
      </w:pPr>
      <w:r>
        <w:t>Current market conditions: AI hiring remains strong but increasingly competitive for entry-level roles; many positions prefer advanced degrees or demonstrated professional experience</w:t>
      </w:r>
    </w:p>
    <w:p>
      <w:pPr>
        <w:pStyle w:val="ListBullet"/>
      </w:pPr>
      <w:r>
        <w:t>Time availability: Can dedicate 10-15 hours/week to learning if maintaining current employment</w:t>
      </w:r>
    </w:p>
    <w:p>
      <w:pPr>
        <w:pStyle w:val="Heading3"/>
      </w:pPr>
      <w:r>
        <w:t>Key Assumptions:</w:t>
      </w:r>
    </w:p>
    <w:p>
      <w:pPr>
        <w:pStyle w:val="ListBullet"/>
      </w:pPr>
      <w:r>
        <w:t>Web development skills remain marketable throughout transition period</w:t>
      </w:r>
    </w:p>
    <w:p>
      <w:pPr>
        <w:pStyle w:val="ListBullet"/>
      </w:pPr>
      <w:r>
        <w:t>AI/ML job market will remain viable over the next 12-24 months</w:t>
      </w:r>
    </w:p>
    <w:p>
      <w:pPr>
        <w:pStyle w:val="ListBullet"/>
      </w:pPr>
      <w:r>
        <w:t>Willingness to potentially accept initial salary reduction to enter AI/ML field</w:t>
      </w:r>
    </w:p>
    <w:p>
      <w:pPr>
        <w:pStyle w:val="ListBullet"/>
      </w:pPr>
      <w:r>
        <w:t>Ability to learn technical material independently with structured resources</w:t>
      </w:r>
    </w:p>
    <w:p>
      <w:pPr>
        <w:pStyle w:val="Heading1"/>
      </w:pPr>
      <w:r>
        <w:rPr>
          <w:color w:val="003366"/>
        </w:rPr>
        <w:t>4. Three Options Analysed</w:t>
      </w:r>
    </w:p>
    <w:p>
      <w:pPr>
        <w:pStyle w:val="Heading2"/>
      </w:pPr>
      <w:r>
        <w:t>Option 1: Full Career Pause — 6-Month Intensive Bootcamp</w:t>
      </w:r>
    </w:p>
    <w:p>
      <w:pPr>
        <w:pStyle w:val="Heading3"/>
      </w:pPr>
      <w:r>
        <w:t>Description:</w:t>
      </w:r>
    </w:p>
    <w:p>
      <w:r>
        <w:t>Quit current job and enroll in an intensive 6-month AI/ML bootcamp or structured program. Commit to full-time study with the goal of rapid transition into entry-level AI/ML roles upon completion.</w:t>
      </w:r>
    </w:p>
    <w:p>
      <w:pPr>
        <w:pStyle w:val="Heading3"/>
      </w:pPr>
      <w:r>
        <w:t>Timeline:</w:t>
      </w:r>
    </w:p>
    <w:p>
      <w:pPr>
        <w:pStyle w:val="ListBullet"/>
      </w:pPr>
      <w:r>
        <w:t>6 months full-time study + 1-3 months job search = 7-9 months total transition</w:t>
      </w:r>
    </w:p>
    <w:p>
      <w:pPr>
        <w:pStyle w:val="Heading3"/>
      </w:pPr>
      <w:r>
        <w:t>Total Financial Cost:</w:t>
      </w:r>
    </w:p>
    <w:p>
      <w:pPr>
        <w:pStyle w:val="ListBullet"/>
      </w:pPr>
      <w:r>
        <w:t>Bootcamp tuition: ~$15,000</w:t>
      </w:r>
    </w:p>
    <w:p>
      <w:pPr>
        <w:pStyle w:val="ListBullet"/>
      </w:pPr>
      <w:r>
        <w:t>Lost income (6 months at $95K): ~$47,500</w:t>
      </w:r>
    </w:p>
    <w:p>
      <w:pPr>
        <w:pStyle w:val="ListBullet"/>
      </w:pPr>
      <w:r>
        <w:t>Living expenses during study (6 × $2,500): $15,000 (covered by savings)</w:t>
      </w:r>
    </w:p>
    <w:p>
      <w:pPr>
        <w:pStyle w:val="ListBullet"/>
      </w:pPr>
      <w:r>
        <w:t>Total direct + opportunity cost: ~$62,500</w:t>
      </w:r>
    </w:p>
    <w:p>
      <w:pPr>
        <w:pStyle w:val="ListBullet"/>
      </w:pPr>
      <w:r>
        <w:t>Net impact on savings: -$30,000 (depletes entire savings)</w:t>
      </w:r>
    </w:p>
    <w:p>
      <w:pPr>
        <w:pStyle w:val="Heading3"/>
      </w:pPr>
      <w:r>
        <w:t>Learning Depth Achieved:</w:t>
      </w:r>
    </w:p>
    <w:p>
      <w:pPr>
        <w:pStyle w:val="ListBullet"/>
      </w:pPr>
      <w:r>
        <w:t>HIGH — Full immersion provides comprehensive coverage of ML fundamentals, deep learning, and practical projects. Structured curriculum ensures no gaps. Access to instructors and mentors accelerates learning. Portfolio development is built into program.</w:t>
      </w:r>
    </w:p>
    <w:p>
      <w:pPr>
        <w:pStyle w:val="Heading3"/>
      </w:pPr>
      <w:r>
        <w:t>Job Market Positioning on Completion:</w:t>
      </w:r>
    </w:p>
    <w:p>
      <w:pPr>
        <w:pStyle w:val="ListBullet"/>
      </w:pPr>
      <w:r>
        <w:t>Entry-level AI/ML Engineer or Junior Data Scientist roles. Bootcamp credential provides signaling value but competes with candidates holding advanced degrees. Strong portfolio critical for differentiation. Career services support job search but placement not guaranteed.</w:t>
      </w:r>
    </w:p>
    <w:p>
      <w:pPr>
        <w:pStyle w:val="Heading2"/>
      </w:pPr>
      <w:r>
        <w:t>Option 2: Gradual Transition — Keep Job, Study 10-15 Hours/Week</w:t>
      </w:r>
    </w:p>
    <w:p>
      <w:pPr>
        <w:pStyle w:val="Heading3"/>
      </w:pPr>
      <w:r>
        <w:t>Description:</w:t>
      </w:r>
    </w:p>
    <w:p>
      <w:pPr>
        <w:pStyle w:val="ListBullet"/>
      </w:pPr>
      <w:r>
        <w:t>Maintain current web development role while systematically building AI/ML skills through online courses, personal projects, and self-directed study. Dedicate evenings and weekends to learning. Target AI/ML roles after building sufficient competency and portfolio.</w:t>
      </w:r>
    </w:p>
    <w:p>
      <w:pPr>
        <w:pStyle w:val="Heading3"/>
      </w:pPr>
      <w:r>
        <w:t>Timeline:</w:t>
      </w:r>
    </w:p>
    <w:p>
      <w:pPr>
        <w:pStyle w:val="ListBullet"/>
      </w:pPr>
      <w:r>
        <w:t>12-18 months part-time study while employed + 1-3 months job search = 13-21 months total transition</w:t>
      </w:r>
    </w:p>
    <w:p>
      <w:pPr>
        <w:pStyle w:val="Heading3"/>
      </w:pPr>
      <w:r>
        <w:t>Total Financial Cost:</w:t>
      </w:r>
    </w:p>
    <w:p>
      <w:pPr>
        <w:pStyle w:val="ListBullet"/>
      </w:pPr>
      <w:r>
        <w:t>Online courses and resources: $1,000-$3,000</w:t>
      </w:r>
    </w:p>
    <w:p>
      <w:pPr>
        <w:pStyle w:val="ListBullet"/>
      </w:pPr>
      <w:r>
        <w:t>Lost income: $0 (maintain current salary)</w:t>
      </w:r>
    </w:p>
    <w:p>
      <w:pPr>
        <w:pStyle w:val="ListBullet"/>
      </w:pPr>
      <w:r>
        <w:t>Living expenses: Covered by ongoing salary</w:t>
      </w:r>
    </w:p>
    <w:p>
      <w:pPr>
        <w:pStyle w:val="ListBullet"/>
      </w:pPr>
      <w:r>
        <w:t>Total direct cost: ~$2,000</w:t>
      </w:r>
    </w:p>
    <w:p>
      <w:pPr>
        <w:pStyle w:val="ListBullet"/>
      </w:pPr>
      <w:r>
        <w:t>Opportunity cost: Delayed higher earnings for 12-18 months</w:t>
      </w:r>
    </w:p>
    <w:p>
      <w:pPr>
        <w:pStyle w:val="Heading3"/>
      </w:pPr>
      <w:r>
        <w:t>Learning Depth Achieved:</w:t>
      </w:r>
    </w:p>
    <w:p>
      <w:pPr>
        <w:pStyle w:val="ListBullet"/>
      </w:pPr>
      <w:r>
        <w:t>MEDIUM to HIGH — Self-directed learning allows customization but requires discipline. Risk of knowledge gaps without structured curriculum. Can achieve strong practical skills through projects. May lack theoretical depth compared to intensive programs.</w:t>
      </w:r>
    </w:p>
    <w:p>
      <w:pPr>
        <w:pStyle w:val="Heading3"/>
      </w:pPr>
      <w:r>
        <w:t>Job Market Positioning on Completion:</w:t>
      </w:r>
    </w:p>
    <w:p>
      <w:pPr>
        <w:pStyle w:val="ListBullet"/>
      </w:pPr>
      <w:r>
        <w:t>Entry-level AI/ML Engineer, ML Engineer, or AI-adjacent roles. No employment gap on resume. Portfolio of personal projects demonstrates commitment. May need to overcome perception of less rigorous training compared to degree holders. Strong web development background is asset.</w:t>
      </w:r>
    </w:p>
    <w:p>
      <w:pPr>
        <w:pStyle w:val="Heading2"/>
      </w:pPr>
      <w:r>
        <w:t>Option 3: AI-Adjacent Bridge Role — Leverage Web Skills While Learning AI</w:t>
      </w:r>
    </w:p>
    <w:p>
      <w:pPr>
        <w:pStyle w:val="Heading3"/>
      </w:pPr>
      <w:r>
        <w:t>Description:</w:t>
      </w:r>
    </w:p>
    <w:p>
      <w:pPr>
        <w:pStyle w:val="ListBullet"/>
      </w:pPr>
      <w:r>
        <w:t>Transition to a role that bridges web development and AI/ML, such as building AI-powered products, ML infrastructure, or MLOps. Leverage existing web development expertise to enter AI-adjacent positions, then deepen ML knowledge on the job. Target roles include ML Platform Engineer, AI Product Developer, or Full-Stack Engineer on AI teams.</w:t>
      </w:r>
    </w:p>
    <w:p>
      <w:pPr>
        <w:pStyle w:val="Heading3"/>
      </w:pPr>
      <w:r>
        <w:t>Timeline:</w:t>
      </w:r>
    </w:p>
    <w:p>
      <w:pPr>
        <w:pStyle w:val="ListBullet"/>
      </w:pPr>
      <w:r>
        <w:t>6-9 months upskilling + job search = 6-12 months to first AI-adjacent role; 18-24 months to core ML role</w:t>
      </w:r>
    </w:p>
    <w:p>
      <w:pPr>
        <w:pStyle w:val="Heading3"/>
      </w:pPr>
      <w:r>
        <w:t>Total Financial Cost:</w:t>
      </w:r>
    </w:p>
    <w:p>
      <w:pPr>
        <w:pStyle w:val="ListBullet"/>
      </w:pPr>
      <w:r>
        <w:t>Learning resources (MLOps, cloud ML, AI integration): $500-$2,000</w:t>
      </w:r>
    </w:p>
    <w:p>
      <w:pPr>
        <w:pStyle w:val="ListBullet"/>
      </w:pPr>
      <w:r>
        <w:t>Lost income: $0 (may maintain or slightly reduce salary during transition)</w:t>
      </w:r>
    </w:p>
    <w:p>
      <w:pPr>
        <w:pStyle w:val="ListBullet"/>
      </w:pPr>
      <w:r>
        <w:t>Living expenses: Covered by ongoing salary</w:t>
      </w:r>
    </w:p>
    <w:p>
      <w:pPr>
        <w:pStyle w:val="ListBullet"/>
      </w:pPr>
      <w:r>
        <w:t>Total direct cost: ~$1,500</w:t>
      </w:r>
    </w:p>
    <w:p>
      <w:pPr>
        <w:pStyle w:val="ListBullet"/>
      </w:pPr>
      <w:r>
        <w:t>Potential salary adjustment: May take -10% to +0% change initially; long-term upside significant</w:t>
      </w:r>
    </w:p>
    <w:p>
      <w:pPr>
        <w:pStyle w:val="Heading3"/>
      </w:pPr>
      <w:r>
        <w:t>Learning Depth Achieved:</w:t>
      </w:r>
    </w:p>
    <w:p>
      <w:pPr>
        <w:pStyle w:val="ListBullet"/>
      </w:pPr>
      <w:r>
        <w:t>MEDIUM initially, HIGH over time — Learn practical AI/ML through production work. May lack theoretical depth initially but gain real-world deployment experience. Can supplement with courses to build theory. On-the-job learning is highly relevant and immediately applicable.</w:t>
      </w:r>
    </w:p>
    <w:p>
      <w:pPr>
        <w:pStyle w:val="Heading3"/>
      </w:pPr>
      <w:r>
        <w:t>Job Market Positioning on Completion:</w:t>
      </w:r>
    </w:p>
    <w:p>
      <w:pPr>
        <w:pStyle w:val="ListBullet"/>
      </w:pPr>
      <w:r>
        <w:t>ML Engineer (infrastructure/deployment focus), AI Product Engineer, or MLOps Engineer. High demand for engineers who can productionize ML systems. Combines valuable web skills with emerging AI expertise. Clear pathway to core ML roles after 1-2 years experience.</w:t>
      </w:r>
    </w:p>
    <w:p>
      <w:pPr>
        <w:pStyle w:val="Heading1"/>
      </w:pPr>
      <w:r>
        <w:rPr>
          <w:color w:val="003366"/>
        </w:rPr>
        <w:t>5. Risk Assessment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Risk Factor</w:t>
            </w:r>
          </w:p>
          <w:shd w:fill="D6EAF8"/>
        </w:tc>
        <w:tc>
          <w:tcPr>
            <w:tcW w:type="dxa" w:w="2160"/>
          </w:tcPr>
          <w:p>
            <w:pPr>
              <w:jc w:val="center"/>
            </w:pPr>
            <w:r>
              <w:rPr>
                <w:b/>
              </w:rPr>
              <w:t>Option 1: Full Pause</w:t>
            </w:r>
          </w:p>
          <w:shd w:fill="D6EAF8"/>
        </w:tc>
        <w:tc>
          <w:tcPr>
            <w:tcW w:type="dxa" w:w="2160"/>
          </w:tcPr>
          <w:p>
            <w:pPr>
              <w:jc w:val="center"/>
            </w:pPr>
            <w:r>
              <w:rPr>
                <w:b/>
              </w:rPr>
              <w:t>Option 2: Gradual</w:t>
            </w:r>
          </w:p>
          <w:shd w:fill="D6EAF8"/>
        </w:tc>
        <w:tc>
          <w:tcPr>
            <w:tcW w:type="dxa" w:w="2160"/>
          </w:tcPr>
          <w:p>
            <w:pPr>
              <w:jc w:val="center"/>
            </w:pPr>
            <w:r>
              <w:rPr>
                <w:b/>
              </w:rPr>
              <w:t>Option 3: Bridge</w:t>
            </w:r>
          </w:p>
          <w:shd w:fill="D6EAF8"/>
        </w:tc>
      </w:tr>
      <w:tr>
        <w:tc>
          <w:tcPr>
            <w:tcW w:type="dxa" w:w="2160"/>
          </w:tcPr>
          <w:p>
            <w:r>
              <w:rPr>
                <w:b/>
              </w:rPr>
              <w:t>Financial Risk</w:t>
            </w:r>
          </w:p>
        </w:tc>
        <w:tc>
          <w:tcPr>
            <w:tcW w:type="dxa" w:w="2160"/>
          </w:tcPr>
          <w:p>
            <w:pPr>
              <w:jc w:val="center"/>
            </w:pPr>
            <w:r>
              <w:t>HIGH</w:t>
            </w:r>
          </w:p>
          <w:shd w:fill="FADBD8"/>
        </w:tc>
        <w:tc>
          <w:tcPr>
            <w:tcW w:type="dxa" w:w="2160"/>
          </w:tcPr>
          <w:p>
            <w:pPr>
              <w:jc w:val="center"/>
            </w:pPr>
            <w:r>
              <w:t>LOW</w:t>
            </w:r>
          </w:p>
          <w:shd w:fill="D5F5E3"/>
        </w:tc>
        <w:tc>
          <w:tcPr>
            <w:tcW w:type="dxa" w:w="2160"/>
          </w:tcPr>
          <w:p>
            <w:pPr>
              <w:jc w:val="center"/>
            </w:pPr>
            <w:r>
              <w:t>LOW</w:t>
            </w:r>
          </w:p>
          <w:shd w:fill="D5F5E3"/>
        </w:tc>
      </w:tr>
      <w:tr>
        <w:tc>
          <w:tcPr>
            <w:tcW w:type="dxa" w:w="2160"/>
          </w:tcPr>
          <w:p>
            <w:r>
              <w:rPr>
                <w:b/>
              </w:rPr>
              <w:t>Career Risk</w:t>
            </w:r>
          </w:p>
        </w:tc>
        <w:tc>
          <w:tcPr>
            <w:tcW w:type="dxa" w:w="2160"/>
          </w:tcPr>
          <w:p>
            <w:pPr>
              <w:jc w:val="center"/>
            </w:pPr>
            <w:r>
              <w:t>HIGH</w:t>
            </w:r>
          </w:p>
          <w:shd w:fill="FADBD8"/>
        </w:tc>
        <w:tc>
          <w:tcPr>
            <w:tcW w:type="dxa" w:w="2160"/>
          </w:tcPr>
          <w:p>
            <w:pPr>
              <w:jc w:val="center"/>
            </w:pPr>
            <w:r>
              <w:t>MEDIUM</w:t>
            </w:r>
          </w:p>
          <w:shd w:fill="FDEBD0"/>
        </w:tc>
        <w:tc>
          <w:tcPr>
            <w:tcW w:type="dxa" w:w="2160"/>
          </w:tcPr>
          <w:p>
            <w:pPr>
              <w:jc w:val="center"/>
            </w:pPr>
            <w:r>
              <w:t>LOW</w:t>
            </w:r>
          </w:p>
          <w:shd w:fill="D5F5E3"/>
        </w:tc>
      </w:tr>
      <w:tr>
        <w:tc>
          <w:tcPr>
            <w:tcW w:type="dxa" w:w="2160"/>
          </w:tcPr>
          <w:p>
            <w:r>
              <w:rPr>
                <w:b/>
              </w:rPr>
              <w:t>Learning Depth</w:t>
            </w:r>
          </w:p>
        </w:tc>
        <w:tc>
          <w:tcPr>
            <w:tcW w:type="dxa" w:w="2160"/>
          </w:tcPr>
          <w:p>
            <w:pPr>
              <w:jc w:val="center"/>
            </w:pPr>
            <w:r>
              <w:t>HIGH</w:t>
            </w:r>
          </w:p>
          <w:shd w:fill="FADBD8"/>
        </w:tc>
        <w:tc>
          <w:tcPr>
            <w:tcW w:type="dxa" w:w="2160"/>
          </w:tcPr>
          <w:p>
            <w:pPr>
              <w:jc w:val="center"/>
            </w:pPr>
            <w:r>
              <w:t>MEDIUM</w:t>
            </w:r>
          </w:p>
          <w:shd w:fill="FDEBD0"/>
        </w:tc>
        <w:tc>
          <w:tcPr>
            <w:tcW w:type="dxa" w:w="2160"/>
          </w:tcPr>
          <w:p>
            <w:pPr>
              <w:jc w:val="center"/>
            </w:pPr>
            <w:r>
              <w:t>MEDIUM</w:t>
            </w:r>
          </w:p>
          <w:shd w:fill="FDEBD0"/>
        </w:tc>
      </w:tr>
      <w:tr>
        <w:tc>
          <w:tcPr>
            <w:tcW w:type="dxa" w:w="2160"/>
          </w:tcPr>
          <w:p>
            <w:r>
              <w:rPr>
                <w:b/>
              </w:rPr>
              <w:t>Speed to Transition</w:t>
            </w:r>
          </w:p>
        </w:tc>
        <w:tc>
          <w:tcPr>
            <w:tcW w:type="dxa" w:w="2160"/>
          </w:tcPr>
          <w:p>
            <w:pPr>
              <w:jc w:val="center"/>
            </w:pPr>
            <w:r>
              <w:t>HIGH (Fast)</w:t>
            </w:r>
          </w:p>
          <w:shd w:fill="FADBD8"/>
        </w:tc>
        <w:tc>
          <w:tcPr>
            <w:tcW w:type="dxa" w:w="2160"/>
          </w:tcPr>
          <w:p>
            <w:pPr>
              <w:jc w:val="center"/>
            </w:pPr>
            <w:r>
              <w:t>LOW (Slow)</w:t>
            </w:r>
          </w:p>
          <w:shd w:fill="D5F5E3"/>
        </w:tc>
        <w:tc>
          <w:tcPr>
            <w:tcW w:type="dxa" w:w="2160"/>
          </w:tcPr>
          <w:p>
            <w:pPr>
              <w:jc w:val="center"/>
            </w:pPr>
            <w:r>
              <w:t>MEDIUM</w:t>
            </w:r>
          </w:p>
          <w:shd w:fill="FDEBD0"/>
        </w:tc>
      </w:tr>
      <w:tr>
        <w:tc>
          <w:tcPr>
            <w:tcW w:type="dxa" w:w="2160"/>
          </w:tcPr>
          <w:p>
            <w:r>
              <w:rPr>
                <w:b/>
              </w:rPr>
              <w:t>Relationship/Lifestyle Impact</w:t>
            </w:r>
          </w:p>
        </w:tc>
        <w:tc>
          <w:tcPr>
            <w:tcW w:type="dxa" w:w="2160"/>
          </w:tcPr>
          <w:p>
            <w:pPr>
              <w:jc w:val="center"/>
            </w:pPr>
            <w:r>
              <w:t>HIGH (stress on partner)</w:t>
            </w:r>
          </w:p>
          <w:shd w:fill="FADBD8"/>
        </w:tc>
        <w:tc>
          <w:tcPr>
            <w:tcW w:type="dxa" w:w="2160"/>
          </w:tcPr>
          <w:p>
            <w:pPr>
              <w:jc w:val="center"/>
            </w:pPr>
            <w:r>
              <w:t>MEDIUM (time trade-offs)</w:t>
            </w:r>
          </w:p>
          <w:shd w:fill="FDEBD0"/>
        </w:tc>
        <w:tc>
          <w:tcPr>
            <w:tcW w:type="dxa" w:w="2160"/>
          </w:tcPr>
          <w:p>
            <w:pPr>
              <w:jc w:val="center"/>
            </w:pPr>
            <w:r>
              <w:t>LOW</w:t>
            </w:r>
          </w:p>
          <w:shd w:fill="D5F5E3"/>
        </w:tc>
      </w:tr>
    </w:tbl>
    <w:p>
      <w:r>
        <w:br/>
        <w:t>Note: "Speed to Transition" rated HIGH for faster, LOW for slower.</w:t>
      </w:r>
    </w:p>
    <w:p>
      <w:pPr>
        <w:pStyle w:val="Heading1"/>
      </w:pPr>
      <w:r>
        <w:rPr>
          <w:color w:val="003366"/>
        </w:rPr>
        <w:t>6. Recommended Path Forward</w:t>
      </w:r>
    </w:p>
    <w:p>
      <w:r>
        <w:rPr>
          <w:b/>
        </w:rPr>
        <w:t>RECOMMENDATION: Option 2 (Gradual Transition) with Option 3 (Bridge Role) Elements</w:t>
      </w:r>
      <w:r>
        <w:rPr>
          <w:sz w:val="12"/>
        </w:rPr>
        <w:br/>
        <w:br/>
      </w:r>
    </w:p>
    <w:p>
      <w:r>
        <w:rPr>
          <w:b/>
        </w:rPr>
        <w:t>Rationale:</w:t>
      </w:r>
      <w:r>
        <w:t>Given your constraints—particularly the $30,000 savings with $2,500/month obligations and a risk-conscious partner—Option 1 (Full Pause) presents unacceptable financial risk. Depleting your entire savings while losing $47,500+ in income would create significant household stress and leave no buffer for emergencies or extended job search.</w:t>
        <w:br/>
        <w:br/>
      </w:r>
      <w:r>
        <w:rPr>
          <w:b/>
        </w:rPr>
        <w:t>Option 2 (Gradual Transition) is the recommended primary path because it:</w:t>
        <w:br/>
      </w:r>
    </w:p>
    <w:p>
      <w:pPr>
        <w:pStyle w:val="ListBullet"/>
      </w:pPr>
      <w:r>
        <w:t>Maintains your $95K salary throughout the transition, eliminating financial risk</w:t>
      </w:r>
    </w:p>
    <w:p>
      <w:pPr>
        <w:pStyle w:val="ListBullet"/>
      </w:pPr>
      <w:r>
        <w:t>Respects your partner's risk tolerance by avoiding drastic income disruption</w:t>
      </w:r>
    </w:p>
    <w:p>
      <w:pPr>
        <w:pStyle w:val="ListBullet"/>
      </w:pPr>
      <w:r>
        <w:t>Provides 12-18 months to build genuine competency without pressure</w:t>
      </w:r>
    </w:p>
    <w:p>
      <w:pPr>
        <w:pStyle w:val="ListBullet"/>
      </w:pPr>
      <w:r>
        <w:t>Allows you to test your interest in AI/ML before fully committing</w:t>
      </w:r>
    </w:p>
    <w:p>
      <w:pPr>
        <w:pStyle w:val="ListBullet"/>
      </w:pPr>
      <w:r>
        <w:t>Keeps all options open—you can accelerate, pivot, or pause based on market conditions</w:t>
      </w:r>
    </w:p>
    <w:p>
      <w:r>
        <w:br/>
        <w:t>Integration of Option 3 (Bridge Role):</w:t>
      </w:r>
    </w:p>
    <w:p>
      <w:r>
        <w:t>While pursuing Option 2, actively seek AI-adjacent opportunities at your current company or in your next role. This hybrid approach lets you:</w:t>
        <w:br/>
      </w:r>
    </w:p>
    <w:p>
      <w:pPr>
        <w:pStyle w:val="ListBullet"/>
      </w:pPr>
      <w:r>
        <w:t>Build AI experience on the job while maintaining income</w:t>
      </w:r>
    </w:p>
    <w:p>
      <w:pPr>
        <w:pStyle w:val="ListBullet"/>
      </w:pPr>
      <w:r>
        <w:t>Position yourself for internal transfer to AI teams</w:t>
      </w:r>
    </w:p>
    <w:p>
      <w:pPr>
        <w:pStyle w:val="ListBullet"/>
      </w:pPr>
      <w:r>
        <w:t>Accelerate transition timeline if bridge opportunities arise</w:t>
      </w:r>
    </w:p>
    <w:p>
      <w:r>
        <w:br/>
        <w:t>Addressing Partner's Financial Concerns:</w:t>
      </w:r>
    </w:p>
    <w:p>
      <w:r>
        <w:t>This recommendation directly addresses your partner's concerns by maintaining household financial stability throughout the transition. You keep your income, preserve your $30,000 savings as an emergency buffer, and invest only $2,000-$3,000 in learning resources—a fraction of the $62,500+ cost of Option 1. If the AI market shifts or the transition takes longer than expected, you have not jeopardised your financial foundation.</w:t>
      </w:r>
    </w:p>
    <w:p>
      <w:pPr>
        <w:pStyle w:val="Heading1"/>
      </w:pPr>
      <w:r>
        <w:rPr>
          <w:color w:val="003366"/>
        </w:rPr>
        <w:t>7. Next Steps</w:t>
      </w:r>
    </w:p>
    <w:p>
      <w:r>
        <w:t>Five Concrete Actions: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Action</w:t>
            </w:r>
          </w:p>
          <w:shd w:fill="D6EAF8"/>
        </w:tc>
        <w:tc>
          <w:tcPr>
            <w:tcW w:type="dxa" w:w="2880"/>
          </w:tcPr>
          <w:p>
            <w:pPr>
              <w:jc w:val="center"/>
            </w:pPr>
            <w:r>
              <w:rPr>
                <w:b/>
              </w:rPr>
              <w:t>Owner</w:t>
            </w:r>
          </w:p>
          <w:shd w:fill="D6EAF8"/>
        </w:tc>
        <w:tc>
          <w:tcPr>
            <w:tcW w:type="dxa" w:w="2880"/>
          </w:tcPr>
          <w:p>
            <w:pPr>
              <w:jc w:val="center"/>
            </w:pPr>
            <w:r>
              <w:rPr>
                <w:b/>
              </w:rPr>
              <w:t>Deadline</w:t>
            </w:r>
          </w:p>
          <w:shd w:fill="D6EAF8"/>
        </w:tc>
      </w:tr>
      <w:tr>
        <w:tc>
          <w:tcPr>
            <w:tcW w:type="dxa" w:w="2880"/>
          </w:tcPr>
          <w:p>
            <w:r>
              <w:t>Enroll in foundational ML course (Andrew Ng's Machine Learning on Coursera or equivalent)</w:t>
            </w:r>
          </w:p>
        </w:tc>
        <w:tc>
          <w:tcPr>
            <w:tcW w:type="dxa" w:w="2880"/>
          </w:tcPr>
          <w:p>
            <w:pPr>
              <w:jc w:val="center"/>
            </w:pPr>
            <w:r>
              <w:t>You</w:t>
            </w:r>
          </w:p>
        </w:tc>
        <w:tc>
          <w:tcPr>
            <w:tcW w:type="dxa" w:w="2880"/>
          </w:tcPr>
          <w:p>
            <w:pPr>
              <w:jc w:val="center"/>
            </w:pPr>
            <w:r>
              <w:t>End of this week</w:t>
            </w:r>
          </w:p>
        </w:tc>
      </w:tr>
      <w:tr>
        <w:tc>
          <w:tcPr>
            <w:tcW w:type="dxa" w:w="2880"/>
          </w:tcPr>
          <w:p>
            <w:r>
              <w:t>Research AI-adjacent roles and internal opportunities at current company</w:t>
            </w:r>
          </w:p>
        </w:tc>
        <w:tc>
          <w:tcPr>
            <w:tcW w:type="dxa" w:w="2880"/>
          </w:tcPr>
          <w:p>
            <w:pPr>
              <w:jc w:val="center"/>
            </w:pPr>
            <w:r>
              <w:t>You</w:t>
            </w:r>
          </w:p>
        </w:tc>
        <w:tc>
          <w:tcPr>
            <w:tcW w:type="dxa" w:w="2880"/>
          </w:tcPr>
          <w:p>
            <w:pPr>
              <w:jc w:val="center"/>
            </w:pPr>
            <w:r>
              <w:t>End of this week</w:t>
            </w:r>
          </w:p>
        </w:tc>
      </w:tr>
      <w:tr>
        <w:tc>
          <w:tcPr>
            <w:tcW w:type="dxa" w:w="2880"/>
          </w:tcPr>
          <w:p>
            <w:r>
              <w:t>Schedule meeting with manager to discuss AI initiatives and potential involvement</w:t>
            </w:r>
          </w:p>
        </w:tc>
        <w:tc>
          <w:tcPr>
            <w:tcW w:type="dxa" w:w="2880"/>
          </w:tcPr>
          <w:p>
            <w:pPr>
              <w:jc w:val="center"/>
            </w:pPr>
            <w:r>
              <w:t>You</w:t>
            </w:r>
          </w:p>
        </w:tc>
        <w:tc>
          <w:tcPr>
            <w:tcW w:type="dxa" w:w="2880"/>
          </w:tcPr>
          <w:p>
            <w:pPr>
              <w:jc w:val="center"/>
            </w:pPr>
            <w:r>
              <w:t>Within 2 weeks</w:t>
            </w:r>
          </w:p>
        </w:tc>
      </w:tr>
      <w:tr>
        <w:tc>
          <w:tcPr>
            <w:tcW w:type="dxa" w:w="2880"/>
          </w:tcPr>
          <w:p>
            <w:r>
              <w:t>Build first AI-powered project integrating ML into a web application (e.g., recommendation feature, chatbot)</w:t>
            </w:r>
          </w:p>
        </w:tc>
        <w:tc>
          <w:tcPr>
            <w:tcW w:type="dxa" w:w="2880"/>
          </w:tcPr>
          <w:p>
            <w:pPr>
              <w:jc w:val="center"/>
            </w:pPr>
            <w:r>
              <w:t>You</w:t>
            </w:r>
          </w:p>
        </w:tc>
        <w:tc>
          <w:tcPr>
            <w:tcW w:type="dxa" w:w="2880"/>
          </w:tcPr>
          <w:p>
            <w:pPr>
              <w:jc w:val="center"/>
            </w:pPr>
            <w:r>
              <w:t>Within 8 weeks</w:t>
            </w:r>
          </w:p>
        </w:tc>
      </w:tr>
      <w:tr>
        <w:tc>
          <w:tcPr>
            <w:tcW w:type="dxa" w:w="2880"/>
          </w:tcPr>
          <w:p>
            <w:r>
              <w:t>Join AI/ML community and schedule 2 informational interviews with AI engineers</w:t>
            </w:r>
          </w:p>
        </w:tc>
        <w:tc>
          <w:tcPr>
            <w:tcW w:type="dxa" w:w="2880"/>
          </w:tcPr>
          <w:p>
            <w:pPr>
              <w:jc w:val="center"/>
            </w:pPr>
            <w:r>
              <w:t>You</w:t>
            </w:r>
          </w:p>
        </w:tc>
        <w:tc>
          <w:tcPr>
            <w:tcW w:type="dxa" w:w="2880"/>
          </w:tcPr>
          <w:p>
            <w:pPr>
              <w:jc w:val="center"/>
            </w:pPr>
            <w:r>
              <w:t>Within 4 weeks</w:t>
            </w:r>
          </w:p>
        </w:tc>
      </w:tr>
    </w:tbl>
    <w:p>
      <w:r>
        <w:br w:type="page"/>
      </w:r>
    </w:p>
    <w:p>
      <w:pPr>
        <w:jc w:val="center"/>
      </w:pPr>
      <w:r>
        <w:rPr>
          <w:b/>
          <w:color w:val="003366"/>
          <w:sz w:val="24"/>
        </w:rPr>
        <w:t>DECISION SUMMARY: Pursue a gradual transition into AI/ML while maintaining current employment, investing 10-15 hours/week over 12-18 months in structured learning and portfolio development, while actively seeking AI-adjacent opportunities to accelerate the transition without compromising household financial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