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159EE" w14:textId="77777777" w:rsidR="007337D8" w:rsidRDefault="00000000">
      <w:pPr>
        <w:spacing w:after="153"/>
      </w:pPr>
      <w:r>
        <w:rPr>
          <w:rFonts w:ascii="Times New Roman" w:eastAsia="Times New Roman" w:hAnsi="Times New Roman" w:cs="Times New Roman"/>
          <w:b/>
          <w:sz w:val="24"/>
        </w:rPr>
        <w:t xml:space="preserve"> </w:t>
      </w:r>
    </w:p>
    <w:p w14:paraId="1533F746" w14:textId="77777777" w:rsidR="007337D8" w:rsidRDefault="00000000">
      <w:pPr>
        <w:spacing w:after="157"/>
        <w:ind w:left="-5" w:hanging="10"/>
      </w:pPr>
      <w:r>
        <w:rPr>
          <w:rFonts w:ascii="Times New Roman" w:eastAsia="Times New Roman" w:hAnsi="Times New Roman" w:cs="Times New Roman"/>
          <w:b/>
          <w:sz w:val="24"/>
        </w:rPr>
        <w:t xml:space="preserve">COURSE CODE: </w:t>
      </w:r>
      <w:r>
        <w:rPr>
          <w:rFonts w:ascii="Times New Roman" w:eastAsia="Times New Roman" w:hAnsi="Times New Roman" w:cs="Times New Roman"/>
          <w:sz w:val="24"/>
        </w:rPr>
        <w:t>DJS22ITL6015</w:t>
      </w:r>
      <w:r>
        <w:rPr>
          <w:rFonts w:ascii="Times New Roman" w:eastAsia="Times New Roman" w:hAnsi="Times New Roman" w:cs="Times New Roman"/>
          <w:b/>
          <w:sz w:val="24"/>
        </w:rPr>
        <w:t xml:space="preserve">                                               DATE: 18-02-2025</w:t>
      </w:r>
      <w:r>
        <w:rPr>
          <w:rFonts w:ascii="Times New Roman" w:eastAsia="Times New Roman" w:hAnsi="Times New Roman" w:cs="Times New Roman"/>
          <w:sz w:val="24"/>
        </w:rPr>
        <w:t xml:space="preserve"> </w:t>
      </w:r>
    </w:p>
    <w:p w14:paraId="05A1FCEB" w14:textId="77777777" w:rsidR="007337D8" w:rsidRDefault="00000000">
      <w:pPr>
        <w:spacing w:after="157"/>
        <w:ind w:left="-5" w:hanging="10"/>
      </w:pPr>
      <w:r>
        <w:rPr>
          <w:rFonts w:ascii="Times New Roman" w:eastAsia="Times New Roman" w:hAnsi="Times New Roman" w:cs="Times New Roman"/>
          <w:b/>
          <w:sz w:val="24"/>
        </w:rPr>
        <w:t xml:space="preserve">COURSE NAME: </w:t>
      </w:r>
      <w:r>
        <w:rPr>
          <w:rFonts w:ascii="Times New Roman" w:eastAsia="Times New Roman" w:hAnsi="Times New Roman" w:cs="Times New Roman"/>
          <w:sz w:val="24"/>
        </w:rPr>
        <w:t xml:space="preserve">ISIG Laboratory </w:t>
      </w:r>
      <w:r>
        <w:rPr>
          <w:rFonts w:ascii="Times New Roman" w:eastAsia="Times New Roman" w:hAnsi="Times New Roman" w:cs="Times New Roman"/>
          <w:b/>
          <w:sz w:val="24"/>
        </w:rPr>
        <w:t xml:space="preserve">                                           CLASS: T. Y. </w:t>
      </w:r>
      <w:proofErr w:type="spellStart"/>
      <w:proofErr w:type="gramStart"/>
      <w:r>
        <w:rPr>
          <w:rFonts w:ascii="Times New Roman" w:eastAsia="Times New Roman" w:hAnsi="Times New Roman" w:cs="Times New Roman"/>
          <w:b/>
          <w:sz w:val="24"/>
        </w:rPr>
        <w:t>B.Tech</w:t>
      </w:r>
      <w:proofErr w:type="spellEnd"/>
      <w:proofErr w:type="gramEnd"/>
      <w:r>
        <w:rPr>
          <w:rFonts w:ascii="Times New Roman" w:eastAsia="Times New Roman" w:hAnsi="Times New Roman" w:cs="Times New Roman"/>
          <w:b/>
          <w:sz w:val="24"/>
        </w:rPr>
        <w:t xml:space="preserve"> </w:t>
      </w:r>
    </w:p>
    <w:p w14:paraId="32707799" w14:textId="225A9164" w:rsidR="007337D8" w:rsidRDefault="00000000">
      <w:pPr>
        <w:tabs>
          <w:tab w:val="center" w:pos="2881"/>
          <w:tab w:val="center" w:pos="4162"/>
          <w:tab w:val="center" w:pos="5041"/>
          <w:tab w:val="center" w:pos="5761"/>
          <w:tab w:val="center" w:pos="7110"/>
        </w:tabs>
        <w:spacing w:after="166" w:line="258" w:lineRule="auto"/>
        <w:ind w:left="-15"/>
      </w:pPr>
      <w:r>
        <w:rPr>
          <w:rFonts w:ascii="Times New Roman" w:eastAsia="Times New Roman" w:hAnsi="Times New Roman" w:cs="Times New Roman"/>
          <w:b/>
          <w:sz w:val="24"/>
        </w:rPr>
        <w:t xml:space="preserve">NAME: </w:t>
      </w:r>
      <w:r w:rsidR="00C44DB4" w:rsidRPr="00C44DB4">
        <w:rPr>
          <w:rFonts w:ascii="Times New Roman" w:eastAsia="Times New Roman" w:hAnsi="Times New Roman" w:cs="Times New Roman"/>
          <w:sz w:val="24"/>
        </w:rPr>
        <w:t>Anish Sharma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DIV: </w:t>
      </w:r>
      <w:r>
        <w:rPr>
          <w:rFonts w:ascii="Times New Roman" w:eastAsia="Times New Roman" w:hAnsi="Times New Roman" w:cs="Times New Roman"/>
          <w:sz w:val="24"/>
        </w:rPr>
        <w:t>IT1-</w:t>
      </w:r>
      <w:proofErr w:type="gramStart"/>
      <w:r>
        <w:rPr>
          <w:rFonts w:ascii="Times New Roman" w:eastAsia="Times New Roman" w:hAnsi="Times New Roman" w:cs="Times New Roman"/>
          <w:sz w:val="24"/>
        </w:rPr>
        <w:t xml:space="preserve">1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ROLL: </w:t>
      </w:r>
      <w:r>
        <w:rPr>
          <w:rFonts w:ascii="Times New Roman" w:eastAsia="Times New Roman" w:hAnsi="Times New Roman" w:cs="Times New Roman"/>
          <w:sz w:val="24"/>
        </w:rPr>
        <w:t>I0</w:t>
      </w:r>
      <w:r w:rsidR="00C44DB4">
        <w:rPr>
          <w:rFonts w:ascii="Times New Roman" w:eastAsia="Times New Roman" w:hAnsi="Times New Roman" w:cs="Times New Roman"/>
          <w:sz w:val="24"/>
        </w:rPr>
        <w:t>11</w:t>
      </w:r>
      <w:r>
        <w:rPr>
          <w:rFonts w:ascii="Times New Roman" w:eastAsia="Times New Roman" w:hAnsi="Times New Roman" w:cs="Times New Roman"/>
          <w:sz w:val="24"/>
        </w:rPr>
        <w:t xml:space="preserve"> </w:t>
      </w:r>
    </w:p>
    <w:p w14:paraId="1FA8F337" w14:textId="77777777" w:rsidR="007337D8" w:rsidRDefault="00000000">
      <w:pPr>
        <w:spacing w:after="223"/>
      </w:pPr>
      <w:r>
        <w:rPr>
          <w:rFonts w:ascii="Times New Roman" w:eastAsia="Times New Roman" w:hAnsi="Times New Roman" w:cs="Times New Roman"/>
          <w:sz w:val="24"/>
        </w:rPr>
        <w:t xml:space="preserve"> </w:t>
      </w:r>
    </w:p>
    <w:p w14:paraId="2F873529" w14:textId="1706895F" w:rsidR="007337D8" w:rsidRDefault="00000000">
      <w:pPr>
        <w:spacing w:after="213"/>
        <w:jc w:val="center"/>
      </w:pPr>
      <w:r>
        <w:rPr>
          <w:rFonts w:ascii="Times New Roman" w:eastAsia="Times New Roman" w:hAnsi="Times New Roman" w:cs="Times New Roman"/>
          <w:b/>
          <w:sz w:val="24"/>
        </w:rPr>
        <w:t xml:space="preserve">Experiment No. </w:t>
      </w:r>
      <w:r w:rsidR="00C44DB4">
        <w:rPr>
          <w:rFonts w:ascii="Times New Roman" w:eastAsia="Times New Roman" w:hAnsi="Times New Roman" w:cs="Times New Roman"/>
          <w:b/>
          <w:sz w:val="24"/>
        </w:rPr>
        <w:t>4</w:t>
      </w:r>
      <w:r>
        <w:rPr>
          <w:rFonts w:ascii="Times New Roman" w:eastAsia="Times New Roman" w:hAnsi="Times New Roman" w:cs="Times New Roman"/>
          <w:sz w:val="24"/>
        </w:rPr>
        <w:t xml:space="preserve"> </w:t>
      </w:r>
    </w:p>
    <w:p w14:paraId="710F37DD" w14:textId="77777777" w:rsidR="007337D8" w:rsidRDefault="00000000">
      <w:pPr>
        <w:spacing w:after="239" w:line="258" w:lineRule="auto"/>
        <w:ind w:left="86" w:hanging="101"/>
      </w:pPr>
      <w:r>
        <w:rPr>
          <w:rFonts w:ascii="Times New Roman" w:eastAsia="Times New Roman" w:hAnsi="Times New Roman" w:cs="Times New Roman"/>
          <w:b/>
          <w:sz w:val="24"/>
        </w:rPr>
        <w:t>CO/LO:</w:t>
      </w:r>
      <w:r>
        <w:rPr>
          <w:rFonts w:ascii="Times New Roman" w:eastAsia="Times New Roman" w:hAnsi="Times New Roman" w:cs="Times New Roman"/>
          <w:sz w:val="24"/>
        </w:rPr>
        <w:t xml:space="preserve"> Describe the types of support that an information system can provide to each functional area of the organization. </w:t>
      </w:r>
    </w:p>
    <w:p w14:paraId="6FDF0E8C" w14:textId="77777777" w:rsidR="007337D8" w:rsidRDefault="00000000">
      <w:pPr>
        <w:pStyle w:val="Heading1"/>
      </w:pPr>
      <w:r>
        <w:t xml:space="preserve">Information Security Policy Development  </w:t>
      </w:r>
    </w:p>
    <w:p w14:paraId="5B3DF50A" w14:textId="77777777" w:rsidR="007337D8" w:rsidRDefault="00000000">
      <w:pPr>
        <w:spacing w:after="2" w:line="258" w:lineRule="auto"/>
        <w:ind w:left="-5" w:hanging="10"/>
      </w:pPr>
      <w:r>
        <w:rPr>
          <w:rFonts w:ascii="Times New Roman" w:eastAsia="Times New Roman" w:hAnsi="Times New Roman" w:cs="Times New Roman"/>
          <w:b/>
          <w:sz w:val="24"/>
        </w:rPr>
        <w:t xml:space="preserve">AIM / OBJECTIVE: </w:t>
      </w:r>
      <w:r>
        <w:rPr>
          <w:rFonts w:ascii="Times New Roman" w:eastAsia="Times New Roman" w:hAnsi="Times New Roman" w:cs="Times New Roman"/>
          <w:sz w:val="26"/>
        </w:rPr>
        <w:t xml:space="preserve">To create an effective information security policy for an organization </w:t>
      </w:r>
    </w:p>
    <w:p w14:paraId="72EE54ED" w14:textId="77777777" w:rsidR="007337D8" w:rsidRDefault="00000000">
      <w:pPr>
        <w:spacing w:after="213" w:line="258" w:lineRule="auto"/>
        <w:ind w:left="91"/>
        <w:jc w:val="both"/>
      </w:pPr>
      <w:r>
        <w:rPr>
          <w:rFonts w:ascii="Times New Roman" w:eastAsia="Times New Roman" w:hAnsi="Times New Roman" w:cs="Times New Roman"/>
          <w:sz w:val="26"/>
        </w:rPr>
        <w:t>(Bank, IT Industry, Government and public sector companies like HAL, ISRO, Big Hospitals, Pharmaceutical companies, telecom companies, e-commerce and retail industries, education and universities, insurance companies, aviation and transportation, energy and power sector).</w:t>
      </w:r>
      <w:r>
        <w:rPr>
          <w:rFonts w:ascii="Times New Roman" w:eastAsia="Times New Roman" w:hAnsi="Times New Roman" w:cs="Times New Roman"/>
          <w:sz w:val="24"/>
        </w:rPr>
        <w:t xml:space="preserve"> </w:t>
      </w:r>
    </w:p>
    <w:p w14:paraId="3C3CEF33" w14:textId="77777777" w:rsidR="007337D8" w:rsidRDefault="00000000">
      <w:pPr>
        <w:spacing w:after="97" w:line="258" w:lineRule="auto"/>
        <w:ind w:left="-5" w:hanging="10"/>
      </w:pPr>
      <w:r>
        <w:rPr>
          <w:rFonts w:ascii="Times New Roman" w:eastAsia="Times New Roman" w:hAnsi="Times New Roman" w:cs="Times New Roman"/>
          <w:b/>
          <w:sz w:val="26"/>
        </w:rPr>
        <w:t>Tools Used:</w:t>
      </w:r>
      <w:r>
        <w:rPr>
          <w:rFonts w:ascii="Times New Roman" w:eastAsia="Times New Roman" w:hAnsi="Times New Roman" w:cs="Times New Roman"/>
          <w:sz w:val="26"/>
        </w:rPr>
        <w:t xml:space="preserve"> Policy templates, ISO/IEC 27001 guidelines. </w:t>
      </w:r>
      <w:r>
        <w:rPr>
          <w:rFonts w:ascii="Times New Roman" w:eastAsia="Times New Roman" w:hAnsi="Times New Roman" w:cs="Times New Roman"/>
          <w:b/>
          <w:sz w:val="32"/>
        </w:rPr>
        <w:t xml:space="preserve"> </w:t>
      </w:r>
    </w:p>
    <w:p w14:paraId="08B14EF9" w14:textId="77777777" w:rsidR="007337D8" w:rsidRDefault="00000000">
      <w:pPr>
        <w:spacing w:after="168" w:line="258" w:lineRule="auto"/>
        <w:ind w:left="-5" w:hanging="10"/>
      </w:pPr>
      <w:r>
        <w:rPr>
          <w:rFonts w:ascii="Times New Roman" w:eastAsia="Times New Roman" w:hAnsi="Times New Roman" w:cs="Times New Roman"/>
          <w:b/>
          <w:sz w:val="26"/>
        </w:rPr>
        <w:t>Outcome:</w:t>
      </w:r>
      <w:r>
        <w:rPr>
          <w:rFonts w:ascii="Times New Roman" w:eastAsia="Times New Roman" w:hAnsi="Times New Roman" w:cs="Times New Roman"/>
          <w:sz w:val="26"/>
        </w:rPr>
        <w:t xml:space="preserve"> A robust security policy document covering data privacy, cybersecurity, and compliance.  </w:t>
      </w:r>
    </w:p>
    <w:p w14:paraId="152F58F6" w14:textId="77777777" w:rsidR="007337D8" w:rsidRDefault="00000000">
      <w:pPr>
        <w:spacing w:after="153"/>
        <w:ind w:left="-5" w:hanging="10"/>
      </w:pPr>
      <w:r>
        <w:rPr>
          <w:rFonts w:ascii="Times New Roman" w:eastAsia="Times New Roman" w:hAnsi="Times New Roman" w:cs="Times New Roman"/>
          <w:b/>
          <w:sz w:val="26"/>
        </w:rPr>
        <w:t xml:space="preserve">Objective: </w:t>
      </w:r>
    </w:p>
    <w:p w14:paraId="5474992D" w14:textId="77777777" w:rsidR="007337D8" w:rsidRDefault="00000000">
      <w:pPr>
        <w:spacing w:after="168" w:line="258" w:lineRule="auto"/>
        <w:ind w:left="-5" w:hanging="10"/>
      </w:pPr>
      <w:r>
        <w:rPr>
          <w:rFonts w:ascii="Times New Roman" w:eastAsia="Times New Roman" w:hAnsi="Times New Roman" w:cs="Times New Roman"/>
          <w:sz w:val="26"/>
        </w:rPr>
        <w:t xml:space="preserve">The goal of developing an information security policy is to establish a structured approach to protecting an organization’s data, systems, and IT infrastructure. The policy sets the foundation for ensuring confidentiality, integrity, and availability of information while addressing cybersecurity threats, data privacy concerns, and compliance requirements. </w:t>
      </w:r>
    </w:p>
    <w:p w14:paraId="18253BF3" w14:textId="77777777" w:rsidR="007337D8" w:rsidRDefault="00000000">
      <w:pPr>
        <w:spacing w:after="153"/>
        <w:ind w:left="-5" w:hanging="10"/>
      </w:pPr>
      <w:r>
        <w:rPr>
          <w:rFonts w:ascii="Times New Roman" w:eastAsia="Times New Roman" w:hAnsi="Times New Roman" w:cs="Times New Roman"/>
          <w:b/>
          <w:sz w:val="26"/>
        </w:rPr>
        <w:t xml:space="preserve">Tools Used: </w:t>
      </w:r>
    </w:p>
    <w:p w14:paraId="6779A2A1" w14:textId="77777777" w:rsidR="007337D8" w:rsidRDefault="00000000">
      <w:pPr>
        <w:numPr>
          <w:ilvl w:val="0"/>
          <w:numId w:val="1"/>
        </w:numPr>
        <w:spacing w:after="162"/>
        <w:ind w:right="32" w:hanging="360"/>
      </w:pPr>
      <w:r>
        <w:rPr>
          <w:rFonts w:ascii="Times New Roman" w:eastAsia="Times New Roman" w:hAnsi="Times New Roman" w:cs="Times New Roman"/>
          <w:b/>
          <w:sz w:val="26"/>
        </w:rPr>
        <w:lastRenderedPageBreak/>
        <w:t>Policy Templates:</w:t>
      </w:r>
      <w:r>
        <w:rPr>
          <w:rFonts w:ascii="Times New Roman" w:eastAsia="Times New Roman" w:hAnsi="Times New Roman" w:cs="Times New Roman"/>
          <w:sz w:val="26"/>
        </w:rPr>
        <w:t xml:space="preserve"> Predefined formats that help in structuring policies effectively. </w:t>
      </w:r>
    </w:p>
    <w:p w14:paraId="4060F406" w14:textId="77777777" w:rsidR="007337D8" w:rsidRDefault="00000000">
      <w:pPr>
        <w:numPr>
          <w:ilvl w:val="0"/>
          <w:numId w:val="1"/>
        </w:numPr>
        <w:spacing w:after="168" w:line="258" w:lineRule="auto"/>
        <w:ind w:right="32" w:hanging="360"/>
      </w:pPr>
      <w:r>
        <w:rPr>
          <w:rFonts w:ascii="Times New Roman" w:eastAsia="Times New Roman" w:hAnsi="Times New Roman" w:cs="Times New Roman"/>
          <w:b/>
          <w:sz w:val="26"/>
        </w:rPr>
        <w:t>ISO/IEC 27001 Guidelines:</w:t>
      </w:r>
      <w:r>
        <w:rPr>
          <w:rFonts w:ascii="Times New Roman" w:eastAsia="Times New Roman" w:hAnsi="Times New Roman" w:cs="Times New Roman"/>
          <w:sz w:val="26"/>
        </w:rPr>
        <w:t xml:space="preserve"> International standards that provide a framework for information security management. </w:t>
      </w:r>
    </w:p>
    <w:p w14:paraId="627E557B" w14:textId="77777777" w:rsidR="007337D8" w:rsidRDefault="00000000">
      <w:pPr>
        <w:spacing w:after="153"/>
        <w:ind w:left="-5" w:hanging="10"/>
      </w:pPr>
      <w:r>
        <w:rPr>
          <w:rFonts w:ascii="Times New Roman" w:eastAsia="Times New Roman" w:hAnsi="Times New Roman" w:cs="Times New Roman"/>
          <w:b/>
          <w:sz w:val="26"/>
        </w:rPr>
        <w:t xml:space="preserve">Outcome: </w:t>
      </w:r>
    </w:p>
    <w:p w14:paraId="23A23E94" w14:textId="77777777" w:rsidR="007337D8" w:rsidRDefault="00000000">
      <w:pPr>
        <w:spacing w:after="224" w:line="258" w:lineRule="auto"/>
        <w:ind w:left="-5" w:hanging="10"/>
      </w:pPr>
      <w:r>
        <w:rPr>
          <w:rFonts w:ascii="Times New Roman" w:eastAsia="Times New Roman" w:hAnsi="Times New Roman" w:cs="Times New Roman"/>
          <w:sz w:val="26"/>
        </w:rPr>
        <w:t xml:space="preserve">The final output is a comprehensive </w:t>
      </w:r>
      <w:r>
        <w:rPr>
          <w:rFonts w:ascii="Times New Roman" w:eastAsia="Times New Roman" w:hAnsi="Times New Roman" w:cs="Times New Roman"/>
          <w:b/>
          <w:sz w:val="26"/>
        </w:rPr>
        <w:t>Information Security Policy Document</w:t>
      </w:r>
      <w:r>
        <w:rPr>
          <w:rFonts w:ascii="Times New Roman" w:eastAsia="Times New Roman" w:hAnsi="Times New Roman" w:cs="Times New Roman"/>
          <w:sz w:val="26"/>
        </w:rPr>
        <w:t xml:space="preserve"> that ensures the organization follows best security practices, mitigates risks, and complies with regulatory standards. </w:t>
      </w:r>
    </w:p>
    <w:p w14:paraId="22478703" w14:textId="77777777" w:rsidR="007337D8" w:rsidRDefault="00000000">
      <w:pPr>
        <w:pStyle w:val="Heading2"/>
        <w:ind w:left="-5"/>
      </w:pPr>
      <w:r>
        <w:t>Introduction</w:t>
      </w:r>
      <w:r>
        <w:rPr>
          <w:b w:val="0"/>
          <w:color w:val="1F3763"/>
          <w:sz w:val="24"/>
        </w:rPr>
        <w:t xml:space="preserve"> </w:t>
      </w:r>
    </w:p>
    <w:p w14:paraId="2D13505D" w14:textId="77777777" w:rsidR="007337D8" w:rsidRDefault="00000000">
      <w:pPr>
        <w:spacing w:after="3" w:line="258" w:lineRule="auto"/>
        <w:ind w:left="10" w:hanging="10"/>
      </w:pPr>
      <w:r>
        <w:rPr>
          <w:rFonts w:ascii="Times New Roman" w:eastAsia="Times New Roman" w:hAnsi="Times New Roman" w:cs="Times New Roman"/>
          <w:color w:val="404040"/>
          <w:sz w:val="24"/>
        </w:rPr>
        <w:t>Walmart Inc., a global leader in retail and e-commerce, is committed to safeguarding the confidentiality, integrity, and availability of its information assets. This policy establishes a robust framework to protect customer data, supply chain systems, financial transactions, and IT infrastructure against cyber threats, unauthorized access, and data breaches. Aligning with Walmart’s mission to deliver trusted services, this policy ensures compliance with international regulations and fosters a culture of security awareness across all operations.</w:t>
      </w:r>
      <w:r>
        <w:rPr>
          <w:rFonts w:ascii="Times New Roman" w:eastAsia="Times New Roman" w:hAnsi="Times New Roman" w:cs="Times New Roman"/>
        </w:rPr>
        <w:t xml:space="preserve"> </w:t>
      </w:r>
    </w:p>
    <w:p w14:paraId="58FEC432" w14:textId="77777777" w:rsidR="007337D8" w:rsidRDefault="00000000">
      <w:pPr>
        <w:spacing w:after="259"/>
      </w:pPr>
      <w:r>
        <w:rPr>
          <w:rFonts w:ascii="Times New Roman" w:eastAsia="Times New Roman" w:hAnsi="Times New Roman" w:cs="Times New Roman"/>
        </w:rPr>
        <w:t xml:space="preserve"> </w:t>
      </w:r>
    </w:p>
    <w:p w14:paraId="40B985C9" w14:textId="77777777" w:rsidR="007337D8" w:rsidRDefault="00000000">
      <w:pPr>
        <w:pStyle w:val="Heading2"/>
        <w:ind w:left="-5"/>
      </w:pPr>
      <w:r>
        <w:t>Scope</w:t>
      </w:r>
      <w:r>
        <w:rPr>
          <w:b w:val="0"/>
          <w:color w:val="1F3763"/>
          <w:sz w:val="24"/>
        </w:rPr>
        <w:t xml:space="preserve"> </w:t>
      </w:r>
    </w:p>
    <w:p w14:paraId="284E3EC5" w14:textId="77777777" w:rsidR="007337D8" w:rsidRDefault="00000000">
      <w:pPr>
        <w:spacing w:after="264" w:line="258" w:lineRule="auto"/>
        <w:ind w:left="10" w:hanging="10"/>
      </w:pPr>
      <w:r>
        <w:rPr>
          <w:rFonts w:ascii="Times New Roman" w:eastAsia="Times New Roman" w:hAnsi="Times New Roman" w:cs="Times New Roman"/>
          <w:color w:val="404040"/>
          <w:sz w:val="24"/>
        </w:rPr>
        <w:t>This policy applies to:</w:t>
      </w:r>
      <w:r>
        <w:rPr>
          <w:rFonts w:ascii="Times New Roman" w:eastAsia="Times New Roman" w:hAnsi="Times New Roman" w:cs="Times New Roman"/>
        </w:rPr>
        <w:t xml:space="preserve"> </w:t>
      </w:r>
    </w:p>
    <w:p w14:paraId="5CCAE1BC" w14:textId="77777777" w:rsidR="007337D8" w:rsidRDefault="00000000">
      <w:pPr>
        <w:numPr>
          <w:ilvl w:val="0"/>
          <w:numId w:val="2"/>
        </w:numPr>
        <w:spacing w:after="3" w:line="256" w:lineRule="auto"/>
        <w:ind w:hanging="360"/>
      </w:pPr>
      <w:r>
        <w:rPr>
          <w:rFonts w:ascii="Times New Roman" w:eastAsia="Times New Roman" w:hAnsi="Times New Roman" w:cs="Times New Roman"/>
          <w:b/>
          <w:color w:val="404040"/>
          <w:sz w:val="24"/>
        </w:rPr>
        <w:t>All associates, contractors, consultants, temporary workers, and third-party vendors</w:t>
      </w:r>
      <w:r>
        <w:rPr>
          <w:rFonts w:ascii="Times New Roman" w:eastAsia="Times New Roman" w:hAnsi="Times New Roman" w:cs="Times New Roman"/>
          <w:color w:val="404040"/>
          <w:sz w:val="24"/>
        </w:rPr>
        <w:t xml:space="preserve"> interacting with Walmart systems. </w:t>
      </w:r>
    </w:p>
    <w:p w14:paraId="6E42BECA" w14:textId="77777777" w:rsidR="007337D8" w:rsidRDefault="00000000">
      <w:pPr>
        <w:numPr>
          <w:ilvl w:val="0"/>
          <w:numId w:val="2"/>
        </w:numPr>
        <w:spacing w:after="3" w:line="258" w:lineRule="auto"/>
        <w:ind w:hanging="360"/>
      </w:pPr>
      <w:r>
        <w:rPr>
          <w:rFonts w:ascii="Times New Roman" w:eastAsia="Times New Roman" w:hAnsi="Times New Roman" w:cs="Times New Roman"/>
          <w:b/>
          <w:color w:val="404040"/>
          <w:sz w:val="24"/>
        </w:rPr>
        <w:t>All information assets</w:t>
      </w:r>
      <w:r>
        <w:rPr>
          <w:rFonts w:ascii="Times New Roman" w:eastAsia="Times New Roman" w:hAnsi="Times New Roman" w:cs="Times New Roman"/>
          <w:color w:val="404040"/>
          <w:sz w:val="24"/>
        </w:rPr>
        <w:t xml:space="preserve">, including hardware, software, cloud services, networks, IoT devices, and data (e.g., customer PII, payment details, inventory systems). </w:t>
      </w:r>
    </w:p>
    <w:p w14:paraId="119E2EE4" w14:textId="77777777" w:rsidR="007337D8" w:rsidRDefault="00000000">
      <w:pPr>
        <w:numPr>
          <w:ilvl w:val="0"/>
          <w:numId w:val="2"/>
        </w:numPr>
        <w:spacing w:after="213" w:line="258" w:lineRule="auto"/>
        <w:ind w:hanging="360"/>
      </w:pPr>
      <w:r>
        <w:rPr>
          <w:rFonts w:ascii="Times New Roman" w:eastAsia="Times New Roman" w:hAnsi="Times New Roman" w:cs="Times New Roman"/>
          <w:b/>
          <w:color w:val="404040"/>
          <w:sz w:val="24"/>
        </w:rPr>
        <w:t>Global operations</w:t>
      </w:r>
      <w:r>
        <w:rPr>
          <w:rFonts w:ascii="Times New Roman" w:eastAsia="Times New Roman" w:hAnsi="Times New Roman" w:cs="Times New Roman"/>
          <w:color w:val="404040"/>
          <w:sz w:val="24"/>
        </w:rPr>
        <w:t xml:space="preserve">, including retail stores, distribution </w:t>
      </w:r>
      <w:proofErr w:type="spellStart"/>
      <w:r>
        <w:rPr>
          <w:rFonts w:ascii="Times New Roman" w:eastAsia="Times New Roman" w:hAnsi="Times New Roman" w:cs="Times New Roman"/>
          <w:color w:val="404040"/>
          <w:sz w:val="24"/>
        </w:rPr>
        <w:t>centers</w:t>
      </w:r>
      <w:proofErr w:type="spellEnd"/>
      <w:r>
        <w:rPr>
          <w:rFonts w:ascii="Times New Roman" w:eastAsia="Times New Roman" w:hAnsi="Times New Roman" w:cs="Times New Roman"/>
          <w:color w:val="404040"/>
          <w:sz w:val="24"/>
        </w:rPr>
        <w:t xml:space="preserve">, e-commerce platforms (Walmart.com, Sam’s Club), and corporate offices. </w:t>
      </w:r>
    </w:p>
    <w:p w14:paraId="7C799CB1" w14:textId="77777777" w:rsidR="007337D8" w:rsidRDefault="00000000">
      <w:pPr>
        <w:spacing w:after="255"/>
      </w:pPr>
      <w:r>
        <w:rPr>
          <w:rFonts w:ascii="Times New Roman" w:eastAsia="Times New Roman" w:hAnsi="Times New Roman" w:cs="Times New Roman"/>
        </w:rPr>
        <w:t xml:space="preserve"> </w:t>
      </w:r>
    </w:p>
    <w:p w14:paraId="607D3786" w14:textId="77777777" w:rsidR="007337D8" w:rsidRDefault="00000000">
      <w:pPr>
        <w:pStyle w:val="Heading2"/>
        <w:spacing w:after="163"/>
        <w:ind w:left="-5"/>
      </w:pPr>
      <w:r>
        <w:t>Information Security Objectives</w:t>
      </w:r>
      <w:r>
        <w:rPr>
          <w:b w:val="0"/>
          <w:color w:val="1F3763"/>
          <w:sz w:val="24"/>
        </w:rPr>
        <w:t xml:space="preserve"> </w:t>
      </w:r>
    </w:p>
    <w:p w14:paraId="3EC7E805" w14:textId="77777777" w:rsidR="007337D8" w:rsidRDefault="00000000">
      <w:pPr>
        <w:numPr>
          <w:ilvl w:val="0"/>
          <w:numId w:val="3"/>
        </w:numPr>
        <w:spacing w:after="3" w:line="258" w:lineRule="auto"/>
        <w:ind w:hanging="360"/>
      </w:pPr>
      <w:r>
        <w:rPr>
          <w:rFonts w:ascii="Times New Roman" w:eastAsia="Times New Roman" w:hAnsi="Times New Roman" w:cs="Times New Roman"/>
          <w:b/>
          <w:color w:val="404040"/>
          <w:sz w:val="24"/>
        </w:rPr>
        <w:t>Confidentiality</w:t>
      </w:r>
      <w:r>
        <w:rPr>
          <w:rFonts w:ascii="Times New Roman" w:eastAsia="Times New Roman" w:hAnsi="Times New Roman" w:cs="Times New Roman"/>
          <w:color w:val="404040"/>
          <w:sz w:val="24"/>
        </w:rPr>
        <w:t xml:space="preserve">: Restrict access to sensitive data to authorized personnel only. </w:t>
      </w:r>
    </w:p>
    <w:p w14:paraId="161CE794" w14:textId="77777777" w:rsidR="007337D8" w:rsidRDefault="00000000">
      <w:pPr>
        <w:numPr>
          <w:ilvl w:val="0"/>
          <w:numId w:val="3"/>
        </w:numPr>
        <w:spacing w:after="3" w:line="258" w:lineRule="auto"/>
        <w:ind w:hanging="360"/>
      </w:pPr>
      <w:r>
        <w:rPr>
          <w:rFonts w:ascii="Times New Roman" w:eastAsia="Times New Roman" w:hAnsi="Times New Roman" w:cs="Times New Roman"/>
          <w:b/>
          <w:color w:val="404040"/>
          <w:sz w:val="24"/>
        </w:rPr>
        <w:lastRenderedPageBreak/>
        <w:t>Integrity</w:t>
      </w:r>
      <w:r>
        <w:rPr>
          <w:rFonts w:ascii="Times New Roman" w:eastAsia="Times New Roman" w:hAnsi="Times New Roman" w:cs="Times New Roman"/>
          <w:color w:val="404040"/>
          <w:sz w:val="24"/>
        </w:rPr>
        <w:t xml:space="preserve">: Ensure accuracy and reliability of data across all systems. </w:t>
      </w:r>
    </w:p>
    <w:p w14:paraId="6DECD17C" w14:textId="77777777" w:rsidR="007337D8" w:rsidRDefault="00000000">
      <w:pPr>
        <w:numPr>
          <w:ilvl w:val="0"/>
          <w:numId w:val="3"/>
        </w:numPr>
        <w:spacing w:after="3" w:line="258" w:lineRule="auto"/>
        <w:ind w:hanging="360"/>
      </w:pPr>
      <w:r>
        <w:rPr>
          <w:rFonts w:ascii="Times New Roman" w:eastAsia="Times New Roman" w:hAnsi="Times New Roman" w:cs="Times New Roman"/>
          <w:b/>
          <w:color w:val="404040"/>
          <w:sz w:val="24"/>
        </w:rPr>
        <w:t>Availability</w:t>
      </w:r>
      <w:r>
        <w:rPr>
          <w:rFonts w:ascii="Times New Roman" w:eastAsia="Times New Roman" w:hAnsi="Times New Roman" w:cs="Times New Roman"/>
          <w:color w:val="404040"/>
          <w:sz w:val="24"/>
        </w:rPr>
        <w:t xml:space="preserve">: Maintain uninterrupted access to critical systems for customers and associates. </w:t>
      </w:r>
    </w:p>
    <w:p w14:paraId="312D6F25" w14:textId="77777777" w:rsidR="007337D8" w:rsidRDefault="00000000">
      <w:pPr>
        <w:numPr>
          <w:ilvl w:val="0"/>
          <w:numId w:val="3"/>
        </w:numPr>
        <w:spacing w:after="219" w:line="258" w:lineRule="auto"/>
        <w:ind w:hanging="360"/>
      </w:pPr>
      <w:r>
        <w:rPr>
          <w:rFonts w:ascii="Times New Roman" w:eastAsia="Times New Roman" w:hAnsi="Times New Roman" w:cs="Times New Roman"/>
          <w:b/>
          <w:color w:val="404040"/>
          <w:sz w:val="24"/>
        </w:rPr>
        <w:t>Compliance</w:t>
      </w:r>
      <w:r>
        <w:rPr>
          <w:rFonts w:ascii="Times New Roman" w:eastAsia="Times New Roman" w:hAnsi="Times New Roman" w:cs="Times New Roman"/>
          <w:color w:val="404040"/>
          <w:sz w:val="24"/>
        </w:rPr>
        <w:t xml:space="preserve">: Adhere to global regulations (e.g., GDPR, CCPA, PCI-DSS, SOX) and industry standards (ISO 27001, NIST). </w:t>
      </w:r>
    </w:p>
    <w:p w14:paraId="370DA3E7" w14:textId="77777777" w:rsidR="007337D8" w:rsidRDefault="00000000">
      <w:pPr>
        <w:spacing w:after="245"/>
      </w:pPr>
      <w:r>
        <w:rPr>
          <w:rFonts w:ascii="Times New Roman" w:eastAsia="Times New Roman" w:hAnsi="Times New Roman" w:cs="Times New Roman"/>
        </w:rPr>
        <w:t xml:space="preserve"> </w:t>
      </w:r>
    </w:p>
    <w:p w14:paraId="21559702" w14:textId="77777777" w:rsidR="007337D8" w:rsidRDefault="00000000">
      <w:pPr>
        <w:spacing w:after="252"/>
        <w:ind w:left="-5" w:hanging="10"/>
      </w:pPr>
      <w:r>
        <w:rPr>
          <w:rFonts w:ascii="Times New Roman" w:eastAsia="Times New Roman" w:hAnsi="Times New Roman" w:cs="Times New Roman"/>
          <w:b/>
        </w:rPr>
        <w:t>Information Security Objectives</w:t>
      </w:r>
      <w:r>
        <w:rPr>
          <w:rFonts w:ascii="Times New Roman" w:eastAsia="Times New Roman" w:hAnsi="Times New Roman" w:cs="Times New Roman"/>
        </w:rPr>
        <w:t xml:space="preserve"> </w:t>
      </w:r>
    </w:p>
    <w:p w14:paraId="6B8EE324" w14:textId="77777777" w:rsidR="007337D8" w:rsidRDefault="00000000">
      <w:pPr>
        <w:spacing w:after="14"/>
      </w:pPr>
      <w:r>
        <w:rPr>
          <w:rFonts w:ascii="Times New Roman" w:eastAsia="Times New Roman" w:hAnsi="Times New Roman" w:cs="Times New Roman"/>
        </w:rPr>
        <w:t xml:space="preserve">Walmart Inc. is committed to maintaining the highest levels of security across all aspects of its operations. </w:t>
      </w:r>
    </w:p>
    <w:p w14:paraId="63ACDDDA" w14:textId="77777777" w:rsidR="007337D8" w:rsidRDefault="00000000">
      <w:pPr>
        <w:spacing w:after="14"/>
      </w:pPr>
      <w:r>
        <w:rPr>
          <w:rFonts w:ascii="Times New Roman" w:eastAsia="Times New Roman" w:hAnsi="Times New Roman" w:cs="Times New Roman"/>
        </w:rPr>
        <w:t xml:space="preserve">The primary objectives of this Information Security Policy are: </w:t>
      </w:r>
    </w:p>
    <w:p w14:paraId="79C7E51C" w14:textId="77777777" w:rsidR="007337D8" w:rsidRDefault="00000000">
      <w:pPr>
        <w:pStyle w:val="Heading3"/>
        <w:ind w:left="-5"/>
      </w:pPr>
      <w:r>
        <w:t>1. Confidentiality</w:t>
      </w:r>
      <w:r>
        <w:rPr>
          <w:b w:val="0"/>
          <w:sz w:val="24"/>
        </w:rPr>
        <w:t xml:space="preserve"> </w:t>
      </w:r>
    </w:p>
    <w:p w14:paraId="04AD591D" w14:textId="77777777" w:rsidR="007337D8" w:rsidRDefault="00000000">
      <w:pPr>
        <w:spacing w:after="256"/>
      </w:pPr>
      <w:r>
        <w:rPr>
          <w:rFonts w:ascii="Times New Roman" w:eastAsia="Times New Roman" w:hAnsi="Times New Roman" w:cs="Times New Roman"/>
        </w:rPr>
        <w:t xml:space="preserve">Walmart’s commitment to confidentiality ensures that sensitive information remains protected from unauthorized access or disclosure. This includes: </w:t>
      </w:r>
    </w:p>
    <w:p w14:paraId="09405D6B" w14:textId="77777777" w:rsidR="007337D8" w:rsidRDefault="00000000">
      <w:pPr>
        <w:numPr>
          <w:ilvl w:val="0"/>
          <w:numId w:val="4"/>
        </w:numPr>
        <w:spacing w:after="14"/>
        <w:ind w:hanging="360"/>
      </w:pPr>
      <w:r>
        <w:rPr>
          <w:rFonts w:ascii="Times New Roman" w:eastAsia="Times New Roman" w:hAnsi="Times New Roman" w:cs="Times New Roman"/>
          <w:b/>
        </w:rPr>
        <w:t>Customer Data:</w:t>
      </w:r>
      <w:r>
        <w:rPr>
          <w:rFonts w:ascii="Times New Roman" w:eastAsia="Times New Roman" w:hAnsi="Times New Roman" w:cs="Times New Roman"/>
        </w:rPr>
        <w:t xml:space="preserve"> Ensuring that personally identifiable information (PII), financial details, and purchase history are encrypted and only accessible to authorized personnel. </w:t>
      </w:r>
    </w:p>
    <w:p w14:paraId="054C87F9" w14:textId="77777777" w:rsidR="007337D8" w:rsidRDefault="00000000">
      <w:pPr>
        <w:numPr>
          <w:ilvl w:val="0"/>
          <w:numId w:val="4"/>
        </w:numPr>
        <w:spacing w:after="14"/>
        <w:ind w:hanging="360"/>
      </w:pPr>
      <w:r>
        <w:rPr>
          <w:rFonts w:ascii="Times New Roman" w:eastAsia="Times New Roman" w:hAnsi="Times New Roman" w:cs="Times New Roman"/>
          <w:b/>
        </w:rPr>
        <w:t>Internal Data:</w:t>
      </w:r>
      <w:r>
        <w:rPr>
          <w:rFonts w:ascii="Times New Roman" w:eastAsia="Times New Roman" w:hAnsi="Times New Roman" w:cs="Times New Roman"/>
        </w:rPr>
        <w:t xml:space="preserve"> Protecting employee information, internal communications, and business strategies from external or internal threats. </w:t>
      </w:r>
    </w:p>
    <w:p w14:paraId="6409147A" w14:textId="77777777" w:rsidR="007337D8" w:rsidRDefault="00000000">
      <w:pPr>
        <w:numPr>
          <w:ilvl w:val="0"/>
          <w:numId w:val="4"/>
        </w:numPr>
        <w:spacing w:after="242"/>
        <w:ind w:hanging="360"/>
      </w:pPr>
      <w:r>
        <w:rPr>
          <w:rFonts w:ascii="Times New Roman" w:eastAsia="Times New Roman" w:hAnsi="Times New Roman" w:cs="Times New Roman"/>
          <w:b/>
        </w:rPr>
        <w:t>Trade Secrets:</w:t>
      </w:r>
      <w:r>
        <w:rPr>
          <w:rFonts w:ascii="Times New Roman" w:eastAsia="Times New Roman" w:hAnsi="Times New Roman" w:cs="Times New Roman"/>
        </w:rPr>
        <w:t xml:space="preserve"> Safeguarding proprietary company data, algorithms, and supply chain information critical to competitive advantage. </w:t>
      </w:r>
    </w:p>
    <w:p w14:paraId="4B636EED" w14:textId="77777777" w:rsidR="007337D8" w:rsidRDefault="00000000">
      <w:pPr>
        <w:spacing w:after="252"/>
        <w:ind w:left="-5" w:hanging="10"/>
      </w:pPr>
      <w:r>
        <w:rPr>
          <w:rFonts w:ascii="Times New Roman" w:eastAsia="Times New Roman" w:hAnsi="Times New Roman" w:cs="Times New Roman"/>
          <w:b/>
        </w:rPr>
        <w:t>Key Actions:</w:t>
      </w:r>
      <w:r>
        <w:rPr>
          <w:rFonts w:ascii="Times New Roman" w:eastAsia="Times New Roman" w:hAnsi="Times New Roman" w:cs="Times New Roman"/>
        </w:rPr>
        <w:t xml:space="preserve"> </w:t>
      </w:r>
    </w:p>
    <w:p w14:paraId="40A3556F" w14:textId="77777777" w:rsidR="007337D8" w:rsidRDefault="00000000">
      <w:pPr>
        <w:numPr>
          <w:ilvl w:val="0"/>
          <w:numId w:val="4"/>
        </w:numPr>
        <w:spacing w:after="14"/>
        <w:ind w:hanging="360"/>
      </w:pPr>
      <w:r>
        <w:rPr>
          <w:rFonts w:ascii="Times New Roman" w:eastAsia="Times New Roman" w:hAnsi="Times New Roman" w:cs="Times New Roman"/>
        </w:rPr>
        <w:t xml:space="preserve">Enforce strict access control policies. </w:t>
      </w:r>
    </w:p>
    <w:p w14:paraId="55116D46" w14:textId="77777777" w:rsidR="007337D8" w:rsidRDefault="00000000">
      <w:pPr>
        <w:numPr>
          <w:ilvl w:val="0"/>
          <w:numId w:val="4"/>
        </w:numPr>
        <w:spacing w:after="14"/>
        <w:ind w:hanging="360"/>
      </w:pPr>
      <w:r>
        <w:rPr>
          <w:rFonts w:ascii="Times New Roman" w:eastAsia="Times New Roman" w:hAnsi="Times New Roman" w:cs="Times New Roman"/>
        </w:rPr>
        <w:t xml:space="preserve">Encrypt sensitive data both in transit and at rest. </w:t>
      </w:r>
    </w:p>
    <w:p w14:paraId="1899EA21" w14:textId="77777777" w:rsidR="007337D8" w:rsidRDefault="00000000">
      <w:pPr>
        <w:numPr>
          <w:ilvl w:val="0"/>
          <w:numId w:val="4"/>
        </w:numPr>
        <w:spacing w:after="300"/>
        <w:ind w:hanging="360"/>
      </w:pPr>
      <w:r>
        <w:rPr>
          <w:rFonts w:ascii="Times New Roman" w:eastAsia="Times New Roman" w:hAnsi="Times New Roman" w:cs="Times New Roman"/>
        </w:rPr>
        <w:t xml:space="preserve">Establish security measures around data sharing practices to mitigate unauthorized disclosures. </w:t>
      </w:r>
    </w:p>
    <w:p w14:paraId="63B7A357" w14:textId="77777777" w:rsidR="007337D8" w:rsidRDefault="00000000">
      <w:pPr>
        <w:pStyle w:val="Heading3"/>
        <w:ind w:left="-5"/>
      </w:pPr>
      <w:r>
        <w:t>2. Integrity</w:t>
      </w:r>
      <w:r>
        <w:rPr>
          <w:b w:val="0"/>
          <w:sz w:val="24"/>
        </w:rPr>
        <w:t xml:space="preserve"> </w:t>
      </w:r>
    </w:p>
    <w:p w14:paraId="17023905" w14:textId="77777777" w:rsidR="007337D8" w:rsidRDefault="00000000">
      <w:pPr>
        <w:spacing w:after="259"/>
      </w:pPr>
      <w:r>
        <w:rPr>
          <w:rFonts w:ascii="Times New Roman" w:eastAsia="Times New Roman" w:hAnsi="Times New Roman" w:cs="Times New Roman"/>
        </w:rPr>
        <w:t xml:space="preserve">The integrity objective ensures that information remains accurate, reliable, and free from unauthorized modifications. This includes: </w:t>
      </w:r>
    </w:p>
    <w:p w14:paraId="4B522452" w14:textId="77777777" w:rsidR="007337D8" w:rsidRDefault="00000000">
      <w:pPr>
        <w:numPr>
          <w:ilvl w:val="0"/>
          <w:numId w:val="5"/>
        </w:numPr>
        <w:spacing w:after="14"/>
        <w:ind w:hanging="360"/>
      </w:pPr>
      <w:r>
        <w:rPr>
          <w:rFonts w:ascii="Times New Roman" w:eastAsia="Times New Roman" w:hAnsi="Times New Roman" w:cs="Times New Roman"/>
          <w:b/>
        </w:rPr>
        <w:t>Data Consistency:</w:t>
      </w:r>
      <w:r>
        <w:rPr>
          <w:rFonts w:ascii="Times New Roman" w:eastAsia="Times New Roman" w:hAnsi="Times New Roman" w:cs="Times New Roman"/>
        </w:rPr>
        <w:t xml:space="preserve"> Preventing unauthorized alterations of customer orders, inventory records, financial transactions, and other critical business data. </w:t>
      </w:r>
    </w:p>
    <w:p w14:paraId="29483DC6" w14:textId="77777777" w:rsidR="007337D8" w:rsidRDefault="00000000">
      <w:pPr>
        <w:numPr>
          <w:ilvl w:val="0"/>
          <w:numId w:val="5"/>
        </w:numPr>
        <w:spacing w:after="14"/>
        <w:ind w:hanging="360"/>
      </w:pPr>
      <w:r>
        <w:rPr>
          <w:rFonts w:ascii="Times New Roman" w:eastAsia="Times New Roman" w:hAnsi="Times New Roman" w:cs="Times New Roman"/>
          <w:b/>
        </w:rPr>
        <w:lastRenderedPageBreak/>
        <w:t>Transaction Verification:</w:t>
      </w:r>
      <w:r>
        <w:rPr>
          <w:rFonts w:ascii="Times New Roman" w:eastAsia="Times New Roman" w:hAnsi="Times New Roman" w:cs="Times New Roman"/>
        </w:rPr>
        <w:t xml:space="preserve"> Ensuring that all financial and purchase transactions are accurately recorded and reflect the true nature of the exchanges. </w:t>
      </w:r>
    </w:p>
    <w:p w14:paraId="5376A28E" w14:textId="77777777" w:rsidR="007337D8" w:rsidRDefault="00000000">
      <w:pPr>
        <w:numPr>
          <w:ilvl w:val="0"/>
          <w:numId w:val="5"/>
        </w:numPr>
        <w:spacing w:after="243"/>
        <w:ind w:hanging="360"/>
      </w:pPr>
      <w:r>
        <w:rPr>
          <w:rFonts w:ascii="Times New Roman" w:eastAsia="Times New Roman" w:hAnsi="Times New Roman" w:cs="Times New Roman"/>
          <w:b/>
        </w:rPr>
        <w:t>Audit Trails:</w:t>
      </w:r>
      <w:r>
        <w:rPr>
          <w:rFonts w:ascii="Times New Roman" w:eastAsia="Times New Roman" w:hAnsi="Times New Roman" w:cs="Times New Roman"/>
        </w:rPr>
        <w:t xml:space="preserve"> Implementing robust logging mechanisms to track changes made to critical systems, ensuring that any discrepancies can be traced back to their source. </w:t>
      </w:r>
    </w:p>
    <w:p w14:paraId="09470252" w14:textId="77777777" w:rsidR="007337D8" w:rsidRDefault="00000000">
      <w:pPr>
        <w:spacing w:after="252"/>
        <w:ind w:left="-5" w:hanging="10"/>
      </w:pPr>
      <w:r>
        <w:rPr>
          <w:rFonts w:ascii="Times New Roman" w:eastAsia="Times New Roman" w:hAnsi="Times New Roman" w:cs="Times New Roman"/>
          <w:b/>
        </w:rPr>
        <w:t>Key Actions:</w:t>
      </w:r>
      <w:r>
        <w:rPr>
          <w:rFonts w:ascii="Times New Roman" w:eastAsia="Times New Roman" w:hAnsi="Times New Roman" w:cs="Times New Roman"/>
        </w:rPr>
        <w:t xml:space="preserve"> </w:t>
      </w:r>
    </w:p>
    <w:p w14:paraId="0430CA60" w14:textId="77777777" w:rsidR="007337D8" w:rsidRDefault="00000000">
      <w:pPr>
        <w:numPr>
          <w:ilvl w:val="0"/>
          <w:numId w:val="5"/>
        </w:numPr>
        <w:spacing w:after="14"/>
        <w:ind w:hanging="360"/>
      </w:pPr>
      <w:r>
        <w:rPr>
          <w:rFonts w:ascii="Times New Roman" w:eastAsia="Times New Roman" w:hAnsi="Times New Roman" w:cs="Times New Roman"/>
        </w:rPr>
        <w:t xml:space="preserve">Employ automated systems for real-time monitoring of data integrity. </w:t>
      </w:r>
    </w:p>
    <w:p w14:paraId="5ED07C65" w14:textId="77777777" w:rsidR="007337D8" w:rsidRDefault="00000000">
      <w:pPr>
        <w:numPr>
          <w:ilvl w:val="0"/>
          <w:numId w:val="5"/>
        </w:numPr>
        <w:spacing w:after="14"/>
        <w:ind w:hanging="360"/>
      </w:pPr>
      <w:r>
        <w:rPr>
          <w:rFonts w:ascii="Times New Roman" w:eastAsia="Times New Roman" w:hAnsi="Times New Roman" w:cs="Times New Roman"/>
        </w:rPr>
        <w:t xml:space="preserve">Regularly perform data validation checks to ensure consistency. </w:t>
      </w:r>
    </w:p>
    <w:p w14:paraId="7F411F61" w14:textId="77777777" w:rsidR="007337D8" w:rsidRDefault="00000000">
      <w:pPr>
        <w:numPr>
          <w:ilvl w:val="0"/>
          <w:numId w:val="5"/>
        </w:numPr>
        <w:spacing w:after="303"/>
        <w:ind w:hanging="360"/>
      </w:pPr>
      <w:r>
        <w:rPr>
          <w:rFonts w:ascii="Times New Roman" w:eastAsia="Times New Roman" w:hAnsi="Times New Roman" w:cs="Times New Roman"/>
        </w:rPr>
        <w:t xml:space="preserve">Use version control for critical documents and software to prevent tampering. </w:t>
      </w:r>
    </w:p>
    <w:p w14:paraId="005DD3A3" w14:textId="77777777" w:rsidR="007337D8" w:rsidRDefault="00000000">
      <w:pPr>
        <w:pStyle w:val="Heading3"/>
        <w:ind w:left="-5"/>
      </w:pPr>
      <w:r>
        <w:t>3. Availability</w:t>
      </w:r>
      <w:r>
        <w:rPr>
          <w:b w:val="0"/>
          <w:sz w:val="24"/>
        </w:rPr>
        <w:t xml:space="preserve"> </w:t>
      </w:r>
    </w:p>
    <w:p w14:paraId="2A8CD062" w14:textId="77777777" w:rsidR="007337D8" w:rsidRDefault="00000000">
      <w:pPr>
        <w:spacing w:after="14"/>
      </w:pPr>
      <w:r>
        <w:rPr>
          <w:rFonts w:ascii="Times New Roman" w:eastAsia="Times New Roman" w:hAnsi="Times New Roman" w:cs="Times New Roman"/>
        </w:rPr>
        <w:t xml:space="preserve">Ensuring that Walmart's digital and physical assets, systems, and services are readily accessible to authorized users when needed is a core objective. This includes: </w:t>
      </w:r>
    </w:p>
    <w:p w14:paraId="772313F8" w14:textId="77777777" w:rsidR="007337D8" w:rsidRDefault="00000000">
      <w:pPr>
        <w:numPr>
          <w:ilvl w:val="0"/>
          <w:numId w:val="6"/>
        </w:numPr>
        <w:spacing w:after="14"/>
        <w:ind w:hanging="360"/>
      </w:pPr>
      <w:r>
        <w:rPr>
          <w:rFonts w:ascii="Times New Roman" w:eastAsia="Times New Roman" w:hAnsi="Times New Roman" w:cs="Times New Roman"/>
          <w:b/>
        </w:rPr>
        <w:t>System Uptime:</w:t>
      </w:r>
      <w:r>
        <w:rPr>
          <w:rFonts w:ascii="Times New Roman" w:eastAsia="Times New Roman" w:hAnsi="Times New Roman" w:cs="Times New Roman"/>
        </w:rPr>
        <w:t xml:space="preserve"> Maintaining reliable access to e-commerce platforms, point-of-sale systems, inventory management, and other critical operations. </w:t>
      </w:r>
    </w:p>
    <w:p w14:paraId="17C20D8D" w14:textId="77777777" w:rsidR="007337D8" w:rsidRDefault="00000000">
      <w:pPr>
        <w:numPr>
          <w:ilvl w:val="0"/>
          <w:numId w:val="6"/>
        </w:numPr>
        <w:spacing w:after="14"/>
        <w:ind w:hanging="360"/>
      </w:pPr>
      <w:r>
        <w:rPr>
          <w:rFonts w:ascii="Times New Roman" w:eastAsia="Times New Roman" w:hAnsi="Times New Roman" w:cs="Times New Roman"/>
          <w:b/>
        </w:rPr>
        <w:t>Disaster Recovery:</w:t>
      </w:r>
      <w:r>
        <w:rPr>
          <w:rFonts w:ascii="Times New Roman" w:eastAsia="Times New Roman" w:hAnsi="Times New Roman" w:cs="Times New Roman"/>
        </w:rPr>
        <w:t xml:space="preserve"> Ensuring that business-critical services can be quickly restored in the event of a system failure, data breach, or disaster scenario. </w:t>
      </w:r>
    </w:p>
    <w:p w14:paraId="0A8EA8D3" w14:textId="77777777" w:rsidR="007337D8" w:rsidRDefault="00000000">
      <w:pPr>
        <w:numPr>
          <w:ilvl w:val="0"/>
          <w:numId w:val="6"/>
        </w:numPr>
        <w:spacing w:after="243"/>
        <w:ind w:hanging="360"/>
      </w:pPr>
      <w:r>
        <w:rPr>
          <w:rFonts w:ascii="Times New Roman" w:eastAsia="Times New Roman" w:hAnsi="Times New Roman" w:cs="Times New Roman"/>
          <w:b/>
        </w:rPr>
        <w:t>Business Continuity:</w:t>
      </w:r>
      <w:r>
        <w:rPr>
          <w:rFonts w:ascii="Times New Roman" w:eastAsia="Times New Roman" w:hAnsi="Times New Roman" w:cs="Times New Roman"/>
        </w:rPr>
        <w:t xml:space="preserve"> Minimizing downtime and operational disruptions, ensuring customers and associates experience minimal impact from security incidents. </w:t>
      </w:r>
    </w:p>
    <w:p w14:paraId="1DEF6EE3" w14:textId="77777777" w:rsidR="007337D8" w:rsidRDefault="00000000">
      <w:pPr>
        <w:spacing w:after="252"/>
        <w:ind w:left="-5" w:hanging="10"/>
      </w:pPr>
      <w:r>
        <w:rPr>
          <w:rFonts w:ascii="Times New Roman" w:eastAsia="Times New Roman" w:hAnsi="Times New Roman" w:cs="Times New Roman"/>
          <w:b/>
        </w:rPr>
        <w:t>Key Actions:</w:t>
      </w:r>
      <w:r>
        <w:rPr>
          <w:rFonts w:ascii="Times New Roman" w:eastAsia="Times New Roman" w:hAnsi="Times New Roman" w:cs="Times New Roman"/>
        </w:rPr>
        <w:t xml:space="preserve"> </w:t>
      </w:r>
    </w:p>
    <w:p w14:paraId="057DB1D7" w14:textId="77777777" w:rsidR="007337D8" w:rsidRDefault="00000000">
      <w:pPr>
        <w:numPr>
          <w:ilvl w:val="0"/>
          <w:numId w:val="6"/>
        </w:numPr>
        <w:spacing w:after="14"/>
        <w:ind w:hanging="360"/>
      </w:pPr>
      <w:r>
        <w:rPr>
          <w:rFonts w:ascii="Times New Roman" w:eastAsia="Times New Roman" w:hAnsi="Times New Roman" w:cs="Times New Roman"/>
        </w:rPr>
        <w:t xml:space="preserve">Implement redundancy and backup systems to ensure business continuity. </w:t>
      </w:r>
    </w:p>
    <w:p w14:paraId="421C417F" w14:textId="77777777" w:rsidR="007337D8" w:rsidRDefault="00000000">
      <w:pPr>
        <w:numPr>
          <w:ilvl w:val="0"/>
          <w:numId w:val="6"/>
        </w:numPr>
        <w:spacing w:after="14"/>
        <w:ind w:hanging="360"/>
      </w:pPr>
      <w:r>
        <w:rPr>
          <w:rFonts w:ascii="Times New Roman" w:eastAsia="Times New Roman" w:hAnsi="Times New Roman" w:cs="Times New Roman"/>
        </w:rPr>
        <w:t xml:space="preserve">Establish disaster recovery plans, regularly test failover systems, and ensure high availability for critical applications. </w:t>
      </w:r>
    </w:p>
    <w:p w14:paraId="51098E69" w14:textId="77777777" w:rsidR="007337D8" w:rsidRDefault="00000000">
      <w:pPr>
        <w:numPr>
          <w:ilvl w:val="0"/>
          <w:numId w:val="6"/>
        </w:numPr>
        <w:spacing w:after="335"/>
        <w:ind w:hanging="360"/>
      </w:pPr>
      <w:r>
        <w:rPr>
          <w:rFonts w:ascii="Times New Roman" w:eastAsia="Times New Roman" w:hAnsi="Times New Roman" w:cs="Times New Roman"/>
        </w:rPr>
        <w:t xml:space="preserve">Monitor system performance and proactively address vulnerabilities or bottlenecks that could affect system availability. </w:t>
      </w:r>
    </w:p>
    <w:p w14:paraId="76A933D9" w14:textId="77777777" w:rsidR="007337D8" w:rsidRDefault="00000000">
      <w:pPr>
        <w:pStyle w:val="Heading3"/>
        <w:ind w:left="-5"/>
      </w:pPr>
      <w:r>
        <w:t>4. Compliance</w:t>
      </w:r>
      <w:r>
        <w:rPr>
          <w:b w:val="0"/>
          <w:sz w:val="24"/>
        </w:rPr>
        <w:t xml:space="preserve"> </w:t>
      </w:r>
    </w:p>
    <w:p w14:paraId="543706A3" w14:textId="77777777" w:rsidR="007337D8" w:rsidRDefault="00000000">
      <w:pPr>
        <w:spacing w:after="259"/>
      </w:pPr>
      <w:r>
        <w:rPr>
          <w:rFonts w:ascii="Times New Roman" w:eastAsia="Times New Roman" w:hAnsi="Times New Roman" w:cs="Times New Roman"/>
        </w:rPr>
        <w:t xml:space="preserve">Ensuring that Walmart adheres to international laws, regulatory frameworks, and industry standards is critical to maintaining a trusted business environment. This includes: </w:t>
      </w:r>
    </w:p>
    <w:p w14:paraId="5E069054" w14:textId="77777777" w:rsidR="007337D8" w:rsidRDefault="00000000">
      <w:pPr>
        <w:numPr>
          <w:ilvl w:val="0"/>
          <w:numId w:val="7"/>
        </w:numPr>
        <w:spacing w:after="14"/>
        <w:ind w:hanging="360"/>
      </w:pPr>
      <w:r>
        <w:rPr>
          <w:rFonts w:ascii="Times New Roman" w:eastAsia="Times New Roman" w:hAnsi="Times New Roman" w:cs="Times New Roman"/>
          <w:b/>
        </w:rPr>
        <w:lastRenderedPageBreak/>
        <w:t>Privacy Regulations:</w:t>
      </w:r>
      <w:r>
        <w:rPr>
          <w:rFonts w:ascii="Times New Roman" w:eastAsia="Times New Roman" w:hAnsi="Times New Roman" w:cs="Times New Roman"/>
        </w:rPr>
        <w:t xml:space="preserve"> Complying with laws governing the handling of personal data, such as GDPR (General Data Protection Regulation), CCPA (California Consumer Privacy Act), and other regional privacy laws. </w:t>
      </w:r>
    </w:p>
    <w:p w14:paraId="3CDBBCAF" w14:textId="77777777" w:rsidR="007337D8" w:rsidRDefault="00000000">
      <w:pPr>
        <w:numPr>
          <w:ilvl w:val="0"/>
          <w:numId w:val="7"/>
        </w:numPr>
        <w:spacing w:after="14"/>
        <w:ind w:hanging="360"/>
      </w:pPr>
      <w:r>
        <w:rPr>
          <w:rFonts w:ascii="Times New Roman" w:eastAsia="Times New Roman" w:hAnsi="Times New Roman" w:cs="Times New Roman"/>
          <w:b/>
        </w:rPr>
        <w:t>Industry Standards:</w:t>
      </w:r>
      <w:r>
        <w:rPr>
          <w:rFonts w:ascii="Times New Roman" w:eastAsia="Times New Roman" w:hAnsi="Times New Roman" w:cs="Times New Roman"/>
        </w:rPr>
        <w:t xml:space="preserve"> Adhering to standards like ISO/IEC 27001, PCI-DSS (Payment Card Industry Data Security Standard), and NIST (National Institute of Standards and Technology) frameworks to safeguard data. </w:t>
      </w:r>
    </w:p>
    <w:p w14:paraId="54E25B11" w14:textId="77777777" w:rsidR="007337D8" w:rsidRDefault="00000000">
      <w:pPr>
        <w:numPr>
          <w:ilvl w:val="0"/>
          <w:numId w:val="7"/>
        </w:numPr>
        <w:spacing w:after="243"/>
        <w:ind w:hanging="360"/>
      </w:pPr>
      <w:r>
        <w:rPr>
          <w:rFonts w:ascii="Times New Roman" w:eastAsia="Times New Roman" w:hAnsi="Times New Roman" w:cs="Times New Roman"/>
          <w:b/>
        </w:rPr>
        <w:t>Financial and Reporting Regulations:</w:t>
      </w:r>
      <w:r>
        <w:rPr>
          <w:rFonts w:ascii="Times New Roman" w:eastAsia="Times New Roman" w:hAnsi="Times New Roman" w:cs="Times New Roman"/>
        </w:rPr>
        <w:t xml:space="preserve"> Complying with regulations such as SOX (</w:t>
      </w:r>
      <w:proofErr w:type="spellStart"/>
      <w:r>
        <w:rPr>
          <w:rFonts w:ascii="Times New Roman" w:eastAsia="Times New Roman" w:hAnsi="Times New Roman" w:cs="Times New Roman"/>
        </w:rPr>
        <w:t>SarbanesOxley</w:t>
      </w:r>
      <w:proofErr w:type="spellEnd"/>
      <w:r>
        <w:rPr>
          <w:rFonts w:ascii="Times New Roman" w:eastAsia="Times New Roman" w:hAnsi="Times New Roman" w:cs="Times New Roman"/>
        </w:rPr>
        <w:t xml:space="preserve"> Act), which requires accurate reporting of financial transactions. </w:t>
      </w:r>
    </w:p>
    <w:p w14:paraId="0ACC7EAF" w14:textId="77777777" w:rsidR="007337D8" w:rsidRDefault="00000000">
      <w:pPr>
        <w:spacing w:after="252"/>
        <w:ind w:left="-5" w:hanging="10"/>
      </w:pPr>
      <w:r>
        <w:rPr>
          <w:rFonts w:ascii="Times New Roman" w:eastAsia="Times New Roman" w:hAnsi="Times New Roman" w:cs="Times New Roman"/>
          <w:b/>
        </w:rPr>
        <w:t>Key Actions:</w:t>
      </w:r>
      <w:r>
        <w:rPr>
          <w:rFonts w:ascii="Times New Roman" w:eastAsia="Times New Roman" w:hAnsi="Times New Roman" w:cs="Times New Roman"/>
        </w:rPr>
        <w:t xml:space="preserve"> </w:t>
      </w:r>
    </w:p>
    <w:p w14:paraId="6224BB71" w14:textId="77777777" w:rsidR="007337D8" w:rsidRDefault="00000000">
      <w:pPr>
        <w:numPr>
          <w:ilvl w:val="0"/>
          <w:numId w:val="7"/>
        </w:numPr>
        <w:spacing w:after="14"/>
        <w:ind w:hanging="360"/>
      </w:pPr>
      <w:r>
        <w:rPr>
          <w:rFonts w:ascii="Times New Roman" w:eastAsia="Times New Roman" w:hAnsi="Times New Roman" w:cs="Times New Roman"/>
        </w:rPr>
        <w:t xml:space="preserve">Conduct periodic assessments and audits to verify compliance with industry standards and regulatory frameworks. </w:t>
      </w:r>
    </w:p>
    <w:p w14:paraId="3637BCE9" w14:textId="77777777" w:rsidR="007337D8" w:rsidRDefault="00000000">
      <w:pPr>
        <w:numPr>
          <w:ilvl w:val="0"/>
          <w:numId w:val="7"/>
        </w:numPr>
        <w:spacing w:after="14"/>
        <w:ind w:hanging="360"/>
      </w:pPr>
      <w:r>
        <w:rPr>
          <w:rFonts w:ascii="Times New Roman" w:eastAsia="Times New Roman" w:hAnsi="Times New Roman" w:cs="Times New Roman"/>
        </w:rPr>
        <w:t xml:space="preserve">Maintain an internal compliance team that stays up-to-date on changes in relevant laws and regulations. </w:t>
      </w:r>
    </w:p>
    <w:p w14:paraId="13570ED7" w14:textId="77777777" w:rsidR="007337D8" w:rsidRDefault="00000000">
      <w:pPr>
        <w:numPr>
          <w:ilvl w:val="0"/>
          <w:numId w:val="7"/>
        </w:numPr>
        <w:spacing w:after="14"/>
        <w:ind w:hanging="360"/>
      </w:pPr>
      <w:r>
        <w:rPr>
          <w:rFonts w:ascii="Times New Roman" w:eastAsia="Times New Roman" w:hAnsi="Times New Roman" w:cs="Times New Roman"/>
        </w:rPr>
        <w:t>Implement regular training and awareness programs to ensure all associates understand their roles in maintaining compliance.</w:t>
      </w:r>
      <w:r>
        <w:rPr>
          <w:rFonts w:ascii="Times New Roman" w:eastAsia="Times New Roman" w:hAnsi="Times New Roman" w:cs="Times New Roman"/>
          <w:b/>
          <w:color w:val="404040"/>
          <w:sz w:val="32"/>
        </w:rPr>
        <w:t xml:space="preserve"> </w:t>
      </w:r>
      <w:r>
        <w:rPr>
          <w:rFonts w:ascii="Times New Roman" w:eastAsia="Times New Roman" w:hAnsi="Times New Roman" w:cs="Times New Roman"/>
        </w:rPr>
        <w:t xml:space="preserve"> </w:t>
      </w:r>
    </w:p>
    <w:p w14:paraId="0DE0F991" w14:textId="77777777" w:rsidR="007337D8" w:rsidRDefault="00000000">
      <w:pPr>
        <w:pStyle w:val="Heading2"/>
        <w:ind w:left="-5"/>
      </w:pPr>
      <w:r>
        <w:t>Roles &amp; Responsibilities</w:t>
      </w:r>
      <w:r>
        <w:rPr>
          <w:b w:val="0"/>
          <w:color w:val="1F3763"/>
          <w:sz w:val="24"/>
        </w:rPr>
        <w:t xml:space="preserve"> </w:t>
      </w:r>
    </w:p>
    <w:p w14:paraId="0AD2F0A4" w14:textId="77777777" w:rsidR="007337D8" w:rsidRDefault="00000000">
      <w:pPr>
        <w:tabs>
          <w:tab w:val="center" w:pos="2792"/>
        </w:tabs>
        <w:spacing w:after="3" w:line="256" w:lineRule="auto"/>
      </w:pPr>
      <w:r>
        <w:rPr>
          <w:rFonts w:ascii="Times New Roman" w:eastAsia="Times New Roman" w:hAnsi="Times New Roman" w:cs="Times New Roman"/>
          <w:b/>
          <w:color w:val="404040"/>
          <w:sz w:val="24"/>
        </w:rPr>
        <w:t>Role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color w:val="404040"/>
          <w:sz w:val="24"/>
        </w:rPr>
        <w:t>Responsibilities</w:t>
      </w:r>
      <w:r>
        <w:rPr>
          <w:rFonts w:ascii="Times New Roman" w:eastAsia="Times New Roman" w:hAnsi="Times New Roman" w:cs="Times New Roman"/>
        </w:rPr>
        <w:t xml:space="preserve"> </w:t>
      </w:r>
    </w:p>
    <w:p w14:paraId="5966898F" w14:textId="77777777" w:rsidR="007337D8" w:rsidRDefault="00000000">
      <w:pPr>
        <w:tabs>
          <w:tab w:val="center" w:pos="4731"/>
        </w:tabs>
        <w:spacing w:after="3" w:line="258" w:lineRule="auto"/>
      </w:pPr>
      <w:r>
        <w:rPr>
          <w:rFonts w:ascii="Times New Roman" w:eastAsia="Times New Roman" w:hAnsi="Times New Roman" w:cs="Times New Roman"/>
          <w:b/>
          <w:color w:val="404040"/>
          <w:sz w:val="24"/>
        </w:rPr>
        <w:t>Associates</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404040"/>
          <w:sz w:val="24"/>
        </w:rPr>
        <w:t>Report incidents via GSOC; adhere to password policies.</w:t>
      </w:r>
      <w:r>
        <w:rPr>
          <w:rFonts w:ascii="Times New Roman" w:eastAsia="Times New Roman" w:hAnsi="Times New Roman" w:cs="Times New Roman"/>
        </w:rPr>
        <w:t xml:space="preserve"> </w:t>
      </w:r>
    </w:p>
    <w:p w14:paraId="4DB825D0" w14:textId="77777777" w:rsidR="007337D8" w:rsidRDefault="00000000">
      <w:pPr>
        <w:spacing w:after="3" w:line="256" w:lineRule="auto"/>
        <w:ind w:left="103" w:hanging="10"/>
      </w:pPr>
      <w:r>
        <w:rPr>
          <w:rFonts w:ascii="Times New Roman" w:eastAsia="Times New Roman" w:hAnsi="Times New Roman" w:cs="Times New Roman"/>
          <w:b/>
          <w:color w:val="404040"/>
          <w:sz w:val="24"/>
        </w:rPr>
        <w:t xml:space="preserve">IT Security </w:t>
      </w:r>
    </w:p>
    <w:p w14:paraId="2C8F87DC" w14:textId="77777777" w:rsidR="007337D8" w:rsidRDefault="00000000">
      <w:pPr>
        <w:spacing w:after="3" w:line="258" w:lineRule="auto"/>
        <w:ind w:left="2002" w:hanging="10"/>
      </w:pPr>
      <w:r>
        <w:rPr>
          <w:rFonts w:ascii="Times New Roman" w:eastAsia="Times New Roman" w:hAnsi="Times New Roman" w:cs="Times New Roman"/>
          <w:color w:val="404040"/>
          <w:sz w:val="24"/>
        </w:rPr>
        <w:t>Monitor threats via AI-driven SIEM; manage firewalls/encryption.</w:t>
      </w:r>
      <w:r>
        <w:rPr>
          <w:rFonts w:ascii="Times New Roman" w:eastAsia="Times New Roman" w:hAnsi="Times New Roman" w:cs="Times New Roman"/>
        </w:rPr>
        <w:t xml:space="preserve"> </w:t>
      </w:r>
    </w:p>
    <w:p w14:paraId="195BE0F6" w14:textId="77777777" w:rsidR="007337D8" w:rsidRDefault="00000000">
      <w:pPr>
        <w:spacing w:after="3" w:line="256" w:lineRule="auto"/>
        <w:ind w:left="103" w:hanging="10"/>
      </w:pPr>
      <w:r>
        <w:rPr>
          <w:rFonts w:ascii="Times New Roman" w:eastAsia="Times New Roman" w:hAnsi="Times New Roman" w:cs="Times New Roman"/>
          <w:b/>
          <w:color w:val="404040"/>
          <w:sz w:val="24"/>
        </w:rPr>
        <w:t>Team</w:t>
      </w:r>
      <w:r>
        <w:rPr>
          <w:rFonts w:ascii="Times New Roman" w:eastAsia="Times New Roman" w:hAnsi="Times New Roman" w:cs="Times New Roman"/>
        </w:rPr>
        <w:t xml:space="preserve"> </w:t>
      </w:r>
    </w:p>
    <w:p w14:paraId="74D1EF44" w14:textId="77777777" w:rsidR="007337D8" w:rsidRDefault="00000000">
      <w:pPr>
        <w:tabs>
          <w:tab w:val="center" w:pos="5203"/>
        </w:tabs>
        <w:spacing w:after="3" w:line="258" w:lineRule="auto"/>
      </w:pPr>
      <w:r>
        <w:rPr>
          <w:rFonts w:ascii="Times New Roman" w:eastAsia="Times New Roman" w:hAnsi="Times New Roman" w:cs="Times New Roman"/>
          <w:b/>
          <w:color w:val="404040"/>
          <w:sz w:val="24"/>
        </w:rPr>
        <w:t>Global CISO</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404040"/>
          <w:sz w:val="24"/>
        </w:rPr>
        <w:t>Oversee policy implementation; report to the Board on cyber risks.</w:t>
      </w:r>
      <w:r>
        <w:rPr>
          <w:rFonts w:ascii="Times New Roman" w:eastAsia="Times New Roman" w:hAnsi="Times New Roman" w:cs="Times New Roman"/>
        </w:rPr>
        <w:t xml:space="preserve"> </w:t>
      </w:r>
    </w:p>
    <w:p w14:paraId="34D502DC" w14:textId="77777777" w:rsidR="007337D8" w:rsidRDefault="00000000">
      <w:pPr>
        <w:spacing w:after="3" w:line="256" w:lineRule="auto"/>
        <w:ind w:left="103" w:hanging="10"/>
      </w:pPr>
      <w:r>
        <w:rPr>
          <w:rFonts w:ascii="Times New Roman" w:eastAsia="Times New Roman" w:hAnsi="Times New Roman" w:cs="Times New Roman"/>
          <w:b/>
          <w:color w:val="404040"/>
          <w:sz w:val="24"/>
        </w:rPr>
        <w:t xml:space="preserve">Vendor </w:t>
      </w:r>
    </w:p>
    <w:p w14:paraId="6ADB6ED6" w14:textId="77777777" w:rsidR="007337D8" w:rsidRDefault="00000000">
      <w:pPr>
        <w:spacing w:after="3" w:line="258" w:lineRule="auto"/>
        <w:ind w:left="108" w:right="1618" w:firstLine="1884"/>
      </w:pPr>
      <w:r>
        <w:rPr>
          <w:rFonts w:ascii="Times New Roman" w:eastAsia="Times New Roman" w:hAnsi="Times New Roman" w:cs="Times New Roman"/>
          <w:color w:val="404040"/>
          <w:sz w:val="24"/>
        </w:rPr>
        <w:t>Conduct third-party due diligence; enforce SLAs.</w:t>
      </w:r>
      <w:r>
        <w:rPr>
          <w:rFonts w:ascii="Times New Roman" w:eastAsia="Times New Roman" w:hAnsi="Times New Roman" w:cs="Times New Roman"/>
        </w:rPr>
        <w:t xml:space="preserve"> </w:t>
      </w:r>
      <w:r>
        <w:rPr>
          <w:rFonts w:ascii="Times New Roman" w:eastAsia="Times New Roman" w:hAnsi="Times New Roman" w:cs="Times New Roman"/>
          <w:b/>
          <w:color w:val="404040"/>
          <w:sz w:val="24"/>
        </w:rPr>
        <w:t>Manager</w:t>
      </w:r>
      <w:r>
        <w:rPr>
          <w:rFonts w:ascii="Times New Roman" w:eastAsia="Times New Roman" w:hAnsi="Times New Roman" w:cs="Times New Roman"/>
        </w:rPr>
        <w:t xml:space="preserve"> </w:t>
      </w:r>
    </w:p>
    <w:p w14:paraId="7F37FB6E" w14:textId="77777777" w:rsidR="007337D8" w:rsidRDefault="00000000">
      <w:pPr>
        <w:spacing w:after="258"/>
      </w:pPr>
      <w:r>
        <w:rPr>
          <w:rFonts w:ascii="Times New Roman" w:eastAsia="Times New Roman" w:hAnsi="Times New Roman" w:cs="Times New Roman"/>
        </w:rPr>
        <w:t xml:space="preserve"> </w:t>
      </w:r>
    </w:p>
    <w:p w14:paraId="21B5962F" w14:textId="77777777" w:rsidR="007337D8" w:rsidRDefault="00000000">
      <w:pPr>
        <w:pStyle w:val="Heading2"/>
        <w:spacing w:after="179"/>
        <w:ind w:left="-5"/>
      </w:pPr>
      <w:r>
        <w:t>Policy Enforcement &amp; Review</w:t>
      </w:r>
      <w:r>
        <w:rPr>
          <w:b w:val="0"/>
          <w:color w:val="1F3763"/>
          <w:sz w:val="24"/>
        </w:rPr>
        <w:t xml:space="preserve"> </w:t>
      </w:r>
    </w:p>
    <w:p w14:paraId="4E4F6037" w14:textId="77777777" w:rsidR="007337D8" w:rsidRDefault="00000000">
      <w:pPr>
        <w:numPr>
          <w:ilvl w:val="0"/>
          <w:numId w:val="8"/>
        </w:numPr>
        <w:spacing w:after="3" w:line="258" w:lineRule="auto"/>
        <w:ind w:hanging="360"/>
      </w:pPr>
      <w:r>
        <w:rPr>
          <w:rFonts w:ascii="Times New Roman" w:eastAsia="Times New Roman" w:hAnsi="Times New Roman" w:cs="Times New Roman"/>
          <w:b/>
          <w:color w:val="404040"/>
          <w:sz w:val="24"/>
        </w:rPr>
        <w:t>Annual Review</w:t>
      </w:r>
      <w:r>
        <w:rPr>
          <w:rFonts w:ascii="Times New Roman" w:eastAsia="Times New Roman" w:hAnsi="Times New Roman" w:cs="Times New Roman"/>
          <w:color w:val="404040"/>
          <w:sz w:val="24"/>
        </w:rPr>
        <w:t xml:space="preserve">: Updated to reflect emerging threats (e.g., ransomware, AI-driven attacks). </w:t>
      </w:r>
    </w:p>
    <w:p w14:paraId="562B0156" w14:textId="77777777" w:rsidR="007337D8" w:rsidRDefault="00000000">
      <w:pPr>
        <w:numPr>
          <w:ilvl w:val="0"/>
          <w:numId w:val="8"/>
        </w:numPr>
        <w:spacing w:after="3" w:line="258" w:lineRule="auto"/>
        <w:ind w:hanging="360"/>
      </w:pPr>
      <w:r>
        <w:rPr>
          <w:rFonts w:ascii="Times New Roman" w:eastAsia="Times New Roman" w:hAnsi="Times New Roman" w:cs="Times New Roman"/>
          <w:b/>
          <w:color w:val="404040"/>
          <w:sz w:val="24"/>
        </w:rPr>
        <w:t>Non-Compliance</w:t>
      </w:r>
      <w:r>
        <w:rPr>
          <w:rFonts w:ascii="Times New Roman" w:eastAsia="Times New Roman" w:hAnsi="Times New Roman" w:cs="Times New Roman"/>
          <w:color w:val="404040"/>
          <w:sz w:val="24"/>
        </w:rPr>
        <w:t xml:space="preserve">: Disciplinary action, up to termination; vendors face contract termination. </w:t>
      </w:r>
    </w:p>
    <w:p w14:paraId="4ADF1489" w14:textId="77777777" w:rsidR="007337D8" w:rsidRDefault="00000000">
      <w:pPr>
        <w:numPr>
          <w:ilvl w:val="0"/>
          <w:numId w:val="8"/>
        </w:numPr>
        <w:spacing w:after="175" w:line="258" w:lineRule="auto"/>
        <w:ind w:hanging="360"/>
      </w:pPr>
      <w:r>
        <w:rPr>
          <w:rFonts w:ascii="Times New Roman" w:eastAsia="Times New Roman" w:hAnsi="Times New Roman" w:cs="Times New Roman"/>
          <w:b/>
          <w:color w:val="404040"/>
          <w:sz w:val="24"/>
        </w:rPr>
        <w:t>Audits</w:t>
      </w:r>
      <w:r>
        <w:rPr>
          <w:rFonts w:ascii="Times New Roman" w:eastAsia="Times New Roman" w:hAnsi="Times New Roman" w:cs="Times New Roman"/>
          <w:color w:val="404040"/>
          <w:sz w:val="24"/>
        </w:rPr>
        <w:t xml:space="preserve">: Internal audits quarterly; external audits for ISO 27001 recertification. </w:t>
      </w:r>
    </w:p>
    <w:p w14:paraId="6B23B2DE" w14:textId="77777777" w:rsidR="007337D8" w:rsidRDefault="00000000">
      <w:pPr>
        <w:spacing w:after="259"/>
      </w:pPr>
      <w:r>
        <w:rPr>
          <w:rFonts w:ascii="Times New Roman" w:eastAsia="Times New Roman" w:hAnsi="Times New Roman" w:cs="Times New Roman"/>
        </w:rPr>
        <w:lastRenderedPageBreak/>
        <w:t xml:space="preserve"> </w:t>
      </w:r>
    </w:p>
    <w:p w14:paraId="5391EC74" w14:textId="77777777" w:rsidR="007337D8" w:rsidRDefault="00000000">
      <w:pPr>
        <w:pStyle w:val="Heading2"/>
        <w:spacing w:after="181"/>
        <w:ind w:left="-5"/>
      </w:pPr>
      <w:r>
        <w:t>References</w:t>
      </w:r>
      <w:r>
        <w:rPr>
          <w:b w:val="0"/>
          <w:color w:val="1F3763"/>
          <w:sz w:val="24"/>
        </w:rPr>
        <w:t xml:space="preserve"> </w:t>
      </w:r>
    </w:p>
    <w:p w14:paraId="2028F715" w14:textId="77777777" w:rsidR="007337D8" w:rsidRDefault="00000000">
      <w:pPr>
        <w:numPr>
          <w:ilvl w:val="0"/>
          <w:numId w:val="9"/>
        </w:numPr>
        <w:spacing w:after="3" w:line="258" w:lineRule="auto"/>
        <w:ind w:hanging="360"/>
      </w:pPr>
      <w:r>
        <w:rPr>
          <w:rFonts w:ascii="Times New Roman" w:eastAsia="Times New Roman" w:hAnsi="Times New Roman" w:cs="Times New Roman"/>
          <w:color w:val="404040"/>
          <w:sz w:val="24"/>
        </w:rPr>
        <w:t xml:space="preserve">ISO/IEC 27001:2013 </w:t>
      </w:r>
    </w:p>
    <w:p w14:paraId="5E9BAB68" w14:textId="77777777" w:rsidR="007337D8" w:rsidRDefault="00000000">
      <w:pPr>
        <w:numPr>
          <w:ilvl w:val="0"/>
          <w:numId w:val="9"/>
        </w:numPr>
        <w:spacing w:after="3" w:line="258" w:lineRule="auto"/>
        <w:ind w:hanging="360"/>
      </w:pPr>
      <w:r>
        <w:rPr>
          <w:rFonts w:ascii="Times New Roman" w:eastAsia="Times New Roman" w:hAnsi="Times New Roman" w:cs="Times New Roman"/>
          <w:color w:val="404040"/>
          <w:sz w:val="24"/>
        </w:rPr>
        <w:t xml:space="preserve">NIST Cybersecurity Framework </w:t>
      </w:r>
    </w:p>
    <w:p w14:paraId="150B9943" w14:textId="77777777" w:rsidR="007337D8" w:rsidRDefault="00000000">
      <w:pPr>
        <w:numPr>
          <w:ilvl w:val="0"/>
          <w:numId w:val="9"/>
        </w:numPr>
        <w:spacing w:after="3" w:line="258" w:lineRule="auto"/>
        <w:ind w:hanging="360"/>
      </w:pPr>
      <w:r>
        <w:rPr>
          <w:rFonts w:ascii="Times New Roman" w:eastAsia="Times New Roman" w:hAnsi="Times New Roman" w:cs="Times New Roman"/>
          <w:color w:val="404040"/>
          <w:sz w:val="24"/>
        </w:rPr>
        <w:t xml:space="preserve">PCI-DSS v4.0 </w:t>
      </w:r>
    </w:p>
    <w:p w14:paraId="79036911" w14:textId="77777777" w:rsidR="007337D8" w:rsidRDefault="00000000">
      <w:pPr>
        <w:numPr>
          <w:ilvl w:val="0"/>
          <w:numId w:val="9"/>
        </w:numPr>
        <w:spacing w:after="175" w:line="258" w:lineRule="auto"/>
        <w:ind w:hanging="360"/>
      </w:pPr>
      <w:r>
        <w:rPr>
          <w:rFonts w:ascii="Times New Roman" w:eastAsia="Times New Roman" w:hAnsi="Times New Roman" w:cs="Times New Roman"/>
          <w:color w:val="404040"/>
          <w:sz w:val="24"/>
        </w:rPr>
        <w:t xml:space="preserve">Walmart Global Compliance Handbook </w:t>
      </w:r>
    </w:p>
    <w:p w14:paraId="12E2A731" w14:textId="77777777" w:rsidR="007337D8" w:rsidRDefault="00000000">
      <w:pPr>
        <w:spacing w:after="259"/>
      </w:pPr>
      <w:r>
        <w:rPr>
          <w:rFonts w:ascii="Times New Roman" w:eastAsia="Times New Roman" w:hAnsi="Times New Roman" w:cs="Times New Roman"/>
        </w:rPr>
        <w:t xml:space="preserve"> </w:t>
      </w:r>
    </w:p>
    <w:p w14:paraId="1C34B993" w14:textId="77777777" w:rsidR="007337D8" w:rsidRDefault="00000000">
      <w:pPr>
        <w:pStyle w:val="Heading2"/>
        <w:ind w:left="-5"/>
      </w:pPr>
      <w:r>
        <w:t>Conclusion</w:t>
      </w:r>
      <w:r>
        <w:rPr>
          <w:b w:val="0"/>
          <w:color w:val="1F3763"/>
          <w:sz w:val="24"/>
        </w:rPr>
        <w:t xml:space="preserve"> </w:t>
      </w:r>
    </w:p>
    <w:p w14:paraId="2DC00DC7" w14:textId="77777777" w:rsidR="007337D8" w:rsidRDefault="00000000">
      <w:pPr>
        <w:spacing w:after="78" w:line="258" w:lineRule="auto"/>
        <w:ind w:left="10" w:hanging="10"/>
      </w:pPr>
      <w:r>
        <w:rPr>
          <w:rFonts w:ascii="Times New Roman" w:eastAsia="Times New Roman" w:hAnsi="Times New Roman" w:cs="Times New Roman"/>
          <w:color w:val="404040"/>
          <w:sz w:val="24"/>
        </w:rPr>
        <w:t>This policy underscores Walmart’s commitment to securing its digital ecosystem, enabling safe customer experiences and operational resilience. By aligning with global standards and fostering proactive threat management, Walmart ensures trust across its 2.3 million associates and 240 million weekly customers.</w:t>
      </w:r>
      <w:r>
        <w:rPr>
          <w:rFonts w:ascii="Times New Roman" w:eastAsia="Times New Roman" w:hAnsi="Times New Roman" w:cs="Times New Roman"/>
        </w:rPr>
        <w:t xml:space="preserve"> </w:t>
      </w:r>
    </w:p>
    <w:p w14:paraId="3BDD48CF" w14:textId="77777777" w:rsidR="007337D8" w:rsidRDefault="00000000">
      <w:pPr>
        <w:spacing w:after="97"/>
      </w:pPr>
      <w:r>
        <w:rPr>
          <w:rFonts w:ascii="Times New Roman" w:eastAsia="Times New Roman" w:hAnsi="Times New Roman" w:cs="Times New Roman"/>
          <w:b/>
          <w:sz w:val="32"/>
        </w:rPr>
        <w:t xml:space="preserve"> </w:t>
      </w:r>
    </w:p>
    <w:p w14:paraId="333F0BE9" w14:textId="77777777" w:rsidR="007337D8" w:rsidRDefault="00000000">
      <w:pPr>
        <w:spacing w:after="139"/>
      </w:pPr>
      <w:r>
        <w:rPr>
          <w:rFonts w:ascii="Times New Roman" w:eastAsia="Times New Roman" w:hAnsi="Times New Roman" w:cs="Times New Roman"/>
          <w:sz w:val="26"/>
        </w:rPr>
        <w:t xml:space="preserve"> </w:t>
      </w:r>
    </w:p>
    <w:p w14:paraId="14B8B3E7" w14:textId="77777777" w:rsidR="007337D8" w:rsidRDefault="00000000">
      <w:pPr>
        <w:spacing w:after="0"/>
      </w:pPr>
      <w:r>
        <w:rPr>
          <w:rFonts w:ascii="Times New Roman" w:eastAsia="Times New Roman" w:hAnsi="Times New Roman" w:cs="Times New Roman"/>
          <w:sz w:val="24"/>
        </w:rPr>
        <w:t xml:space="preserve"> </w:t>
      </w:r>
    </w:p>
    <w:sectPr w:rsidR="007337D8" w:rsidSect="00C44DB4">
      <w:headerReference w:type="even" r:id="rId7"/>
      <w:headerReference w:type="default" r:id="rId8"/>
      <w:footerReference w:type="even" r:id="rId9"/>
      <w:footerReference w:type="default" r:id="rId10"/>
      <w:headerReference w:type="first" r:id="rId11"/>
      <w:footerReference w:type="first" r:id="rId12"/>
      <w:pgSz w:w="12240" w:h="15840"/>
      <w:pgMar w:top="1512" w:right="1443" w:bottom="1584" w:left="1440" w:header="72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2F679" w14:textId="77777777" w:rsidR="00F11BBD" w:rsidRDefault="00F11BBD">
      <w:pPr>
        <w:spacing w:after="0" w:line="240" w:lineRule="auto"/>
      </w:pPr>
      <w:r>
        <w:separator/>
      </w:r>
    </w:p>
  </w:endnote>
  <w:endnote w:type="continuationSeparator" w:id="0">
    <w:p w14:paraId="2E954EEA" w14:textId="77777777" w:rsidR="00F11BBD" w:rsidRDefault="00F1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CD655" w14:textId="77777777" w:rsidR="007337D8" w:rsidRDefault="00000000">
    <w:pPr>
      <w:spacing w:after="0"/>
      <w:ind w:right="-6"/>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14:paraId="74273971" w14:textId="77777777" w:rsidR="007337D8"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B594B" w14:textId="77777777" w:rsidR="007337D8" w:rsidRDefault="00000000">
    <w:pPr>
      <w:spacing w:after="0"/>
      <w:ind w:right="-6"/>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14:paraId="184D5922" w14:textId="77777777" w:rsidR="007337D8"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08F50" w14:textId="77777777" w:rsidR="007337D8" w:rsidRDefault="00000000">
    <w:pPr>
      <w:spacing w:after="0"/>
      <w:ind w:right="-6"/>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5</w:t>
      </w:r>
    </w:fldSimple>
    <w:r>
      <w:t xml:space="preserve"> </w:t>
    </w:r>
  </w:p>
  <w:p w14:paraId="1F26EFAB" w14:textId="77777777" w:rsidR="007337D8"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2251F" w14:textId="77777777" w:rsidR="00F11BBD" w:rsidRDefault="00F11BBD">
      <w:pPr>
        <w:spacing w:after="0" w:line="240" w:lineRule="auto"/>
      </w:pPr>
      <w:r>
        <w:separator/>
      </w:r>
    </w:p>
  </w:footnote>
  <w:footnote w:type="continuationSeparator" w:id="0">
    <w:p w14:paraId="338B964E" w14:textId="77777777" w:rsidR="00F11BBD" w:rsidRDefault="00F11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1DB6C" w14:textId="77777777" w:rsidR="007337D8" w:rsidRDefault="00000000">
    <w:pPr>
      <w:spacing w:after="1049"/>
    </w:pPr>
    <w:r>
      <w:rPr>
        <w:rFonts w:ascii="Times New Roman" w:eastAsia="Times New Roman" w:hAnsi="Times New Roman" w:cs="Times New Roman"/>
        <w:sz w:val="24"/>
      </w:rPr>
      <w:t>Academic Year: 2024-25                                                                               Sap Id: 60003220152</w:t>
    </w:r>
  </w:p>
  <w:p w14:paraId="08AB765C" w14:textId="77777777" w:rsidR="007337D8" w:rsidRDefault="00000000">
    <w:pPr>
      <w:spacing w:after="0"/>
      <w:ind w:right="126"/>
      <w:jc w:val="right"/>
    </w:pPr>
    <w:r>
      <w:rPr>
        <w:noProof/>
      </w:rPr>
      <w:drawing>
        <wp:anchor distT="0" distB="0" distL="114300" distR="114300" simplePos="0" relativeHeight="251658240" behindDoc="0" locked="0" layoutInCell="1" allowOverlap="0" wp14:anchorId="6994F532" wp14:editId="128F6778">
          <wp:simplePos x="0" y="0"/>
          <wp:positionH relativeFrom="page">
            <wp:posOffset>914400</wp:posOffset>
          </wp:positionH>
          <wp:positionV relativeFrom="page">
            <wp:posOffset>632460</wp:posOffset>
          </wp:positionV>
          <wp:extent cx="5829300" cy="818388"/>
          <wp:effectExtent l="0" t="0" r="0" b="0"/>
          <wp:wrapSquare wrapText="bothSides"/>
          <wp:docPr id="859899895" name="Picture 859899895"/>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5829300" cy="818388"/>
                  </a:xfrm>
                  <a:prstGeom prst="rect">
                    <a:avLst/>
                  </a:prstGeom>
                </pic:spPr>
              </pic:pic>
            </a:graphicData>
          </a:graphic>
        </wp:anchor>
      </w:drawing>
    </w:r>
    <w:r>
      <w:t xml:space="preserve"> </w:t>
    </w:r>
  </w:p>
  <w:p w14:paraId="34E85CC6" w14:textId="77777777" w:rsidR="007337D8" w:rsidRDefault="00000000">
    <w:pPr>
      <w:spacing w:after="0"/>
      <w:ind w:left="4"/>
      <w:jc w:val="center"/>
    </w:pPr>
    <w:r>
      <w:rPr>
        <w:b/>
        <w:sz w:val="28"/>
      </w:rPr>
      <w:t>Department of Information Technology</w: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08729" w14:textId="011EC99D" w:rsidR="007337D8" w:rsidRDefault="00000000" w:rsidP="00C44DB4">
    <w:pPr>
      <w:spacing w:after="1049"/>
    </w:pPr>
    <w:r>
      <w:rPr>
        <w:rFonts w:ascii="Times New Roman" w:eastAsia="Times New Roman" w:hAnsi="Times New Roman" w:cs="Times New Roman"/>
        <w:sz w:val="24"/>
      </w:rPr>
      <w:t>Academic Year: 2024-25                                                                               Sap Id: 60003220</w:t>
    </w:r>
    <w:r>
      <w:rPr>
        <w:noProof/>
      </w:rPr>
      <w:drawing>
        <wp:anchor distT="0" distB="0" distL="114300" distR="114300" simplePos="0" relativeHeight="251659264" behindDoc="0" locked="0" layoutInCell="1" allowOverlap="0" wp14:anchorId="22811414" wp14:editId="4CEC008E">
          <wp:simplePos x="0" y="0"/>
          <wp:positionH relativeFrom="page">
            <wp:posOffset>914400</wp:posOffset>
          </wp:positionH>
          <wp:positionV relativeFrom="page">
            <wp:posOffset>632460</wp:posOffset>
          </wp:positionV>
          <wp:extent cx="5829300" cy="818388"/>
          <wp:effectExtent l="0" t="0" r="0" b="0"/>
          <wp:wrapSquare wrapText="bothSides"/>
          <wp:docPr id="860623425" name="Picture 860623425"/>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5829300" cy="818388"/>
                  </a:xfrm>
                  <a:prstGeom prst="rect">
                    <a:avLst/>
                  </a:prstGeom>
                </pic:spPr>
              </pic:pic>
            </a:graphicData>
          </a:graphic>
        </wp:anchor>
      </w:drawing>
    </w:r>
    <w:r w:rsidR="00C44DB4">
      <w:rPr>
        <w:rFonts w:ascii="Times New Roman" w:eastAsia="Times New Roman" w:hAnsi="Times New Roman" w:cs="Times New Roman"/>
        <w:sz w:val="24"/>
      </w:rPr>
      <w:t>045</w:t>
    </w:r>
    <w:r>
      <w:t xml:space="preserve"> </w:t>
    </w:r>
  </w:p>
  <w:p w14:paraId="540E16C5" w14:textId="77777777" w:rsidR="007337D8" w:rsidRDefault="00000000">
    <w:pPr>
      <w:spacing w:after="0"/>
      <w:ind w:left="4"/>
      <w:jc w:val="center"/>
    </w:pPr>
    <w:r>
      <w:rPr>
        <w:b/>
        <w:sz w:val="28"/>
      </w:rPr>
      <w:t>Department of Information Technology</w: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E01D0" w14:textId="77777777" w:rsidR="007337D8" w:rsidRDefault="00000000">
    <w:pPr>
      <w:spacing w:after="1049"/>
    </w:pPr>
    <w:r>
      <w:rPr>
        <w:rFonts w:ascii="Times New Roman" w:eastAsia="Times New Roman" w:hAnsi="Times New Roman" w:cs="Times New Roman"/>
        <w:sz w:val="24"/>
      </w:rPr>
      <w:t>Academic Year: 2024-25                                                                               Sap Id: 60003220152</w:t>
    </w:r>
  </w:p>
  <w:p w14:paraId="27D844BB" w14:textId="77777777" w:rsidR="007337D8" w:rsidRDefault="00000000">
    <w:pPr>
      <w:spacing w:after="0"/>
      <w:ind w:right="126"/>
      <w:jc w:val="right"/>
    </w:pPr>
    <w:r>
      <w:rPr>
        <w:noProof/>
      </w:rPr>
      <w:drawing>
        <wp:anchor distT="0" distB="0" distL="114300" distR="114300" simplePos="0" relativeHeight="251660288" behindDoc="0" locked="0" layoutInCell="1" allowOverlap="0" wp14:anchorId="14DE37C2" wp14:editId="2C0DBDBB">
          <wp:simplePos x="0" y="0"/>
          <wp:positionH relativeFrom="page">
            <wp:posOffset>914400</wp:posOffset>
          </wp:positionH>
          <wp:positionV relativeFrom="page">
            <wp:posOffset>632460</wp:posOffset>
          </wp:positionV>
          <wp:extent cx="5829300" cy="818388"/>
          <wp:effectExtent l="0" t="0" r="0" b="0"/>
          <wp:wrapSquare wrapText="bothSides"/>
          <wp:docPr id="1007830036" name="Picture 1007830036"/>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5829300" cy="818388"/>
                  </a:xfrm>
                  <a:prstGeom prst="rect">
                    <a:avLst/>
                  </a:prstGeom>
                </pic:spPr>
              </pic:pic>
            </a:graphicData>
          </a:graphic>
        </wp:anchor>
      </w:drawing>
    </w:r>
    <w:r>
      <w:t xml:space="preserve"> </w:t>
    </w:r>
  </w:p>
  <w:p w14:paraId="2ED18E4E" w14:textId="77777777" w:rsidR="007337D8" w:rsidRDefault="00000000">
    <w:pPr>
      <w:spacing w:after="0"/>
      <w:ind w:left="4"/>
      <w:jc w:val="center"/>
    </w:pPr>
    <w:r>
      <w:rPr>
        <w:b/>
        <w:sz w:val="28"/>
      </w:rPr>
      <w:t>Department of Information Technology</w: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6288"/>
    <w:multiLevelType w:val="hybridMultilevel"/>
    <w:tmpl w:val="761A45FA"/>
    <w:lvl w:ilvl="0" w:tplc="EF5AD950">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53DC901E">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6DBADB0A">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932CA216">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BF50F970">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02CA7C54">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14240192">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A60ED94C">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C5221B56">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09D3083D"/>
    <w:multiLevelType w:val="hybridMultilevel"/>
    <w:tmpl w:val="586A48E0"/>
    <w:lvl w:ilvl="0" w:tplc="365E1C1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16CF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A8FD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EA07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5645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AE9B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20D0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5E88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3CE4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A83AE0"/>
    <w:multiLevelType w:val="hybridMultilevel"/>
    <w:tmpl w:val="EBD041DA"/>
    <w:lvl w:ilvl="0" w:tplc="B962525A">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AF4EB9A4">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66ECC18A">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7004D84A">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251E4A18">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D1B6CAFE">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FC9C79F6">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494A2252">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1152B31C">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3" w15:restartNumberingAfterBreak="0">
    <w:nsid w:val="15E115CF"/>
    <w:multiLevelType w:val="hybridMultilevel"/>
    <w:tmpl w:val="A1AA9D84"/>
    <w:lvl w:ilvl="0" w:tplc="50902F52">
      <w:start w:val="1"/>
      <w:numFmt w:val="decimal"/>
      <w:lvlText w:val="%1."/>
      <w:lvlJc w:val="left"/>
      <w:pPr>
        <w:ind w:left="705"/>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1" w:tplc="B47A54BE">
      <w:start w:val="1"/>
      <w:numFmt w:val="lowerLetter"/>
      <w:lvlText w:val="%2"/>
      <w:lvlJc w:val="left"/>
      <w:pPr>
        <w:ind w:left="14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2" w:tplc="4EEAE9AE">
      <w:start w:val="1"/>
      <w:numFmt w:val="lowerRoman"/>
      <w:lvlText w:val="%3"/>
      <w:lvlJc w:val="left"/>
      <w:pPr>
        <w:ind w:left="21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3" w:tplc="6CE4C5FE">
      <w:start w:val="1"/>
      <w:numFmt w:val="decimal"/>
      <w:lvlText w:val="%4"/>
      <w:lvlJc w:val="left"/>
      <w:pPr>
        <w:ind w:left="28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4" w:tplc="232A8AF0">
      <w:start w:val="1"/>
      <w:numFmt w:val="lowerLetter"/>
      <w:lvlText w:val="%5"/>
      <w:lvlJc w:val="left"/>
      <w:pPr>
        <w:ind w:left="360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5" w:tplc="C25493AC">
      <w:start w:val="1"/>
      <w:numFmt w:val="lowerRoman"/>
      <w:lvlText w:val="%6"/>
      <w:lvlJc w:val="left"/>
      <w:pPr>
        <w:ind w:left="432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6" w:tplc="AE429848">
      <w:start w:val="1"/>
      <w:numFmt w:val="decimal"/>
      <w:lvlText w:val="%7"/>
      <w:lvlJc w:val="left"/>
      <w:pPr>
        <w:ind w:left="504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7" w:tplc="88D4CEA4">
      <w:start w:val="1"/>
      <w:numFmt w:val="lowerLetter"/>
      <w:lvlText w:val="%8"/>
      <w:lvlJc w:val="left"/>
      <w:pPr>
        <w:ind w:left="576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lvl w:ilvl="8" w:tplc="E3222330">
      <w:start w:val="1"/>
      <w:numFmt w:val="lowerRoman"/>
      <w:lvlText w:val="%9"/>
      <w:lvlJc w:val="left"/>
      <w:pPr>
        <w:ind w:left="6480"/>
      </w:pPr>
      <w:rPr>
        <w:rFonts w:ascii="Times New Roman" w:eastAsia="Times New Roman" w:hAnsi="Times New Roman" w:cs="Times New Roman"/>
        <w:b w:val="0"/>
        <w:i w:val="0"/>
        <w:strike w:val="0"/>
        <w:dstrike w:val="0"/>
        <w:color w:val="404040"/>
        <w:sz w:val="24"/>
        <w:szCs w:val="24"/>
        <w:u w:val="none" w:color="000000"/>
        <w:bdr w:val="none" w:sz="0" w:space="0" w:color="auto"/>
        <w:shd w:val="clear" w:color="auto" w:fill="auto"/>
        <w:vertAlign w:val="baseline"/>
      </w:rPr>
    </w:lvl>
  </w:abstractNum>
  <w:abstractNum w:abstractNumId="4" w15:restartNumberingAfterBreak="0">
    <w:nsid w:val="2FDE018B"/>
    <w:multiLevelType w:val="hybridMultilevel"/>
    <w:tmpl w:val="E658517E"/>
    <w:lvl w:ilvl="0" w:tplc="DAC2D2B6">
      <w:start w:val="1"/>
      <w:numFmt w:val="decimal"/>
      <w:lvlText w:val="%1."/>
      <w:lvlJc w:val="left"/>
      <w:pPr>
        <w:ind w:left="5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58987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F4461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2A7FE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348C9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36E18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C6CFC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D8C83F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DE4BC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544994"/>
    <w:multiLevelType w:val="hybridMultilevel"/>
    <w:tmpl w:val="E68ABBEC"/>
    <w:lvl w:ilvl="0" w:tplc="BB60FB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9631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062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5E81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62EA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5E2F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CA54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8D7E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A237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CC51AC"/>
    <w:multiLevelType w:val="hybridMultilevel"/>
    <w:tmpl w:val="12023C6C"/>
    <w:lvl w:ilvl="0" w:tplc="7BB0B2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C3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9A42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9ECA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6054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68D8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D4CD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802A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F448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699749A"/>
    <w:multiLevelType w:val="hybridMultilevel"/>
    <w:tmpl w:val="F5B26E62"/>
    <w:lvl w:ilvl="0" w:tplc="29A4D6F2">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B8B8F278">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670EFFB8">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DCEE299C">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92DCAA4A">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6D0CF89C">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379EFAAC">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3D788ECE">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1F22C042">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8" w15:restartNumberingAfterBreak="0">
    <w:nsid w:val="68BC4B3E"/>
    <w:multiLevelType w:val="hybridMultilevel"/>
    <w:tmpl w:val="B9429E10"/>
    <w:lvl w:ilvl="0" w:tplc="791203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CDB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F04C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A6C8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66A8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18BE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C0BB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843F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003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09644397">
    <w:abstractNumId w:val="4"/>
  </w:num>
  <w:num w:numId="2" w16cid:durableId="1543594586">
    <w:abstractNumId w:val="2"/>
  </w:num>
  <w:num w:numId="3" w16cid:durableId="444467674">
    <w:abstractNumId w:val="3"/>
  </w:num>
  <w:num w:numId="4" w16cid:durableId="2099788802">
    <w:abstractNumId w:val="8"/>
  </w:num>
  <w:num w:numId="5" w16cid:durableId="498545478">
    <w:abstractNumId w:val="5"/>
  </w:num>
  <w:num w:numId="6" w16cid:durableId="329676503">
    <w:abstractNumId w:val="6"/>
  </w:num>
  <w:num w:numId="7" w16cid:durableId="518473030">
    <w:abstractNumId w:val="1"/>
  </w:num>
  <w:num w:numId="8" w16cid:durableId="598224342">
    <w:abstractNumId w:val="7"/>
  </w:num>
  <w:num w:numId="9" w16cid:durableId="2903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D8"/>
    <w:rsid w:val="0054666C"/>
    <w:rsid w:val="007337D8"/>
    <w:rsid w:val="00C44DB4"/>
    <w:rsid w:val="00F11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D6727"/>
  <w15:docId w15:val="{BD408EA0-9C27-4948-BF4E-095F4CDD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404040"/>
      <w:sz w:val="32"/>
    </w:rPr>
  </w:style>
  <w:style w:type="paragraph" w:styleId="Heading3">
    <w:name w:val="heading 3"/>
    <w:next w:val="Normal"/>
    <w:link w:val="Heading3Char"/>
    <w:uiPriority w:val="9"/>
    <w:unhideWhenUsed/>
    <w:qFormat/>
    <w:pPr>
      <w:keepNext/>
      <w:keepLines/>
      <w:spacing w:after="220" w:line="259" w:lineRule="auto"/>
      <w:ind w:left="10" w:hanging="10"/>
      <w:outlineLvl w:val="2"/>
    </w:pPr>
    <w:rPr>
      <w:rFonts w:ascii="Times New Roman" w:eastAsia="Times New Roman" w:hAnsi="Times New Roman" w:cs="Times New Roman"/>
      <w:b/>
      <w:color w:val="1F376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1F3763"/>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40404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cp:lastModifiedBy>Anish Sharma</cp:lastModifiedBy>
  <cp:revision>2</cp:revision>
  <dcterms:created xsi:type="dcterms:W3CDTF">2025-03-03T14:15:00Z</dcterms:created>
  <dcterms:modified xsi:type="dcterms:W3CDTF">2025-03-03T14:15:00Z</dcterms:modified>
</cp:coreProperties>
</file>