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32C7ECC5" w:rsidR="00B135E9" w:rsidRPr="005C103F" w:rsidRDefault="00B135E9" w:rsidP="00156D66">
            <w:pPr>
              <w:pStyle w:val="authorship"/>
            </w:pPr>
            <w:r>
              <w:t xml:space="preserve">Updated:  </w:t>
            </w:r>
            <w:r w:rsidR="00AD134E">
              <w:fldChar w:fldCharType="begin">
                <w:ffData>
                  <w:name w:val="updateDate"/>
                  <w:enabled/>
                  <w:calcOnExit w:val="0"/>
                  <w:textInput>
                    <w:default w:val="2021-May-08"/>
                  </w:textInput>
                </w:ffData>
              </w:fldChar>
            </w:r>
            <w:bookmarkStart w:id="1" w:name="updateDate"/>
            <w:r w:rsidR="00AD134E" w:rsidRPr="00AD134E">
              <w:instrText xml:space="preserve"> FORMTEXT </w:instrText>
            </w:r>
            <w:r w:rsidR="00AD134E">
              <w:fldChar w:fldCharType="separate"/>
            </w:r>
            <w:r w:rsidR="009F25A7">
              <w:rPr>
                <w:noProof/>
              </w:rPr>
              <w:t>2021-May-08</w:t>
            </w:r>
            <w:r w:rsidR="00AD134E">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253DB98F" w:rsidR="00A24C06" w:rsidRDefault="00A24C06" w:rsidP="00A24C06">
            <w:pPr>
              <w:pStyle w:val="authorship"/>
              <w:jc w:val="both"/>
            </w:pPr>
            <w:r>
              <w:t>Dr Dawn MacIsaac, PhD</w:t>
            </w:r>
          </w:p>
          <w:p w14:paraId="2AF37102" w14:textId="4C047465"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4456D6">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4456D6">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4456D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4456D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4456D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4456D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4456D6">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4456D6">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4456D6">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4456D6">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4456D6">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430F7017"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E42B0E">
        <w:t>However,</w:t>
      </w:r>
      <w:r w:rsidR="001054E8">
        <w:t xml:space="preserve"> l</w:t>
      </w:r>
      <w:commentRangeStart w:id="103"/>
      <w:r w:rsidR="001054E8">
        <w:t xml:space="preserve">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commentRangeEnd w:id="103"/>
      <w:r w:rsidR="001054E8">
        <w:rPr>
          <w:rStyle w:val="CommentReference"/>
        </w:rPr>
        <w:commentReference w:id="103"/>
      </w:r>
      <w:r w:rsidR="001054E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1054E8">
        <w:fldChar w:fldCharType="separate"/>
      </w:r>
      <w:r w:rsidR="00527687" w:rsidRPr="00527687">
        <w:rPr>
          <w:noProof/>
        </w:rPr>
        <w:t>[1]</w:t>
      </w:r>
      <w:r w:rsidR="001054E8">
        <w:fldChar w:fldCharType="end"/>
      </w:r>
      <w:r w:rsidR="001054E8">
        <w:fldChar w:fldCharType="begin" w:fldLock="1"/>
      </w:r>
      <w:r w:rsidR="00527687">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[2]"},"properties":{"noteIndex":0},"schema":"https://github.com/citation-style-language/schema/raw/master/csl-citation.json"}</w:instrText>
      </w:r>
      <w:r w:rsidR="001054E8">
        <w:fldChar w:fldCharType="separate"/>
      </w:r>
      <w:r w:rsidR="00527687" w:rsidRPr="00527687">
        <w:rPr>
          <w:noProof/>
        </w:rPr>
        <w:t>[2]</w:t>
      </w:r>
      <w:r w:rsidR="001054E8">
        <w:fldChar w:fldCharType="end"/>
      </w:r>
      <w:r w:rsidR="001054E8">
        <w:t xml:space="preserve">. These </w:t>
      </w:r>
      <w:commentRangeStart w:id="104"/>
      <w:r w:rsidR="001054E8">
        <w:t>o</w:t>
      </w:r>
      <w:r w:rsidR="0011242E">
        <w:t>rganizations</w:t>
      </w:r>
      <w:commentRangeEnd w:id="104"/>
      <w:r w:rsidR="000601C1">
        <w:rPr>
          <w:rStyle w:val="CommentReference"/>
        </w:rPr>
        <w:commentReference w:id="104"/>
      </w:r>
      <w:r w:rsidR="0011242E">
        <w:t xml:space="preserve">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Start w:id="105"/>
      <w:commentRangeStart w:id="106"/>
      <w:r w:rsidR="00C0327D">
        <w:t>F</w:t>
      </w:r>
      <w:r w:rsidR="00C0327D" w:rsidRPr="003A5C8F">
        <w:t>or</w:t>
      </w:r>
      <w:r w:rsidR="00C0327D">
        <w:t xml:space="preserve"> example, to have a</w:t>
      </w:r>
      <w:r w:rsidR="00C0327D" w:rsidRPr="003A5C8F">
        <w:t xml:space="preserve"> stable supply of electricity, </w:t>
      </w:r>
      <w:r w:rsidR="00C0327D">
        <w:t xml:space="preserve">reserve power must be prepared </w:t>
      </w:r>
      <w:r w:rsidR="009D1A46">
        <w:t xml:space="preserve">beforehand </w:t>
      </w:r>
      <w:r w:rsidR="00C0327D">
        <w:t xml:space="preserve">to serve consumers </w:t>
      </w:r>
      <w:commentRangeEnd w:id="105"/>
      <w:r w:rsidR="00C0327D">
        <w:rPr>
          <w:rStyle w:val="CommentReference"/>
        </w:rPr>
        <w:commentReference w:id="105"/>
      </w:r>
      <w:r w:rsidR="009D1A46">
        <w:t xml:space="preserve">in the future </w:t>
      </w:r>
      <w:r w:rsidR="00C0327D">
        <w:t>(e.g., in case of high demand or failure in the current grid supply).</w:t>
      </w:r>
      <w:commentRangeEnd w:id="106"/>
      <w:r w:rsidR="00210196">
        <w:rPr>
          <w:rStyle w:val="CommentReference"/>
        </w:rPr>
        <w:commentReference w:id="106"/>
      </w:r>
    </w:p>
    <w:p w14:paraId="44825881" w14:textId="66A9E545"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forecasting","type":"article-journal","volume":"2017-Decem"},"uris":["http://www.mendeley.com/documents/?uuid=06ce35f9-731b-48c3-8a22-f373ce39725d"]},{"id":"ITEM-3","itemData":{"DOI":"10.1016/j.rser.2017.02.023","ISSN":"18790690","abstract":"Electricity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commentRangeStart w:id="107"/>
      <w:r>
        <w:t xml:space="preserve"> </w:t>
      </w:r>
      <w:commentRangeEnd w:id="107"/>
      <w:r>
        <w:rPr>
          <w:rStyle w:val="CommentReference"/>
        </w:rPr>
        <w:commentReference w:id="107"/>
      </w:r>
      <w:r>
        <w:t>and m</w:t>
      </w:r>
      <w:r w:rsidR="001054E8">
        <w:t xml:space="preserve">ost current research </w:t>
      </w:r>
      <w:r w:rsidR="00E42B0E">
        <w:t>is</w:t>
      </w:r>
      <w:r w:rsidR="001054E8">
        <w:t xml:space="preserve"> focused on developing more accurate forecasts.  </w:t>
      </w:r>
      <w:r w:rsidR="00707CE2">
        <w:t>Load forecasting</w:t>
      </w:r>
      <w:r>
        <w:t xml:space="preserve"> is particularly </w:t>
      </w:r>
      <w:r w:rsidR="00057DB8">
        <w:t>relevant</w:t>
      </w:r>
      <w:r>
        <w:t xml:space="preserve"> in today</w:t>
      </w:r>
      <w:r w:rsidR="006143C7">
        <w:t>’</w:t>
      </w:r>
      <w:r>
        <w:t>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del w:id="108" w:author="Dawn MacIsaac" w:date="2021-05-12T05:53:00Z">
        <w:r w:rsidR="00B426D0" w:rsidDel="00210196">
          <w:delText xml:space="preserve">. </w:delText>
        </w:r>
      </w:del>
      <w:ins w:id="109" w:author="Dawn MacIsaac" w:date="2021-05-12T05:53:00Z">
        <w:r w:rsidR="00210196">
          <w:t xml:space="preserve">, and </w:t>
        </w:r>
      </w:ins>
      <w:commentRangeStart w:id="110"/>
      <w:del w:id="111" w:author="Dawn MacIsaac" w:date="2021-05-12T05:53:00Z">
        <w:r w:rsidR="00B426D0" w:rsidDel="00210196">
          <w:delText xml:space="preserve">The </w:delText>
        </w:r>
      </w:del>
      <w:ins w:id="112" w:author="Dawn MacIsaac" w:date="2021-05-12T05:53:00Z">
        <w:r w:rsidR="00210196">
          <w:t>t</w:t>
        </w:r>
        <w:r w:rsidR="00210196">
          <w:t xml:space="preserve">he </w:t>
        </w:r>
      </w:ins>
      <w:r w:rsidR="00B426D0">
        <w:t xml:space="preserve">number of different random variables, often governed by human behavior, </w:t>
      </w:r>
      <w:ins w:id="113" w:author="Dawn MacIsaac" w:date="2021-05-12T05:53:00Z">
        <w:r w:rsidR="00210196">
          <w:t xml:space="preserve">which </w:t>
        </w:r>
      </w:ins>
      <w:r w:rsidR="00B426D0">
        <w:t>need</w:t>
      </w:r>
      <w:del w:id="114" w:author="Dawn MacIsaac" w:date="2021-05-12T05:53:00Z">
        <w:r w:rsidR="00B426D0" w:rsidDel="00210196">
          <w:delText>s</w:delText>
        </w:r>
      </w:del>
      <w:r w:rsidR="00B426D0">
        <w:t xml:space="preserve"> to be considered to predict</w:t>
      </w:r>
      <w:r w:rsidR="00F547E6">
        <w:t xml:space="preserve"> </w:t>
      </w:r>
      <w:r w:rsidR="002067E2">
        <w:t xml:space="preserve">future </w:t>
      </w:r>
      <w:r w:rsidR="00F547E6">
        <w:t>electricity demand</w:t>
      </w:r>
      <w:commentRangeEnd w:id="110"/>
      <w:r w:rsidR="00210196">
        <w:rPr>
          <w:rStyle w:val="CommentReference"/>
        </w:rPr>
        <w:commentReference w:id="110"/>
      </w:r>
      <w:r>
        <w:t>. F</w:t>
      </w:r>
      <w:r w:rsidR="002F30FB">
        <w:t xml:space="preserve">inding an appropriate forecasting model for a specific electricity network is not a trivial task </w:t>
      </w:r>
      <w:del w:id="115" w:author="Dawn MacIsaac" w:date="2021-05-12T05:54:00Z">
        <w:r w:rsidR="009C3E14" w:rsidDel="00210196">
          <w:fldChar w:fldCharType="begin" w:fldLock="1"/>
        </w:r>
        <w:r w:rsidR="00527687" w:rsidDel="00210196">
          <w:del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delInstrText>
        </w:r>
        <w:r w:rsidR="009C3E14" w:rsidDel="00210196">
          <w:fldChar w:fldCharType="separate"/>
        </w:r>
        <w:r w:rsidR="00527687" w:rsidRPr="00527687" w:rsidDel="00210196">
          <w:rPr>
            <w:noProof/>
          </w:rPr>
          <w:delText>[9]</w:delText>
        </w:r>
        <w:r w:rsidR="009C3E14" w:rsidDel="00210196">
          <w:fldChar w:fldCharType="end"/>
        </w:r>
      </w:del>
      <w:r w:rsidR="009C3E14">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3E14">
        <w:fldChar w:fldCharType="separate"/>
      </w:r>
      <w:r w:rsidR="00527687" w:rsidRPr="00527687">
        <w:rPr>
          <w:noProof/>
        </w:rPr>
        <w:t>[4]</w:t>
      </w:r>
      <w:r w:rsidR="009C3E14">
        <w:fldChar w:fldCharType="end"/>
      </w:r>
      <w:r w:rsidR="009C3E14">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9C3E14">
        <w:fldChar w:fldCharType="separate"/>
      </w:r>
      <w:r w:rsidR="00527687" w:rsidRPr="00527687">
        <w:rPr>
          <w:noProof/>
        </w:rPr>
        <w:t>[5]</w:t>
      </w:r>
      <w:r w:rsidR="009C3E14">
        <w:fldChar w:fldCharType="end"/>
      </w:r>
      <w:ins w:id="116" w:author="Dawn MacIsaac" w:date="2021-05-12T05:54:00Z">
        <w:r w:rsidR="00210196">
          <w:fldChar w:fldCharType="begin" w:fldLock="1"/>
        </w:r>
        <w:r w:rsidR="00210196">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210196">
          <w:fldChar w:fldCharType="separate"/>
        </w:r>
        <w:r w:rsidR="00210196" w:rsidRPr="00527687">
          <w:rPr>
            <w:noProof/>
          </w:rPr>
          <w:t>[9]</w:t>
        </w:r>
        <w:r w:rsidR="00210196">
          <w:fldChar w:fldCharType="end"/>
        </w:r>
      </w:ins>
      <w:r w:rsidR="009C3E14">
        <w:t xml:space="preserve">. </w:t>
      </w:r>
      <w:commentRangeStart w:id="117"/>
      <w:r w:rsidR="009A249D">
        <w:t>Different factors can affect load forecast</w:t>
      </w:r>
      <w:r w:rsidR="00B426D0">
        <w:t>s,</w:t>
      </w:r>
      <w:r w:rsidR="009A249D">
        <w:t xml:space="preserve"> such as the location of the area, the type of customers in the region, weather factors (</w:t>
      </w:r>
      <w:r w:rsidR="00707CE2">
        <w:t xml:space="preserve">i.e., </w:t>
      </w:r>
      <w:r w:rsidR="009A249D">
        <w:t xml:space="preserve">temperature), </w:t>
      </w:r>
      <w:commentRangeStart w:id="118"/>
      <w:r w:rsidR="009A249D">
        <w:t>a trend in the time series data</w:t>
      </w:r>
      <w:commentRangeEnd w:id="118"/>
      <w:r w:rsidR="009A249D">
        <w:t>set</w:t>
      </w:r>
      <w:r w:rsidR="009A249D">
        <w:rPr>
          <w:rStyle w:val="CommentReference"/>
        </w:rPr>
        <w:commentReference w:id="118"/>
      </w:r>
      <w:r w:rsidR="009A249D">
        <w:t>, the time of the day, day of the week, and other unpredictable factors (</w:t>
      </w:r>
      <w:r w:rsidR="00707CE2">
        <w:t xml:space="preserve">i.e., </w:t>
      </w:r>
      <w:r w:rsidR="009A249D">
        <w:t xml:space="preserve">coronavirus outbreak). </w:t>
      </w:r>
      <w:commentRangeEnd w:id="117"/>
      <w:r w:rsidR="009A249D">
        <w:rPr>
          <w:rStyle w:val="CommentReference"/>
        </w:rPr>
        <w:commentReference w:id="117"/>
      </w:r>
      <w:commentRangeStart w:id="119"/>
      <w:r w:rsidR="002F30FB">
        <w:t xml:space="preserve">Electricity demand </w:t>
      </w:r>
      <w:r w:rsidR="00707CE2">
        <w:t xml:space="preserve">can be </w:t>
      </w:r>
      <w:r w:rsidR="002F30FB">
        <w:t xml:space="preserve">assessed by </w:t>
      </w:r>
      <w:r w:rsidR="00092995">
        <w:t>tracking it</w:t>
      </w:r>
      <w:r w:rsidR="002F30FB">
        <w:t xml:space="preserve"> periodically</w:t>
      </w:r>
      <w:commentRangeEnd w:id="119"/>
      <w:r w:rsidR="00103205">
        <w:rPr>
          <w:rStyle w:val="CommentReference"/>
        </w:rPr>
        <w:commentReference w:id="119"/>
      </w:r>
      <w:r w:rsidR="00092995">
        <w:t xml:space="preserve"> </w:t>
      </w:r>
      <w:r w:rsidR="000279C1">
        <w:lastRenderedPageBreak/>
        <w:t>- hourly</w:t>
      </w:r>
      <w:r w:rsidR="002F30FB">
        <w:t xml:space="preserve">, daily, weekly, monthly, </w:t>
      </w:r>
      <w:r w:rsidR="00092995">
        <w:t>or</w:t>
      </w:r>
      <w:r w:rsidR="002F30FB">
        <w:t xml:space="preserve"> yearly.</w:t>
      </w:r>
      <w:r w:rsidR="00A60F2B">
        <w:t xml:space="preserve">  F</w:t>
      </w:r>
      <w:r w:rsidR="002F30FB">
        <w:t xml:space="preserve">orecasting 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Short</w:t>
      </w:r>
      <w:r w:rsidR="00A60F2B">
        <w:t>er</w:t>
      </w:r>
      <w:r w:rsidR="0004030A">
        <w:t>-</w:t>
      </w:r>
      <w:r w:rsidR="002F30FB">
        <w:t xml:space="preserve">term forecasting has been the </w:t>
      </w:r>
      <w:r w:rsidR="00A60F2B">
        <w:t>focus</w:t>
      </w:r>
      <w:r w:rsidR="002F30FB">
        <w:t xml:space="preserve"> in most </w:t>
      </w:r>
      <w:r w:rsidR="003254E5">
        <w:t>research</w:t>
      </w:r>
      <w:r w:rsidR="00A60F2B">
        <w:t>, concentrating</w:t>
      </w:r>
      <w:r w:rsidR="002F30FB">
        <w:t xml:space="preserve"> on horizons of less than </w:t>
      </w:r>
      <w:r w:rsidR="00707CE2">
        <w:t>two</w:t>
      </w:r>
      <w:r w:rsidR="002F30FB">
        <w:t xml:space="preserve"> weeks </w:t>
      </w:r>
      <w:r w:rsidR="002F30FB">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2F30FB">
        <w:fldChar w:fldCharType="separate"/>
      </w:r>
      <w:r w:rsidR="00527687" w:rsidRPr="00527687">
        <w:rPr>
          <w:noProof/>
        </w:rPr>
        <w:t>[11]</w:t>
      </w:r>
      <w:r w:rsidR="002F30FB">
        <w:fldChar w:fldCharType="end"/>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2F30FB">
        <w:fldChar w:fldCharType="separate"/>
      </w:r>
      <w:r w:rsidR="00527687" w:rsidRPr="00527687">
        <w:rPr>
          <w:noProof/>
        </w:rPr>
        <w:t>[1]</w:t>
      </w:r>
      <w:r w:rsidR="002F30FB">
        <w:fldChar w:fldCharType="end"/>
      </w:r>
      <w:r w:rsidR="002F30FB">
        <w:t>.</w:t>
      </w:r>
    </w:p>
    <w:p w14:paraId="5DA28953" w14:textId="5122204B"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w:t>
      </w:r>
      <w:r w:rsidR="00707CE2">
        <w:t>,</w:t>
      </w:r>
      <w:r>
        <w:t xml:space="preserve"> and with the advent of u</w:t>
      </w:r>
      <w:r w:rsidR="00707CE2">
        <w:t>niversal</w:t>
      </w:r>
      <w:r>
        <w:t xml:space="preserve"> 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707CE2">
        <w:t>We aim to create an algorithm(s) that could quickly adapt to sudden changes in the demand profile and</w:t>
      </w:r>
      <w:r w:rsidR="00BD16C8">
        <w:t xml:space="preserve"> </w:t>
      </w:r>
      <w:r w:rsidR="00707CE2">
        <w:t>quick</w:t>
      </w:r>
      <w:r w:rsidR="00BD16C8">
        <w:t xml:space="preserve">ly learn and interpret the complex relationships in the dataset without </w:t>
      </w:r>
      <w:r w:rsidR="0023458A">
        <w:t>explicit specification from the user</w:t>
      </w:r>
      <w:r w:rsidR="00BD16C8">
        <w:t>.</w:t>
      </w:r>
      <w:r w:rsidR="00233E2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233E2B">
        <w:rPr>
          <w:lang w:val="en-US"/>
        </w:rPr>
        <w:fldChar w:fldCharType="begin" w:fldLock="1"/>
      </w:r>
      <w:r w:rsidR="00527687">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mendeley":{"formattedCitation":"[12]","plainTextFormattedCitation":"[12]","previouslyFormattedCitation":"[12]"},"properties":{"noteIndex":0},"schema":"https://github.com/citation-style-language/schema/raw/master/csl-citation.json"}</w:instrText>
      </w:r>
      <w:r w:rsidR="00233E2B">
        <w:rPr>
          <w:lang w:val="en-US"/>
        </w:rPr>
        <w:fldChar w:fldCharType="separate"/>
      </w:r>
      <w:r w:rsidR="00527687" w:rsidRPr="00527687">
        <w:rPr>
          <w:noProof/>
          <w:lang w:val="en-US"/>
        </w:rPr>
        <w:t>[12]</w:t>
      </w:r>
      <w:r w:rsidR="00233E2B">
        <w:rPr>
          <w:lang w:val="en-US"/>
        </w:rPr>
        <w:fldChar w:fldCharType="end"/>
      </w:r>
      <w:r w:rsidR="00233E2B">
        <w:rPr>
          <w:lang w:val="en-US"/>
        </w:rPr>
        <w:fldChar w:fldCharType="begin" w:fldLock="1"/>
      </w:r>
      <w:r w:rsidR="00527687">
        <w:rPr>
          <w:lang w:val="en-US"/>
        </w:rPr>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233E2B">
        <w:rPr>
          <w:lang w:val="en-US"/>
        </w:rPr>
        <w:fldChar w:fldCharType="separate"/>
      </w:r>
      <w:r w:rsidR="00527687" w:rsidRPr="00527687">
        <w:rPr>
          <w:noProof/>
          <w:lang w:val="en-US"/>
        </w:rPr>
        <w:t>[13]</w:t>
      </w:r>
      <w:r w:rsidR="00233E2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AI algorithms</w:t>
      </w:r>
      <w:r w:rsidR="006E1298">
        <w:rPr>
          <w:lang w:val="en-US"/>
        </w:rPr>
        <w:t xml:space="preserve"> are </w:t>
      </w:r>
      <w:r w:rsidR="00707CE2">
        <w:rPr>
          <w:lang w:val="en-US"/>
        </w:rPr>
        <w:t>more intelligent</w:t>
      </w:r>
      <w:r w:rsidR="006E1298">
        <w:rPr>
          <w:lang w:val="en-US"/>
        </w:rPr>
        <w:t xml:space="preserve"> and 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the load and other influencing factors (i.e., weather, time of day) automatically </w:t>
      </w:r>
      <w:r w:rsidR="006E1298">
        <w:rPr>
          <w:lang w:val="en-US"/>
        </w:rPr>
        <w:fldChar w:fldCharType="begin" w:fldLock="1"/>
      </w:r>
      <w:r w:rsidR="00527687">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[18]","plainTextFormattedCitation":"[18]","previouslyFormattedCitation":"[18]"},"properties":{"noteIndex":0},"schema":"https://github.com/citation-style-language/schema/raw/master/csl-citation.json"}</w:instrText>
      </w:r>
      <w:r w:rsidR="006E1298">
        <w:rPr>
          <w:lang w:val="en-US"/>
        </w:rPr>
        <w:fldChar w:fldCharType="separate"/>
      </w:r>
      <w:r w:rsidR="00527687" w:rsidRPr="00527687">
        <w:rPr>
          <w:noProof/>
          <w:lang w:val="en-US"/>
        </w:rPr>
        <w:t>[18]</w:t>
      </w:r>
      <w:r w:rsidR="006E1298">
        <w:rPr>
          <w:lang w:val="en-US"/>
        </w:rPr>
        <w:fldChar w:fldCharType="end"/>
      </w:r>
      <w:r w:rsidR="006E1298">
        <w:rPr>
          <w:lang w:val="en-US"/>
        </w:rPr>
        <w:t xml:space="preserve">. </w:t>
      </w:r>
      <w:r w:rsidR="0057768D">
        <w:rPr>
          <w:lang w:val="en-US"/>
        </w:rPr>
        <w:t>Examples of these algorithms are Artificial Neural Networks</w:t>
      </w:r>
      <w:r w:rsidR="005A3728">
        <w:rPr>
          <w:lang w:val="en-US"/>
        </w:rPr>
        <w:t xml:space="preserve"> </w:t>
      </w:r>
      <w:r w:rsidR="005A3728">
        <w:rPr>
          <w:lang w:val="en-US"/>
        </w:rPr>
        <w:fldChar w:fldCharType="begin" w:fldLock="1"/>
      </w:r>
      <w:r w:rsidR="00527687">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[19]","plainTextFormattedCitation":"[19]","previouslyFormattedCitation":"[19]"},"properties":{"noteIndex":0},"schema":"https://github.com/citation-style-language/schema/raw/master/csl-citation.json"}</w:instrText>
      </w:r>
      <w:r w:rsidR="005A3728">
        <w:rPr>
          <w:lang w:val="en-US"/>
        </w:rPr>
        <w:fldChar w:fldCharType="separate"/>
      </w:r>
      <w:r w:rsidR="00527687" w:rsidRPr="00527687">
        <w:rPr>
          <w:noProof/>
          <w:lang w:val="en-US"/>
        </w:rPr>
        <w:t>[19]</w:t>
      </w:r>
      <w:r w:rsidR="005A3728">
        <w:rPr>
          <w:lang w:val="en-US"/>
        </w:rPr>
        <w:fldChar w:fldCharType="end"/>
      </w:r>
      <w:r w:rsidR="005A3728">
        <w:rPr>
          <w:lang w:val="en-US"/>
        </w:rPr>
        <w:fldChar w:fldCharType="begin" w:fldLock="1"/>
      </w:r>
      <w:r w:rsidR="00527687">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[20]","plainTextFormattedCitation":"[20]","previouslyFormattedCitation":"[20]"},"properties":{"noteIndex":0},"schema":"https://github.com/citation-style-language/schema/raw/master/csl-citation.json"}</w:instrText>
      </w:r>
      <w:r w:rsidR="005A3728">
        <w:rPr>
          <w:lang w:val="en-US"/>
        </w:rPr>
        <w:fldChar w:fldCharType="separate"/>
      </w:r>
      <w:r w:rsidR="00527687" w:rsidRPr="00527687">
        <w:rPr>
          <w:noProof/>
          <w:lang w:val="en-US"/>
        </w:rPr>
        <w:t>[20]</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527687">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models","type":"article-journal"},"uris":["http://www.mendeley.com/documents/?uuid=2df0b6f9-b63b-45fe-b8c5-bc9f3603d5de"]}],"mendeley":{"formattedCitation":"[21], [22]","plainTextFormattedCitation":"[21], [22]","previouslyFormattedCitation":"[21], [22]"},"properties":{"noteIndex":0},"schema":"https://github.com/citation-style-language/schema/raw/master/csl-citation.json"}</w:instrText>
      </w:r>
      <w:r w:rsidR="00527687">
        <w:rPr>
          <w:lang w:val="en-US"/>
        </w:rPr>
        <w:fldChar w:fldCharType="separate"/>
      </w:r>
      <w:r w:rsidR="00527687" w:rsidRPr="00527687">
        <w:rPr>
          <w:noProof/>
          <w:lang w:val="en-US"/>
        </w:rPr>
        <w:t>[21], [22]</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527687">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[23]","plainTextFormattedCitation":"[23]","previouslyFormattedCitation":"[23]"},"properties":{"noteIndex":0},"schema":"https://github.com/citation-style-language/schema/raw/master/csl-citation.json"}</w:instrText>
      </w:r>
      <w:r w:rsidR="00527687">
        <w:rPr>
          <w:lang w:val="en-US"/>
        </w:rPr>
        <w:fldChar w:fldCharType="separate"/>
      </w:r>
      <w:r w:rsidR="00527687" w:rsidRPr="00527687">
        <w:rPr>
          <w:noProof/>
          <w:lang w:val="en-US"/>
        </w:rPr>
        <w:t>[23]</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CA2667">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[24]","plainTextFormattedCitation":"[24]","previouslyFormattedCitation":"[24]"},"properties":{"noteIndex":0},"schema":"https://github.com/citation-style-language/schema/raw/master/csl-citation.json"}</w:instrText>
      </w:r>
      <w:r w:rsidR="00527687">
        <w:rPr>
          <w:lang w:val="en-US"/>
        </w:rPr>
        <w:fldChar w:fldCharType="separate"/>
      </w:r>
      <w:r w:rsidR="00527687" w:rsidRPr="00527687">
        <w:rPr>
          <w:noProof/>
          <w:lang w:val="en-US"/>
        </w:rPr>
        <w:t>[24]</w:t>
      </w:r>
      <w:r w:rsidR="00527687">
        <w:rPr>
          <w:lang w:val="en-US"/>
        </w:rPr>
        <w:fldChar w:fldCharType="end"/>
      </w:r>
      <w:r w:rsidR="0057768D">
        <w:rPr>
          <w:lang w:val="en-US"/>
        </w:rPr>
        <w:t xml:space="preserve">. </w:t>
      </w:r>
    </w:p>
    <w:p w14:paraId="2ECCF80E" w14:textId="26529A4C"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(or RNN) introduce</w:t>
      </w:r>
      <w:r w:rsidR="00DA1C10">
        <w:rPr>
          <w:lang w:val="en-US"/>
        </w:rPr>
        <w:t>d</w:t>
      </w:r>
      <w:r w:rsidR="009E24ED">
        <w:rPr>
          <w:lang w:val="en-US"/>
        </w:rPr>
        <w:t xml:space="preserve"> the concept of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However, RNNs ha</w:t>
      </w:r>
      <w:r w:rsidR="00F520F9">
        <w:rPr>
          <w:lang w:val="en-US"/>
        </w:rPr>
        <w:t>ve</w:t>
      </w:r>
      <w:r w:rsidR="00CA2667">
        <w:rPr>
          <w:lang w:val="en-US"/>
        </w:rPr>
        <w:t xml:space="preserve"> a weakness</w:t>
      </w:r>
      <w:r w:rsidR="00707CE2">
        <w:rPr>
          <w:lang w:val="en-US"/>
        </w:rPr>
        <w:t>,</w:t>
      </w:r>
      <w:r w:rsidR="00CA2667">
        <w:rPr>
          <w:lang w:val="en-US"/>
        </w:rPr>
        <w:t xml:space="preserve"> and it often fails because of vanishing/exploding gradient </w:t>
      </w:r>
      <w:r w:rsidR="00CA2667">
        <w:rPr>
          <w:lang w:val="en-US"/>
        </w:rPr>
        <w:fldChar w:fldCharType="begin" w:fldLock="1"/>
      </w:r>
      <w:r w:rsidR="00CA266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Conference)","id":"ITEM-1","issued":{"date-parts":[["2016"]]},"page":"7046-7051","title":"Building energy load forecasting using Deep Neural Networks","type":"article-journal"},"uris":["http://www.mendeley.com/documents/?uuid=eaa55a7a-c283-421f-a855-568c64e5da59"]}],"mendeley":{"formattedCitation":"[25]","plainTextFormattedCitation":"[25]","previouslyFormattedCitation":"[25]"},"properties":{"noteIndex":0},"schema":"https://github.com/citation-style-language/schema/raw/master/csl-citation.json"}</w:instrText>
      </w:r>
      <w:r w:rsidR="00CA2667">
        <w:rPr>
          <w:lang w:val="en-US"/>
        </w:rPr>
        <w:fldChar w:fldCharType="separate"/>
      </w:r>
      <w:r w:rsidR="00CA2667" w:rsidRPr="00CA2667">
        <w:rPr>
          <w:noProof/>
          <w:lang w:val="en-US"/>
        </w:rPr>
        <w:t>[25]</w:t>
      </w:r>
      <w:r w:rsidR="00CA2667">
        <w:rPr>
          <w:lang w:val="en-US"/>
        </w:rPr>
        <w:fldChar w:fldCharType="end"/>
      </w:r>
      <w:r w:rsidR="00CA2667">
        <w:rPr>
          <w:lang w:val="en-US"/>
        </w:rPr>
        <w:fldChar w:fldCharType="begin" w:fldLock="1"/>
      </w:r>
      <w:r w:rsidR="00740089">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CA2667">
        <w:rPr>
          <w:lang w:val="en-US"/>
        </w:rPr>
        <w:fldChar w:fldCharType="separate"/>
      </w:r>
      <w:r w:rsidR="00CA2667" w:rsidRPr="00CA2667">
        <w:rPr>
          <w:noProof/>
          <w:lang w:val="en-US"/>
        </w:rPr>
        <w:t>[6]</w:t>
      </w:r>
      <w:r w:rsidR="00CA2667">
        <w:rPr>
          <w:lang w:val="en-US"/>
        </w:rPr>
        <w:fldChar w:fldCharType="end"/>
      </w:r>
      <w:r w:rsidR="00CA2667">
        <w:rPr>
          <w:lang w:val="en-US"/>
        </w:rPr>
        <w:t>. This</w:t>
      </w:r>
      <w:r w:rsidR="00707CE2">
        <w:rPr>
          <w:lang w:val="en-US"/>
        </w:rPr>
        <w:t xml:space="preserve"> failure</w:t>
      </w:r>
      <w:r w:rsidR="00CA2667">
        <w:rPr>
          <w:lang w:val="en-US"/>
        </w:rPr>
        <w:t xml:space="preserve"> led to the creation of Long Short-Term Memory (LSTM). LSTM is an RNN that overcomes vanishing gradient, and it provides a </w:t>
      </w:r>
      <w:r w:rsidR="00CA2667">
        <w:rPr>
          <w:lang w:val="en-US"/>
        </w:rPr>
        <w:lastRenderedPageBreak/>
        <w:t>model capable of storing information for a</w:t>
      </w:r>
      <w:r w:rsidR="00707CE2">
        <w:rPr>
          <w:lang w:val="en-US"/>
        </w:rPr>
        <w:t>n extended</w:t>
      </w:r>
      <w:r w:rsidR="00CA2667">
        <w:rPr>
          <w:lang w:val="en-US"/>
        </w:rPr>
        <w:t xml:space="preserve"> period.</w:t>
      </w:r>
      <w:r w:rsidR="00740089">
        <w:rPr>
          <w:lang w:val="en-US"/>
        </w:rPr>
        <w:t xml:space="preserve"> Munem</w:t>
      </w:r>
      <w:r w:rsidR="00F520F9">
        <w:rPr>
          <w:lang w:val="en-US"/>
        </w:rPr>
        <w:fldChar w:fldCharType="begin" w:fldLock="1"/>
      </w:r>
      <w:r w:rsidR="00F520F9">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F520F9">
        <w:rPr>
          <w:lang w:val="en-US"/>
        </w:rPr>
        <w:fldChar w:fldCharType="separate"/>
      </w:r>
      <w:r w:rsidR="00F520F9" w:rsidRPr="00740089">
        <w:rPr>
          <w:noProof/>
          <w:lang w:val="en-US"/>
        </w:rPr>
        <w:t>[26]</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stores information</w:t>
      </w:r>
      <w:r w:rsidR="00707CE2">
        <w:rPr>
          <w:lang w:val="en-US"/>
        </w:rPr>
        <w:t xml:space="preserve"> is</w:t>
      </w:r>
      <w:r w:rsidR="00740089">
        <w:rPr>
          <w:lang w:val="en-US"/>
        </w:rPr>
        <w:t xml:space="preserve"> better than other deep neural networks because of </w:t>
      </w:r>
      <w:r w:rsidR="00673ECD">
        <w:rPr>
          <w:lang w:val="en-US"/>
        </w:rPr>
        <w:t>its</w:t>
      </w:r>
      <w:r w:rsidR="00740089">
        <w:rPr>
          <w:lang w:val="en-US"/>
        </w:rPr>
        <w:t xml:space="preserve"> memory cell configuration. </w:t>
      </w:r>
      <w:r w:rsidR="00A122EE">
        <w:rPr>
          <w:lang w:val="en-US"/>
        </w:rPr>
        <w:t>Convolutional Neural Networks (CNNs) ha</w:t>
      </w:r>
      <w:r w:rsidR="00F520F9">
        <w:rPr>
          <w:lang w:val="en-US"/>
        </w:rPr>
        <w:t>ve</w:t>
      </w:r>
      <w:r w:rsidR="00A122EE">
        <w:rPr>
          <w:lang w:val="en-US"/>
        </w:rPr>
        <w:t xml:space="preserve"> also gained the attention of partitioners in this field. CNN is a feed</w:t>
      </w:r>
      <w:r w:rsidR="00707CE2">
        <w:rPr>
          <w:lang w:val="en-US"/>
        </w:rPr>
        <w:t>-</w:t>
      </w:r>
      <w:r w:rsidR="00A122EE">
        <w:rPr>
          <w:lang w:val="en-US"/>
        </w:rPr>
        <w:t xml:space="preserve">forward network that </w:t>
      </w:r>
      <w:r w:rsidR="00707CE2">
        <w:rPr>
          <w:lang w:val="en-US"/>
        </w:rPr>
        <w:t>is</w:t>
      </w:r>
      <w:r w:rsidR="00A122EE">
        <w:rPr>
          <w:lang w:val="en-US"/>
        </w:rPr>
        <w:t xml:space="preserve"> created after the human neurons in the way it</w:t>
      </w:r>
      <w:r w:rsidR="00707CE2">
        <w:rPr>
          <w:lang w:val="en-US"/>
        </w:rPr>
        <w:t xml:space="preserve"> i</w:t>
      </w:r>
      <w:r w:rsidR="00A122EE">
        <w:rPr>
          <w:lang w:val="en-US"/>
        </w:rPr>
        <w:t xml:space="preserve">s structured. </w:t>
      </w:r>
      <w:r w:rsidR="00707CE2">
        <w:rPr>
          <w:lang w:val="en-US"/>
        </w:rPr>
        <w:t>CNNs has typic</w:t>
      </w:r>
      <w:r w:rsidR="00A122EE">
        <w:rPr>
          <w:lang w:val="en-US"/>
        </w:rPr>
        <w:t>ally</w:t>
      </w:r>
      <w:r w:rsidR="00707CE2">
        <w:rPr>
          <w:lang w:val="en-US"/>
        </w:rPr>
        <w:t xml:space="preserve"> been</w:t>
      </w:r>
      <w:r w:rsidR="00A122EE">
        <w:rPr>
          <w:lang w:val="en-US"/>
        </w:rPr>
        <w:t xml:space="preserve"> used for processing data with grid topology; its </w:t>
      </w:r>
      <w:r w:rsidR="00707CE2">
        <w:rPr>
          <w:lang w:val="en-US"/>
        </w:rPr>
        <w:t>primary</w:t>
      </w:r>
      <w:r w:rsidR="00A122EE">
        <w:rPr>
          <w:lang w:val="en-US"/>
        </w:rPr>
        <w:t xml:space="preserve"> application has been for image classification </w:t>
      </w:r>
      <w:r w:rsidR="00A122EE">
        <w:rPr>
          <w:lang w:val="en-US"/>
        </w:rPr>
        <w:fldChar w:fldCharType="begin" w:fldLock="1"/>
      </w:r>
      <w:r w:rsidR="00A122EE">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[27]","plainTextFormattedCitation":"[27]","previouslyFormattedCitation":"[27]"},"properties":{"noteIndex":0},"schema":"https://github.com/citation-style-language/schema/raw/master/csl-citation.json"}</w:instrText>
      </w:r>
      <w:r w:rsidR="00A122EE">
        <w:rPr>
          <w:lang w:val="en-US"/>
        </w:rPr>
        <w:fldChar w:fldCharType="separate"/>
      </w:r>
      <w:r w:rsidR="00A122EE" w:rsidRPr="00A122EE">
        <w:rPr>
          <w:noProof/>
          <w:lang w:val="en-US"/>
        </w:rPr>
        <w:t>[27]</w:t>
      </w:r>
      <w:r w:rsidR="00A122EE">
        <w:rPr>
          <w:lang w:val="en-US"/>
        </w:rPr>
        <w:fldChar w:fldCharType="end"/>
      </w:r>
      <w:r w:rsidR="00A122EE">
        <w:rPr>
          <w:lang w:val="en-US"/>
        </w:rPr>
        <w:fldChar w:fldCharType="begin" w:fldLock="1"/>
      </w:r>
      <w:r w:rsidR="00F520F9">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A122EE">
        <w:rPr>
          <w:lang w:val="en-US"/>
        </w:rPr>
        <w:fldChar w:fldCharType="separate"/>
      </w:r>
      <w:r w:rsidR="00A122EE" w:rsidRPr="00A122EE">
        <w:rPr>
          <w:noProof/>
          <w:lang w:val="en-US"/>
        </w:rPr>
        <w:t>[3]</w:t>
      </w:r>
      <w:r w:rsidR="00A122EE">
        <w:rPr>
          <w:lang w:val="en-US"/>
        </w:rPr>
        <w:fldChar w:fldCharType="end"/>
      </w:r>
      <w:r w:rsidR="00A122EE">
        <w:rPr>
          <w:lang w:val="en-US"/>
        </w:rPr>
        <w:t xml:space="preserve">. CNNs are </w:t>
      </w:r>
      <w:r>
        <w:rPr>
          <w:lang w:val="en-US"/>
        </w:rPr>
        <w:t xml:space="preserve">known to boost the power of the ANN as it has deeper layers and </w:t>
      </w:r>
      <w:r w:rsidR="00F648D1">
        <w:rPr>
          <w:lang w:val="en-US"/>
        </w:rPr>
        <w:t>can</w:t>
      </w:r>
      <w:r>
        <w:rPr>
          <w:lang w:val="en-US"/>
        </w:rPr>
        <w:t xml:space="preserve"> interpret load data better </w:t>
      </w:r>
      <w:r>
        <w:rPr>
          <w:lang w:val="en-US"/>
        </w:rPr>
        <w:fldChar w:fldCharType="begin" w:fldLock="1"/>
      </w:r>
      <w:r w:rsidR="00A122EE">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[28]","plainTextFormattedCitation":"[6], [28]","previouslyFormattedCitation":"[6], [28]"},"properties":{"noteIndex":0},"schema":"https://github.com/citation-style-language/schema/raw/master/csl-citation.json"}</w:instrText>
      </w:r>
      <w:r>
        <w:rPr>
          <w:lang w:val="en-US"/>
        </w:rPr>
        <w:fldChar w:fldCharType="separate"/>
      </w:r>
      <w:r w:rsidR="00A122EE" w:rsidRPr="00A122EE">
        <w:rPr>
          <w:noProof/>
          <w:lang w:val="en-US"/>
        </w:rPr>
        <w:t>[6], [28]</w:t>
      </w:r>
      <w:r>
        <w:rPr>
          <w:lang w:val="en-US"/>
        </w:rPr>
        <w:fldChar w:fldCharType="end"/>
      </w:r>
      <w:r>
        <w:rPr>
          <w:lang w:val="en-US"/>
        </w:rPr>
        <w:t xml:space="preserve">. </w:t>
      </w:r>
      <w:r w:rsidR="00F520F9">
        <w:rPr>
          <w:lang w:val="en-US"/>
        </w:rPr>
        <w:t>Amaradinghe</w:t>
      </w:r>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Their results and observations</w:t>
      </w:r>
      <w:r w:rsidR="00F520F9">
        <w:rPr>
          <w:lang w:val="en-US"/>
        </w:rPr>
        <w:t xml:space="preserve"> concluded that CNN is a viable technique that produces accurate load forecasts. </w:t>
      </w:r>
    </w:p>
    <w:p w14:paraId="0D636F24" w14:textId="3ECEE4B1" w:rsidR="00F07592" w:rsidRDefault="002B7B29" w:rsidP="00A10283">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p>
    <w:p w14:paraId="378B5EA4" w14:textId="4EFB4E56" w:rsidR="00CF23A5" w:rsidRDefault="00D502C5" w:rsidP="002F30FB">
      <w:pPr>
        <w:pStyle w:val="BodyText"/>
      </w:pPr>
      <w:r>
        <w:tab/>
        <w:t xml:space="preserve">In this research work, </w:t>
      </w:r>
      <w:r w:rsidR="00FD3BF6">
        <w:t xml:space="preserve">our goal is to determine how much value </w:t>
      </w:r>
      <w:r w:rsidR="00794D71">
        <w:t>some</w:t>
      </w:r>
      <w:r w:rsidR="00FD3BF6">
        <w:t xml:space="preserve"> deep learning approaches </w:t>
      </w:r>
      <w:r w:rsidR="00794D71">
        <w:t>(</w:t>
      </w:r>
      <w:r w:rsidR="00BA503C">
        <w:t>e.g.,</w:t>
      </w:r>
      <w:r w:rsidR="00794D71">
        <w:t xml:space="preserve"> </w:t>
      </w:r>
      <w:r w:rsidR="00FD3BF6">
        <w:t>CNN and LSTM) add</w:t>
      </w:r>
      <w:r w:rsidR="00707CE2">
        <w:t>s in</w:t>
      </w:r>
      <w:r w:rsidR="00FD3BF6">
        <w:t xml:space="preserve"> forecasting accuracy; when they are </w:t>
      </w:r>
      <w:r w:rsidR="00707CE2">
        <w:t>matched</w:t>
      </w:r>
      <w:r w:rsidR="00FD3BF6">
        <w:t xml:space="preserve"> to some </w:t>
      </w:r>
      <w:r w:rsidR="00794D71">
        <w:t>of the current</w:t>
      </w:r>
      <w:r w:rsidR="00FD3BF6">
        <w:t xml:space="preserve"> ones </w:t>
      </w:r>
      <w:r w:rsidR="006367C8">
        <w:t>used by utilities</w:t>
      </w:r>
      <w:r w:rsidR="00FD3BF6">
        <w:t xml:space="preserve">. </w:t>
      </w:r>
      <w:r w:rsidR="00CF23A5">
        <w:t>The four</w:t>
      </w:r>
      <w:r>
        <w:t xml:space="preserve"> benchmark algorithms are</w:t>
      </w:r>
      <w:r w:rsidR="001F09E7">
        <w:t xml:space="preserve"> Seasonal Naïve, Multiple Linear Regression (MLR), Auto</w:t>
      </w:r>
      <w:r w:rsidR="00B25D3D">
        <w:t>-</w:t>
      </w:r>
      <w:r w:rsidR="001F09E7">
        <w:t xml:space="preserve">Regressive Integrated Moving Average (ARIMAX), </w:t>
      </w:r>
      <w:r w:rsidR="008B285B">
        <w:t xml:space="preserve">and </w:t>
      </w:r>
      <w:r w:rsidR="001F09E7">
        <w:t>Artificial Neural Network (ANN).</w:t>
      </w:r>
      <w:r w:rsidR="007A6959">
        <w:t xml:space="preserve"> </w:t>
      </w:r>
      <w:r w:rsidR="001F09E7">
        <w:t>These</w:t>
      </w:r>
      <w:r w:rsidR="0071314A">
        <w:t xml:space="preserve"> benchmark</w:t>
      </w:r>
      <w:r w:rsidR="001F09E7">
        <w:t xml:space="preserve"> algorithms have been available for many years and ha</w:t>
      </w:r>
      <w:r w:rsidR="00707CE2">
        <w:t xml:space="preserve">ve been implemented and used </w:t>
      </w:r>
      <w:r w:rsidR="001F09E7">
        <w:t xml:space="preserve">by researchers and utilities </w:t>
      </w:r>
      <w:r w:rsidR="00DC623D">
        <w:fldChar w:fldCharType="begin" w:fldLock="1"/>
      </w:r>
      <w:r w:rsidR="00A122EE">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[29]","plainTextFormattedCitation":"[29]","previouslyFormattedCitation":"[29]"},"properties":{"noteIndex":0},"schema":"https://github.com/citation-style-language/schema/raw/master/csl-citation.json"}</w:instrText>
      </w:r>
      <w:r w:rsidR="00DC623D">
        <w:fldChar w:fldCharType="separate"/>
      </w:r>
      <w:r w:rsidR="00A122EE" w:rsidRPr="00A122EE">
        <w:rPr>
          <w:noProof/>
        </w:rPr>
        <w:t>[29]</w:t>
      </w:r>
      <w:r w:rsidR="00DC623D">
        <w:fldChar w:fldCharType="end"/>
      </w:r>
      <w:r w:rsidR="009C67B9">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67B9">
        <w:fldChar w:fldCharType="separate"/>
      </w:r>
      <w:r w:rsidR="00527687" w:rsidRPr="00527687">
        <w:rPr>
          <w:noProof/>
        </w:rPr>
        <w:t>[4]</w:t>
      </w:r>
      <w:r w:rsidR="009C67B9">
        <w:fldChar w:fldCharType="end"/>
      </w:r>
      <w:r w:rsidR="00DE28D3">
        <w:fldChar w:fldCharType="begin" w:fldLock="1"/>
      </w:r>
      <w:r w:rsidR="00A122EE">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rsidR="00DE28D3">
        <w:fldChar w:fldCharType="separate"/>
      </w:r>
      <w:r w:rsidR="00A122EE" w:rsidRPr="00A122EE">
        <w:rPr>
          <w:noProof/>
        </w:rPr>
        <w:t>[30]</w:t>
      </w:r>
      <w:r w:rsidR="00DE28D3">
        <w:fldChar w:fldCharType="end"/>
      </w:r>
      <w:r w:rsidR="001F09E7">
        <w:t xml:space="preserve">. </w:t>
      </w:r>
      <w:r>
        <w:t xml:space="preserve"> </w:t>
      </w:r>
    </w:p>
    <w:p w14:paraId="02C9B672" w14:textId="77777777" w:rsidR="001D4D50" w:rsidRDefault="001D4D50" w:rsidP="001D4D50">
      <w:pPr>
        <w:pStyle w:val="Heading1"/>
      </w:pPr>
      <w:bookmarkStart w:id="120" w:name="_Toc69470493"/>
      <w:bookmarkStart w:id="121" w:name="_Toc69470948"/>
      <w:bookmarkStart w:id="122" w:name="_Toc71471469"/>
      <w:r>
        <w:lastRenderedPageBreak/>
        <w:t>Investigation</w:t>
      </w:r>
      <w:bookmarkEnd w:id="120"/>
      <w:bookmarkEnd w:id="121"/>
      <w:bookmarkEnd w:id="122"/>
    </w:p>
    <w:p w14:paraId="3C94AC2C" w14:textId="176A7DAB" w:rsidR="00700E02" w:rsidRDefault="00D773EB" w:rsidP="00976C01">
      <w:pPr>
        <w:pStyle w:val="BodyText"/>
        <w:ind w:firstLine="288"/>
      </w:pPr>
      <w:r>
        <w:t xml:space="preserve">Many papers lack detailed information about their experimental set-ups, </w:t>
      </w:r>
      <w:r w:rsidR="00707CE2">
        <w:t>making it challenging to conduct direct comparisons with the results</w:t>
      </w:r>
      <w:r>
        <w:t xml:space="preserve"> they report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To make our work reproducible, </w:t>
      </w:r>
      <w:r w:rsidR="00A235AC">
        <w:t>two</w:t>
      </w:r>
      <w:r w:rsidR="002255EF">
        <w:t xml:space="preserve"> of </w:t>
      </w:r>
      <w:r w:rsidR="001B34A4">
        <w:t>the</w:t>
      </w:r>
      <w:r>
        <w:t xml:space="preserve"> dataset</w:t>
      </w:r>
      <w:r w:rsidR="001B34A4">
        <w:t>s we are using are</w:t>
      </w:r>
      <w:r>
        <w:t xml:space="preserve"> from an independent system operator</w:t>
      </w:r>
      <w:r w:rsidR="00707CE2">
        <w:t>,</w:t>
      </w:r>
      <w:r>
        <w:t xml:space="preserve"> and </w:t>
      </w:r>
      <w:r w:rsidR="001B34A4">
        <w:t xml:space="preserve">the </w:t>
      </w:r>
      <w:r>
        <w:t xml:space="preserve">selected benchmark algorithms </w:t>
      </w:r>
      <w:r w:rsidR="001B34A4">
        <w:t>ha</w:t>
      </w:r>
      <w:r w:rsidR="00884E6B">
        <w:t>ve</w:t>
      </w:r>
      <w:r>
        <w:t xml:space="preserve"> </w:t>
      </w:r>
      <w:r w:rsidR="00707CE2">
        <w:t>much</w:t>
      </w:r>
      <w:r>
        <w:t xml:space="preserve"> documentation about how </w:t>
      </w:r>
      <w:r w:rsidR="00707CE2">
        <w:t>their implementation could be done</w:t>
      </w:r>
      <w:r>
        <w:t xml:space="preserve">. </w:t>
      </w:r>
      <w:r w:rsidR="00EB34B2">
        <w:t>Over the previous years</w:t>
      </w:r>
      <w:commentRangeStart w:id="123"/>
      <w:r w:rsidR="00700E02">
        <w:t>,</w:t>
      </w:r>
      <w:r w:rsidR="00EB34B2">
        <w:t xml:space="preserve"> we have noticed a rising trend in the power demand at most utilities due to new systems and more sophisticated equipment been added. </w:t>
      </w:r>
      <w:r w:rsidR="00707CE2">
        <w:t>Therefore, it is</w:t>
      </w:r>
      <w:r w:rsidR="00EB34B2">
        <w:t xml:space="preserve"> </w:t>
      </w:r>
      <w:r w:rsidR="00707CE2">
        <w:t>essential</w:t>
      </w:r>
      <w:r w:rsidR="00DE0E28">
        <w:t xml:space="preserve"> to </w:t>
      </w:r>
      <w:r w:rsidR="00EB34B2">
        <w:t>create</w:t>
      </w:r>
      <w:r w:rsidR="00DE0E28">
        <w:t xml:space="preserve"> algorithms that could adapt </w:t>
      </w:r>
      <w:r w:rsidR="00707CE2">
        <w:t>quick</w:t>
      </w:r>
      <w:r w:rsidR="00DE0E28">
        <w:t xml:space="preserve">ly </w:t>
      </w:r>
      <w:r w:rsidR="004621D1">
        <w:t>to</w:t>
      </w:r>
      <w:r w:rsidR="00DE0E28">
        <w:t xml:space="preserve"> </w:t>
      </w:r>
      <w:r w:rsidR="00AC582E">
        <w:t>these</w:t>
      </w:r>
      <w:r w:rsidR="00DE0E28">
        <w:t xml:space="preserve"> changes as they occur</w:t>
      </w:r>
      <w:r w:rsidR="0080231C">
        <w:t xml:space="preserve"> </w:t>
      </w:r>
      <w:commentRangeEnd w:id="123"/>
      <w:r w:rsidR="00E443E8">
        <w:rPr>
          <w:rStyle w:val="CommentReference"/>
        </w:rPr>
        <w:commentReference w:id="123"/>
      </w:r>
      <w:r w:rsidR="0080231C">
        <w:fldChar w:fldCharType="begin" w:fldLock="1"/>
      </w:r>
      <w:r w:rsidR="00A122EE">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[31]","plainTextFormattedCitation":"[31]","previouslyFormattedCitation":"[31]"},"properties":{"noteIndex":0},"schema":"https://github.com/citation-style-language/schema/raw/master/csl-citation.json"}</w:instrText>
      </w:r>
      <w:r w:rsidR="0080231C">
        <w:fldChar w:fldCharType="separate"/>
      </w:r>
      <w:r w:rsidR="00A122EE" w:rsidRPr="00A122EE">
        <w:rPr>
          <w:noProof/>
        </w:rPr>
        <w:t>[31]</w:t>
      </w:r>
      <w:r w:rsidR="0080231C">
        <w:fldChar w:fldCharType="end"/>
      </w:r>
      <w:r w:rsidR="00DE0E28">
        <w:t>.</w:t>
      </w:r>
    </w:p>
    <w:p w14:paraId="358757CA" w14:textId="77E394F8" w:rsidR="00F508A5" w:rsidRDefault="00976C01" w:rsidP="00976C01">
      <w:pPr>
        <w:pStyle w:val="BodyText"/>
        <w:ind w:firstLine="288"/>
      </w:pPr>
      <w:r>
        <w:t xml:space="preserve">Recently, deep learning has gained the eyes of partitioners in this field. Therefore, we aim to compare the performance of some deep techniques </w:t>
      </w:r>
      <w:r w:rsidR="003925C8">
        <w:t>with the current ones</w:t>
      </w:r>
      <w:r w:rsidR="00A235AC">
        <w:t>.</w:t>
      </w:r>
      <w:r w:rsidR="003925C8">
        <w:t xml:space="preserve"> </w:t>
      </w:r>
      <w:r w:rsidR="00A235AC">
        <w:t>We will start</w:t>
      </w:r>
      <w:r w:rsidR="003925C8">
        <w:t xml:space="preserve"> with the </w:t>
      </w:r>
      <w:r>
        <w:t>CNN and LSTM</w:t>
      </w:r>
      <w:r w:rsidR="00FD7FDE">
        <w:t xml:space="preserve"> </w:t>
      </w:r>
      <w:r w:rsidR="00FD7FDE">
        <w:fldChar w:fldCharType="begin" w:fldLock="1"/>
      </w:r>
      <w:r w:rsidR="00A3428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FD7FDE">
        <w:fldChar w:fldCharType="separate"/>
      </w:r>
      <w:r w:rsidR="00FD7FDE" w:rsidRPr="00FD7FDE">
        <w:rPr>
          <w:noProof/>
        </w:rPr>
        <w:t>[32]</w:t>
      </w:r>
      <w:r w:rsidR="00FD7FDE">
        <w:fldChar w:fldCharType="end"/>
      </w:r>
      <w:r w:rsidR="00A235AC">
        <w:t xml:space="preserve"> algorithms, as these are two of the most popular ones</w:t>
      </w:r>
      <w:r w:rsidR="00BE16CF">
        <w:t>. This</w:t>
      </w:r>
      <w:r w:rsidR="00707CE2">
        <w:t xml:space="preserve"> comparison</w:t>
      </w:r>
      <w:r w:rsidR="00BE16CF">
        <w:t xml:space="preserve"> will help us </w:t>
      </w:r>
      <w:r w:rsidR="00707CE2">
        <w:t>figure out how much extra value deep learning adds to the forecasts</w:t>
      </w:r>
      <w:r>
        <w:t xml:space="preserve"> compared to the </w:t>
      </w:r>
      <w:r w:rsidR="00A235AC">
        <w:t>benchmarks</w:t>
      </w:r>
      <w:r>
        <w:t xml:space="preserve">. </w:t>
      </w:r>
      <w:r w:rsidR="00531B23">
        <w:t xml:space="preserve">First, we begin by implementing </w:t>
      </w:r>
      <w:r w:rsidR="00026A0B">
        <w:t xml:space="preserve">all </w:t>
      </w:r>
      <w:r w:rsidR="00531B23">
        <w:t>the algorithms</w:t>
      </w:r>
      <w:r w:rsidR="0070246D">
        <w:t xml:space="preserve">, then we compare their performances on </w:t>
      </w:r>
      <w:r w:rsidR="0030161B">
        <w:t>three</w:t>
      </w:r>
      <w:r w:rsidR="0070246D">
        <w:t xml:space="preserve"> datasets and </w:t>
      </w:r>
      <w:r w:rsidR="00985D23">
        <w:t xml:space="preserve">make </w:t>
      </w:r>
      <w:r w:rsidR="00BE16CF">
        <w:t>observ</w:t>
      </w:r>
      <w:r w:rsidR="00985D23">
        <w:t>ations of</w:t>
      </w:r>
      <w:r w:rsidR="0070246D">
        <w:t xml:space="preserve"> when one performs better or worse</w:t>
      </w:r>
      <w:r w:rsidR="00BE16CF">
        <w:t xml:space="preserve">. We can </w:t>
      </w:r>
      <w:r w:rsidR="0070246D">
        <w:t>then</w:t>
      </w:r>
      <w:r w:rsidR="00BE16CF">
        <w:t xml:space="preserve"> </w:t>
      </w:r>
      <w:r w:rsidR="0070246D">
        <w:t>make improvement</w:t>
      </w:r>
      <w:r w:rsidR="00BE16CF">
        <w:t>s</w:t>
      </w:r>
      <w:r w:rsidR="0070246D">
        <w:t xml:space="preserve"> based on </w:t>
      </w:r>
      <w:r w:rsidR="003B5738">
        <w:t>the</w:t>
      </w:r>
      <w:r w:rsidR="0070246D">
        <w:t xml:space="preserve"> new information</w:t>
      </w:r>
      <w:r w:rsidR="003B5738">
        <w:t xml:space="preserve"> we </w:t>
      </w:r>
      <w:r w:rsidR="00026A0B">
        <w:t>find</w:t>
      </w:r>
      <w:r w:rsidR="0070246D">
        <w:t>.</w:t>
      </w:r>
    </w:p>
    <w:p w14:paraId="71E0785C" w14:textId="2B14C412" w:rsidR="000E6695" w:rsidRDefault="005A7733" w:rsidP="000E6695">
      <w:pPr>
        <w:pStyle w:val="Heading2"/>
      </w:pPr>
      <w:bookmarkStart w:id="124" w:name="_Toc71471470"/>
      <w:bookmarkStart w:id="125" w:name="_Toc69470494"/>
      <w:bookmarkStart w:id="126" w:name="_Toc69470949"/>
      <w:r>
        <w:t xml:space="preserve">The </w:t>
      </w:r>
      <w:r w:rsidR="000E6695">
        <w:t>Benchmark Algorithms</w:t>
      </w:r>
      <w:bookmarkEnd w:id="124"/>
      <w:r w:rsidR="000E6695">
        <w:t xml:space="preserve"> </w:t>
      </w:r>
      <w:bookmarkEnd w:id="125"/>
      <w:bookmarkEnd w:id="126"/>
    </w:p>
    <w:p w14:paraId="4581A979" w14:textId="624F20C7" w:rsidR="00606DAE" w:rsidRDefault="00F1527C" w:rsidP="00C007A4">
      <w:pPr>
        <w:pStyle w:val="BodyText"/>
        <w:ind w:firstLine="288"/>
      </w:pPr>
      <w:r>
        <w:t>Fo</w:t>
      </w:r>
      <w:r w:rsidR="00AA7AE9">
        <w:t xml:space="preserve">ur algorithms </w:t>
      </w:r>
      <w:r w:rsidR="00707CE2">
        <w:t>were</w:t>
      </w:r>
      <w:r w:rsidR="00AA7AE9">
        <w:t xml:space="preserve"> </w:t>
      </w:r>
      <w:r w:rsidR="00707CE2">
        <w:t>selected</w:t>
      </w:r>
      <w:r w:rsidR="00AA7AE9">
        <w:t xml:space="preserve"> for benchmark comparison:</w:t>
      </w:r>
      <w:r w:rsidR="007E314F">
        <w:t xml:space="preserve"> </w:t>
      </w:r>
      <w:commentRangeStart w:id="127"/>
      <w:r w:rsidR="006A01E9">
        <w:t xml:space="preserve">seasonal naïve </w:t>
      </w:r>
      <w:r w:rsidR="00C62DBB">
        <w:t>forecaster (SNF),</w:t>
      </w:r>
      <w:r w:rsidR="006A01E9">
        <w:t xml:space="preserve"> </w:t>
      </w:r>
      <w:r w:rsidR="00AA7AE9">
        <w:t xml:space="preserve">the </w:t>
      </w:r>
      <w:r w:rsidR="00C85C99">
        <w:t>autoregressive integrated moving average with exogenous variables (</w:t>
      </w:r>
      <w:r w:rsidR="006A01E9">
        <w:t>ARIMAX</w:t>
      </w:r>
      <w:r w:rsidR="00C85C99">
        <w:t>)</w:t>
      </w:r>
      <w:r w:rsidR="006A01E9">
        <w:t>, multiple linear regression</w:t>
      </w:r>
      <w:r w:rsidR="00C85C99">
        <w:t xml:space="preserve"> (MLR)</w:t>
      </w:r>
      <w:r w:rsidR="006A01E9">
        <w:t>,</w:t>
      </w:r>
      <w:r w:rsidR="00C85C99">
        <w:t xml:space="preserve"> and the</w:t>
      </w:r>
      <w:r w:rsidR="006A01E9">
        <w:t xml:space="preserve"> artificial neural network </w:t>
      </w:r>
      <w:r w:rsidR="00B574B8">
        <w:t xml:space="preserve">short term load forecaster </w:t>
      </w:r>
      <w:r w:rsidR="006A01E9">
        <w:t>technique (ANNSTLF)</w:t>
      </w:r>
      <w:commentRangeEnd w:id="127"/>
      <w:r w:rsidR="00AA7AE9">
        <w:rPr>
          <w:rStyle w:val="CommentReference"/>
        </w:rPr>
        <w:commentReference w:id="127"/>
      </w:r>
      <w:r w:rsidR="006A01E9">
        <w:t xml:space="preserve">. </w:t>
      </w:r>
      <w:r w:rsidR="00AA7AE9">
        <w:t>All of t</w:t>
      </w:r>
      <w:r w:rsidR="00C67425">
        <w:t>hese benchmark algorithms have been used for many years by researchers and utilities</w:t>
      </w:r>
      <w:r w:rsidR="00057550">
        <w:t xml:space="preserve"> </w:t>
      </w:r>
      <w:r w:rsidR="00057550">
        <w:fldChar w:fldCharType="begin" w:fldLock="1"/>
      </w:r>
      <w:r w:rsidR="00527687">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057550">
        <w:fldChar w:fldCharType="separate"/>
      </w:r>
      <w:r w:rsidR="00527687" w:rsidRPr="00527687">
        <w:rPr>
          <w:noProof/>
        </w:rPr>
        <w:t>[9]</w:t>
      </w:r>
      <w:r w:rsidR="00057550">
        <w:fldChar w:fldCharType="end"/>
      </w:r>
      <w:r w:rsidR="00057550">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057550">
        <w:fldChar w:fldCharType="separate"/>
      </w:r>
      <w:r w:rsidR="00527687" w:rsidRPr="00527687">
        <w:rPr>
          <w:noProof/>
        </w:rPr>
        <w:t>[5]</w:t>
      </w:r>
      <w:r w:rsidR="00057550">
        <w:fldChar w:fldCharType="end"/>
      </w:r>
      <w:r w:rsidR="00604E8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04E88">
        <w:fldChar w:fldCharType="separate"/>
      </w:r>
      <w:r w:rsidR="00527687" w:rsidRPr="00527687">
        <w:rPr>
          <w:noProof/>
        </w:rPr>
        <w:t>[1]</w:t>
      </w:r>
      <w:r w:rsidR="00604E88">
        <w:fldChar w:fldCharType="end"/>
      </w:r>
      <w:r w:rsidR="00A3428B">
        <w:fldChar w:fldCharType="begin" w:fldLock="1"/>
      </w:r>
      <w:r w:rsidR="00C61146">
        <w:instrText>ADDIN CSL_CITATION {"citationItems":[{"id":"ITEM-1","itemData":{"DOI":"10.1109/ICPCES.2012.6508132","ISBN":"9781467310499","abstract":"Electricity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Systems","id":"ITEM-1","issued":{"date-parts":[["2012"]]},"title":"Load forecasting techniques and methodologies: A review","type":"paper-conference"},"uris":["http://www.mendeley.com/documents/?uuid=722fcec8-b242-47fb-87e5-5ed75342bbce"]}],"mendeley":{"formattedCitation":"[33]","plainTextFormattedCitation":"[33]","previouslyFormattedCitation":"[33]"},"properties":{"noteIndex":0},"schema":"https://github.com/citation-style-language/schema/raw/master/csl-citation.json"}</w:instrText>
      </w:r>
      <w:r w:rsidR="00A3428B">
        <w:fldChar w:fldCharType="separate"/>
      </w:r>
      <w:r w:rsidR="00A3428B" w:rsidRPr="00A3428B">
        <w:rPr>
          <w:noProof/>
        </w:rPr>
        <w:t>[33]</w:t>
      </w:r>
      <w:r w:rsidR="00A3428B">
        <w:fldChar w:fldCharType="end"/>
      </w:r>
      <w:r w:rsidR="00C67425">
        <w:t>.</w:t>
      </w:r>
    </w:p>
    <w:p w14:paraId="631707D8" w14:textId="192AA05C" w:rsidR="009B19B7" w:rsidRDefault="009B19B7" w:rsidP="009B19B7">
      <w:pPr>
        <w:pStyle w:val="Heading3"/>
      </w:pPr>
      <w:bookmarkStart w:id="128" w:name="_Toc69486063"/>
      <w:bookmarkStart w:id="129" w:name="_Toc69470495"/>
      <w:bookmarkStart w:id="130" w:name="_Toc69470950"/>
      <w:bookmarkStart w:id="131" w:name="_Toc71471471"/>
      <w:bookmarkEnd w:id="128"/>
      <w:r>
        <w:lastRenderedPageBreak/>
        <w:t xml:space="preserve">Seasonal Naïve </w:t>
      </w:r>
      <w:bookmarkEnd w:id="129"/>
      <w:bookmarkEnd w:id="130"/>
      <w:r w:rsidR="00F017C2">
        <w:t>Forecaster (SNF)</w:t>
      </w:r>
      <w:bookmarkEnd w:id="131"/>
    </w:p>
    <w:p w14:paraId="0703B5D5" w14:textId="0731F920" w:rsidR="009958B5" w:rsidRDefault="009958B5" w:rsidP="009958B5">
      <w:pPr>
        <w:pStyle w:val="BodyText"/>
        <w:ind w:firstLine="288"/>
      </w:pPr>
      <w:r>
        <w:t>The naïve forecaster is the most cost-effective forecasting model; it</w:t>
      </w:r>
      <w:r w:rsidR="009F5955">
        <w:t xml:space="preserve"> has</w:t>
      </w:r>
      <w:r>
        <w:t xml:space="preserve"> often </w:t>
      </w:r>
      <w:r w:rsidR="009F5955">
        <w:t xml:space="preserve">been </w:t>
      </w:r>
      <w:r w:rsidR="006143C7">
        <w:t>implemented</w:t>
      </w:r>
      <w:commentRangeStart w:id="132"/>
      <w:r>
        <w:t xml:space="preserve"> as a benchmark </w:t>
      </w:r>
      <w:commentRangeEnd w:id="132"/>
      <w:r>
        <w:rPr>
          <w:rStyle w:val="CommentReference"/>
        </w:rPr>
        <w:commentReference w:id="132"/>
      </w:r>
      <w:r>
        <w:t xml:space="preserve">for developing much more sophisticated models </w:t>
      </w:r>
      <w:commentRangeStart w:id="133"/>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[34]","plainTextFormattedCitation":"[34]","previouslyFormattedCitation":"[34]"},"properties":{"noteIndex":0},"schema":"https://github.com/citation-style-language/schema/raw/master/csl-citation.json"}</w:instrText>
      </w:r>
      <w:r>
        <w:fldChar w:fldCharType="separate"/>
      </w:r>
      <w:r w:rsidRPr="00A3428B">
        <w:rPr>
          <w:noProof/>
        </w:rPr>
        <w:t>[34]</w:t>
      </w:r>
      <w:r>
        <w:fldChar w:fldCharType="end"/>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[35]","plainTextFormattedCitation":"[35]","previouslyFormattedCitation":"[35]"},"properties":{"noteIndex":0},"schema":"https://github.com/citation-style-language/schema/raw/master/csl-citation.json"}</w:instrText>
      </w:r>
      <w:r>
        <w:fldChar w:fldCharType="separate"/>
      </w:r>
      <w:r w:rsidRPr="00A3428B">
        <w:rPr>
          <w:noProof/>
        </w:rPr>
        <w:t>[35]</w:t>
      </w:r>
      <w:r>
        <w:fldChar w:fldCharType="end"/>
      </w:r>
      <w:commentRangeEnd w:id="133"/>
      <w:r>
        <w:rPr>
          <w:rStyle w:val="CommentReference"/>
        </w:rPr>
        <w:commentReference w:id="133"/>
      </w:r>
      <w:r>
        <w:t xml:space="preserve">. </w:t>
      </w:r>
      <w:r w:rsidR="001B22D6">
        <w:t>Let</w:t>
      </w:r>
      <w:r w:rsidR="006143C7">
        <w:t xml:space="preserve"> u</w:t>
      </w:r>
      <w:r w:rsidR="001B22D6">
        <w:t>s</w:t>
      </w:r>
      <w:r w:rsidR="00BA503C">
        <w:t xml:space="preserve"> t</w:t>
      </w:r>
      <w:r w:rsidR="0049259D">
        <w:t xml:space="preserve">hink about it; </w:t>
      </w:r>
      <w:r w:rsidR="006143C7">
        <w:t>“</w:t>
      </w:r>
      <w:r w:rsidR="007909C9">
        <w:t>The simplest way to predict the next value in a time</w:t>
      </w:r>
      <w:r w:rsidR="00884E6B">
        <w:t xml:space="preserve"> </w:t>
      </w:r>
      <w:r w:rsidR="007909C9">
        <w:t>series is to assume it</w:t>
      </w:r>
      <w:r w:rsidR="00884E6B">
        <w:t xml:space="preserve"> i</w:t>
      </w:r>
      <w:r w:rsidR="007909C9">
        <w:t>s going to have the same values as the current value.</w:t>
      </w:r>
      <w:r w:rsidR="006143C7">
        <w:t>”</w:t>
      </w:r>
      <w:r w:rsidR="007909C9">
        <w:t xml:space="preserve"> This assumption holds reasonably well for </w:t>
      </w:r>
      <w:r w:rsidR="0049259D">
        <w:t xml:space="preserve">load </w:t>
      </w:r>
      <w:r w:rsidR="007909C9">
        <w:t xml:space="preserve">forecasting, and this forms the basis of the naïve forecaster.  </w:t>
      </w:r>
      <w:r w:rsidR="00E256B5">
        <w:t xml:space="preserve">Of course, the naïve forecaster is susceptible to </w:t>
      </w:r>
      <w:r w:rsidR="006143C7">
        <w:t>more significant</w:t>
      </w:r>
      <w:r w:rsidR="00E256B5">
        <w:t xml:space="preserve"> errors when there are trends in the data. </w:t>
      </w:r>
      <w:r w:rsidR="0049259D">
        <w:t xml:space="preserve">When </w:t>
      </w:r>
      <w:r>
        <w:t>there is seasonality in the time series</w:t>
      </w:r>
      <w:r w:rsidR="0049259D">
        <w:t xml:space="preserve"> data</w:t>
      </w:r>
      <w:r w:rsidR="006143C7">
        <w:t>,</w:t>
      </w:r>
      <w:r w:rsidR="00884E6B">
        <w:t xml:space="preserve"> </w:t>
      </w:r>
      <w:r>
        <w:t xml:space="preserve">the seasonal naïve </w:t>
      </w:r>
      <w:r w:rsidR="0049259D">
        <w:t>forecaster</w:t>
      </w:r>
      <w:r>
        <w:t xml:space="preserve"> is preferable because forecasts will be equal to the value from the last season</w:t>
      </w:r>
      <w:r w:rsidR="0049259D">
        <w:t xml:space="preserve"> (</w:t>
      </w:r>
      <w:r w:rsidR="00884E6B">
        <w:t>e.g.,</w:t>
      </w:r>
      <w:r w:rsidR="0049259D">
        <w:t xml:space="preserve"> a week ago)</w:t>
      </w:r>
      <w:r>
        <w:t xml:space="preserve">. </w:t>
      </w:r>
      <w:r w:rsidR="00CA78E4">
        <w:t>SNF</w:t>
      </w:r>
      <w:r>
        <w:t xml:space="preserve"> is most useful when there is a very high level of seasonality in the dataset </w:t>
      </w:r>
      <w:r>
        <w:fldChar w:fldCharType="begin" w:fldLock="1"/>
      </w:r>
      <w:r>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[36]","plainTextFormattedCitation":"[36]","previouslyFormattedCitation":"[36]"},"properties":{"noteIndex":0},"schema":"https://github.com/citation-style-language/schema/raw/master/csl-citation.json"}</w:instrText>
      </w:r>
      <w:r>
        <w:fldChar w:fldCharType="separate"/>
      </w:r>
      <w:r w:rsidRPr="00A3428B">
        <w:rPr>
          <w:noProof/>
        </w:rPr>
        <w:t>[36]</w:t>
      </w:r>
      <w:r>
        <w:fldChar w:fldCharType="end"/>
      </w:r>
      <w:r>
        <w:t xml:space="preserve">. </w:t>
      </w:r>
    </w:p>
    <w:p w14:paraId="401B9F58" w14:textId="11E288FA" w:rsidR="0074525D" w:rsidRDefault="00103A2E" w:rsidP="009958B5">
      <w:pPr>
        <w:pStyle w:val="BodyText"/>
        <w:ind w:firstLine="288"/>
      </w:pPr>
      <w:r>
        <w:t>T</w:t>
      </w:r>
      <w:r w:rsidR="0049259D">
        <w:t>he naïve forecaster is</w:t>
      </w:r>
      <w:r w:rsidR="0074525D">
        <w:t xml:space="preserve"> </w:t>
      </w:r>
      <w:r>
        <w:t xml:space="preserve">usually </w:t>
      </w:r>
      <w:r w:rsidR="0074525D">
        <w:t>used as a baseline for other methods</w:t>
      </w:r>
      <w:r>
        <w:t xml:space="preserve"> because</w:t>
      </w:r>
      <w:r w:rsidR="0074525D">
        <w:t xml:space="preserve"> it gives us an understanding </w:t>
      </w:r>
      <w:r w:rsidR="0004030A">
        <w:t>of</w:t>
      </w:r>
      <w:r w:rsidR="0074525D">
        <w:t xml:space="preserve"> how much value is added to the current forecasting process. </w:t>
      </w:r>
      <w:r w:rsidR="006E6C16">
        <w:t xml:space="preserve">When the naïve forecaster performs </w:t>
      </w:r>
      <w:r w:rsidR="006143C7">
        <w:t>better or similar to</w:t>
      </w:r>
      <w:r w:rsidR="006E6C16">
        <w:t xml:space="preserve"> a more </w:t>
      </w:r>
      <w:r w:rsidR="00713443" w:rsidRPr="00713443">
        <w:t>sophisticated</w:t>
      </w:r>
      <w:r w:rsidR="00713443">
        <w:t xml:space="preserve"> </w:t>
      </w:r>
      <w:r w:rsidR="006E6C16">
        <w:t>technique</w:t>
      </w:r>
      <w:r w:rsidR="006143C7">
        <w:t>,</w:t>
      </w:r>
      <w:r w:rsidR="0033574B">
        <w:t xml:space="preserve"> </w:t>
      </w:r>
      <w:r w:rsidR="006E6C16">
        <w:t xml:space="preserve">this tells us that the technique might not be a viable option. </w:t>
      </w:r>
      <w:r w:rsidR="0074525D">
        <w:t xml:space="preserve">The formula for </w:t>
      </w:r>
      <w:r w:rsidR="00B948CB">
        <w:t xml:space="preserve">SNF </w:t>
      </w:r>
      <w:r w:rsidR="006143C7">
        <w:t>can be seen</w:t>
      </w:r>
      <w:r w:rsidR="00B948CB">
        <w:t xml:space="preserve"> below</w:t>
      </w:r>
      <w:r w:rsidR="0074525D">
        <w:t>;</w:t>
      </w:r>
    </w:p>
    <w:commentRangeStart w:id="134"/>
    <w:p w14:paraId="3F1E9A9A" w14:textId="6E0A0B4F"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05pt;height:28.5pt" o:ole="">
            <v:imagedata r:id="rId14" o:title=""/>
          </v:shape>
          <o:OLEObject Type="Embed" ProgID="Equation.DSMT4" ShapeID="_x0000_i1025" DrawAspect="Content" ObjectID="_1682304062" r:id="rId15"/>
        </w:object>
      </w:r>
      <w:commentRangeEnd w:id="134"/>
      <w:r w:rsidR="009B786A">
        <w:rPr>
          <w:rStyle w:val="CommentReference"/>
          <w:rFonts w:ascii="Calibri" w:eastAsia="Times New Roman" w:hAnsi="Calibri"/>
          <w:lang w:val="en-CA" w:eastAsia="en-CA"/>
        </w:rPr>
        <w:commentReference w:id="134"/>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rsidR="004456D6">
        <w:fldChar w:fldCharType="begin"/>
      </w:r>
      <w:r w:rsidR="004456D6">
        <w:instrText xml:space="preserve"> SEQ MTEqn \c \* Arabic \* MERGEFORMAT </w:instrText>
      </w:r>
      <w:r w:rsidR="004456D6">
        <w:fldChar w:fldCharType="separate"/>
      </w:r>
      <w:r w:rsidR="009F25A7">
        <w:rPr>
          <w:noProof/>
        </w:rPr>
        <w:instrText>1</w:instrText>
      </w:r>
      <w:r w:rsidR="004456D6">
        <w:rPr>
          <w:noProof/>
        </w:rPr>
        <w:fldChar w:fldCharType="end"/>
      </w:r>
      <w:r w:rsidR="002118B9">
        <w:instrText>)</w:instrText>
      </w:r>
      <w:r w:rsidR="002118B9">
        <w:fldChar w:fldCharType="end"/>
      </w:r>
    </w:p>
    <w:p w14:paraId="7EBCCADB" w14:textId="30D213C6" w:rsidR="0074525D" w:rsidRDefault="0074525D" w:rsidP="0074525D">
      <w:pPr>
        <w:pStyle w:val="BodyText"/>
        <w:ind w:firstLine="288"/>
      </w:pPr>
      <w:r>
        <w:t xml:space="preserve">Where; </w:t>
      </w:r>
      <w:r w:rsidR="00141E5D" w:rsidRPr="005B159F">
        <w:rPr>
          <w:noProof/>
          <w:position w:val="-10"/>
        </w:rPr>
        <w:object w:dxaOrig="220" w:dyaOrig="260" w14:anchorId="3956B89D">
          <v:shape id="_x0000_i1026" type="#_x0000_t75" alt="" style="width:11.2pt;height:12.6pt;mso-width-percent:0;mso-height-percent:0;mso-width-percent:0;mso-height-percent:0" o:ole="">
            <v:imagedata r:id="rId16" o:title=""/>
          </v:shape>
          <o:OLEObject Type="Embed" ProgID="Equation.DSMT4" ShapeID="_x0000_i1026" DrawAspect="Content" ObjectID="_1682304063"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w:t>
      </w:r>
      <w:r w:rsidR="006143C7">
        <w:rPr>
          <w:rFonts w:eastAsiaTheme="minorEastAsia"/>
        </w:rPr>
        <w:t>T</w:t>
      </w:r>
      <w:r>
        <w:rPr>
          <w:rFonts w:eastAsiaTheme="minorEastAsia"/>
        </w:rPr>
        <w:t xml:space="preserve">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135" w:name="_Toc69470496"/>
      <w:bookmarkStart w:id="136" w:name="_Toc69470951"/>
      <w:bookmarkStart w:id="137" w:name="_Toc71471472"/>
      <w:commentRangeStart w:id="138"/>
      <w:r>
        <w:lastRenderedPageBreak/>
        <w:t>Auto</w:t>
      </w:r>
      <w:r w:rsidR="0004030A">
        <w:t>-</w:t>
      </w:r>
      <w:r>
        <w:t>Regressive Integrated Moving Average with Exogenous Variables</w:t>
      </w:r>
      <w:r w:rsidR="009426B9">
        <w:t xml:space="preserve"> (ARIMAX)</w:t>
      </w:r>
      <w:commentRangeEnd w:id="138"/>
      <w:r w:rsidR="004F0E12">
        <w:rPr>
          <w:rStyle w:val="CommentReference"/>
          <w:rFonts w:ascii="Calibri" w:hAnsi="Calibri"/>
          <w:bCs w:val="0"/>
          <w:u w:val="none"/>
        </w:rPr>
        <w:commentReference w:id="138"/>
      </w:r>
      <w:bookmarkEnd w:id="135"/>
      <w:bookmarkEnd w:id="136"/>
      <w:bookmarkEnd w:id="137"/>
    </w:p>
    <w:p w14:paraId="033315E9" w14:textId="18160495" w:rsidR="00F63745" w:rsidRDefault="0040606D" w:rsidP="00F63745">
      <w:pPr>
        <w:pStyle w:val="BodyText"/>
        <w:ind w:firstLine="288"/>
      </w:pPr>
      <w:r>
        <w:t xml:space="preserve">ARIMA is a statistical technique that describes a given time series distribution based on its past values (its lags and the lagged forecast error); the final equation </w:t>
      </w:r>
      <w:r w:rsidR="006143C7">
        <w:t>is</w:t>
      </w:r>
      <w:r>
        <w:t xml:space="preserve"> then</w:t>
      </w:r>
      <w:r w:rsidR="006143C7">
        <w:t xml:space="preserve"> </w:t>
      </w:r>
      <w:r>
        <w:t>used to forecast future values</w:t>
      </w:r>
      <w:r w:rsidR="00C61146">
        <w:t xml:space="preserve"> </w:t>
      </w:r>
      <w:r w:rsidR="00C61146">
        <w:fldChar w:fldCharType="begin" w:fldLock="1"/>
      </w:r>
      <w:r w:rsidR="0056419B">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[37]","plainTextFormattedCitation":"[37]","previouslyFormattedCitation":"[37]"},"properties":{"noteIndex":0},"schema":"https://github.com/citation-style-language/schema/raw/master/csl-citation.json"}</w:instrText>
      </w:r>
      <w:r w:rsidR="00C61146">
        <w:fldChar w:fldCharType="separate"/>
      </w:r>
      <w:r w:rsidR="00C61146" w:rsidRPr="00C61146">
        <w:rPr>
          <w:noProof/>
        </w:rPr>
        <w:t>[37]</w:t>
      </w:r>
      <w:r w:rsidR="00C61146">
        <w:fldChar w:fldCharType="end"/>
      </w:r>
      <w:r>
        <w:t xml:space="preserve">. </w:t>
      </w:r>
      <w:r w:rsidR="00F63745">
        <w:t xml:space="preserve">The formula of the ARIMA </w:t>
      </w:r>
      <w:r w:rsidR="006143C7">
        <w:t>can be seen</w:t>
      </w:r>
      <w:r w:rsidR="00F63745">
        <w:t xml:space="preserve"> below; </w:t>
      </w:r>
    </w:p>
    <w:p w14:paraId="59DC31A2" w14:textId="4F081D98" w:rsidR="00F63745" w:rsidRDefault="00F63745" w:rsidP="00F63745">
      <w:pPr>
        <w:pStyle w:val="MTDisplayEquation"/>
      </w:pPr>
      <w:r>
        <w:tab/>
      </w:r>
      <w:r w:rsidRPr="0035799E">
        <w:rPr>
          <w:noProof/>
          <w:position w:val="-14"/>
        </w:rPr>
        <w:object w:dxaOrig="5920" w:dyaOrig="380" w14:anchorId="0255622F">
          <v:shape id="_x0000_i1027" type="#_x0000_t75" alt="" style="width:415.65pt;height:28.5pt;mso-width-percent:0;mso-height-percent:0;mso-width-percent:0;mso-height-percent:0" o:ole="">
            <v:imagedata r:id="rId18" o:title=""/>
          </v:shape>
          <o:OLEObject Type="Embed" ProgID="Equation.DSMT4" ShapeID="_x0000_i1027" DrawAspect="Content" ObjectID="_1682304064"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56D6">
        <w:fldChar w:fldCharType="begin"/>
      </w:r>
      <w:r w:rsidR="004456D6">
        <w:instrText xml:space="preserve"> SEQ MTEqn \c \* Arabic \* MERGEFORMAT </w:instrText>
      </w:r>
      <w:r w:rsidR="004456D6">
        <w:fldChar w:fldCharType="separate"/>
      </w:r>
      <w:r w:rsidR="009F25A7">
        <w:rPr>
          <w:noProof/>
        </w:rPr>
        <w:instrText>2</w:instrText>
      </w:r>
      <w:r w:rsidR="004456D6">
        <w:rPr>
          <w:noProof/>
        </w:rPr>
        <w:fldChar w:fldCharType="end"/>
      </w:r>
      <w:r>
        <w:instrText>)</w:instrText>
      </w:r>
      <w:r>
        <w:fldChar w:fldCharType="end"/>
      </w:r>
    </w:p>
    <w:p w14:paraId="1F4C4BCC" w14:textId="6A1E97A8"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65pt;height:18.7pt;mso-width-percent:0;mso-height-percent:0;mso-width-percent:0;mso-height-percent:0" o:ole="">
            <v:imagedata r:id="rId20" o:title=""/>
          </v:shape>
          <o:OLEObject Type="Embed" ProgID="Equation.DSMT4" ShapeID="_x0000_i1028" DrawAspect="Content" ObjectID="_1682304065" r:id="rId21"/>
        </w:object>
      </w:r>
      <w:r>
        <w:t xml:space="preserve"> is the </w:t>
      </w:r>
      <w:proofErr w:type="spellStart"/>
      <w:r>
        <w:t>lag1</w:t>
      </w:r>
      <w:proofErr w:type="spellEnd"/>
      <w:r>
        <w:t xml:space="preserve"> of the time series, </w:t>
      </w:r>
      <w:r w:rsidRPr="00654149">
        <w:rPr>
          <w:noProof/>
          <w:position w:val="-12"/>
        </w:rPr>
        <w:object w:dxaOrig="260" w:dyaOrig="360" w14:anchorId="5D2D9C27">
          <v:shape id="_x0000_i1029" type="#_x0000_t75" alt="" style="width:12.6pt;height:18.7pt;mso-width-percent:0;mso-height-percent:0;mso-width-percent:0;mso-height-percent:0" o:ole="">
            <v:imagedata r:id="rId22" o:title=""/>
          </v:shape>
          <o:OLEObject Type="Embed" ProgID="Equation.DSMT4" ShapeID="_x0000_i1029" DrawAspect="Content" ObjectID="_1682304066" r:id="rId23"/>
        </w:object>
      </w:r>
      <w:r>
        <w:t xml:space="preserve"> is the coefficient of lag1 estimated by the model, </w:t>
      </w:r>
      <w:r w:rsidRPr="00654149">
        <w:rPr>
          <w:noProof/>
          <w:position w:val="-6"/>
        </w:rPr>
        <w:object w:dxaOrig="240" w:dyaOrig="220" w14:anchorId="39CC6B1F">
          <v:shape id="_x0000_i1030" type="#_x0000_t75" alt="" style="width:12.15pt;height:11.2pt;mso-width-percent:0;mso-height-percent:0;mso-width-percent:0;mso-height-percent:0" o:ole="">
            <v:imagedata r:id="rId24" o:title=""/>
          </v:shape>
          <o:OLEObject Type="Embed" ProgID="Equation.DSMT4" ShapeID="_x0000_i1030" DrawAspect="Content" ObjectID="_1682304067" r:id="rId25"/>
        </w:object>
      </w:r>
      <w:r>
        <w:t xml:space="preserve"> is the intercept that </w:t>
      </w:r>
      <w:r w:rsidR="006143C7">
        <w:t>the model has estimated</w:t>
      </w:r>
      <w:r>
        <w:t xml:space="preserve">, </w:t>
      </w:r>
      <w:r w:rsidRPr="0080293D">
        <w:rPr>
          <w:noProof/>
          <w:position w:val="-6"/>
        </w:rPr>
        <w:object w:dxaOrig="180" w:dyaOrig="220" w14:anchorId="72364DC3">
          <v:shape id="_x0000_i1031" type="#_x0000_t75" alt="" style="width:8.9pt;height:11.2pt;mso-width-percent:0;mso-height-percent:0;mso-width-percent:0;mso-height-percent:0" o:ole="">
            <v:imagedata r:id="rId26" o:title=""/>
          </v:shape>
          <o:OLEObject Type="Embed" ProgID="Equation.DSMT4" ShapeID="_x0000_i1031" DrawAspect="Content" ObjectID="_1682304068" r:id="rId27"/>
        </w:object>
      </w:r>
      <w:r>
        <w:t xml:space="preserve"> are the error terms from respective lags. </w:t>
      </w:r>
      <w:r w:rsidR="006143C7">
        <w:t>In its basic form, ARIMA’s</w:t>
      </w:r>
      <w:r>
        <w:t xml:space="preserve"> forecast </w:t>
      </w:r>
      <w:r w:rsidRPr="00524BCE">
        <w:rPr>
          <w:noProof/>
          <w:position w:val="-12"/>
        </w:rPr>
        <w:object w:dxaOrig="260" w:dyaOrig="360" w14:anchorId="28523950">
          <v:shape id="_x0000_i1032" type="#_x0000_t75" alt="" style="width:12.6pt;height:18.7pt;mso-width-percent:0;mso-height-percent:0;mso-width-percent:0;mso-height-percent:0" o:ole="">
            <v:imagedata r:id="rId28" o:title=""/>
          </v:shape>
          <o:OLEObject Type="Embed" ProgID="Equation.DSMT4" ShapeID="_x0000_i1032" DrawAspect="Content" ObjectID="_1682304069" r:id="rId29"/>
        </w:object>
      </w:r>
      <w:r>
        <w:t xml:space="preserve"> is the sum of a constant, the linear combination lags of </w:t>
      </w:r>
      <w:r w:rsidRPr="00524BCE">
        <w:rPr>
          <w:noProof/>
          <w:position w:val="-10"/>
        </w:rPr>
        <w:object w:dxaOrig="220" w:dyaOrig="260" w14:anchorId="756D751F">
          <v:shape id="_x0000_i1033" type="#_x0000_t75" alt="" style="width:11.2pt;height:12.6pt;mso-width-percent:0;mso-height-percent:0;mso-width-percent:0;mso-height-percent:0" o:ole="">
            <v:imagedata r:id="rId30" o:title=""/>
          </v:shape>
          <o:OLEObject Type="Embed" ProgID="Equation.DSMT4" ShapeID="_x0000_i1033" DrawAspect="Content" ObjectID="_1682304070" r:id="rId31"/>
        </w:object>
      </w:r>
      <w:r>
        <w:t xml:space="preserve">(up to p lags), and the linear combination of lagged forecast errors (up to q lags). </w:t>
      </w:r>
      <w:commentRangeStart w:id="139"/>
      <w:r w:rsidR="0040606D">
        <w:t>An ARIMA model is characterized by p, d, q</w:t>
      </w:r>
      <w:r w:rsidR="006143C7">
        <w:t>,</w:t>
      </w:r>
      <w:r w:rsidR="0040606D">
        <w:t xml:space="preserve"> </w:t>
      </w:r>
      <w:commentRangeEnd w:id="139"/>
      <w:r w:rsidR="009B786A">
        <w:rPr>
          <w:rStyle w:val="CommentReference"/>
        </w:rPr>
        <w:commentReference w:id="139"/>
      </w:r>
      <w:r w:rsidR="0040606D">
        <w:t>where p is the order of the AR term, q is the order of the MA term, and d is the number of differenc</w:t>
      </w:r>
      <w:r w:rsidR="0004030A">
        <w:t>es</w:t>
      </w:r>
      <w:r w:rsidR="0040606D">
        <w:t xml:space="preserve"> required to make the time series stationary.</w:t>
      </w:r>
    </w:p>
    <w:p w14:paraId="25C9D19D" w14:textId="324221B9" w:rsidR="002118B9" w:rsidRDefault="0040606D" w:rsidP="00F63745">
      <w:pPr>
        <w:pStyle w:val="BodyText"/>
        <w:ind w:firstLine="288"/>
      </w:pPr>
      <w:r>
        <w:t xml:space="preserve"> </w:t>
      </w:r>
      <w:r w:rsidRPr="002609B6">
        <w:t xml:space="preserve">An ARIMA model is </w:t>
      </w:r>
      <w:r w:rsidR="006143C7">
        <w:t>where the time series was differenced at least once to make it stationary and</w:t>
      </w:r>
      <w:r w:rsidRPr="002609B6">
        <w:t xml:space="preserve"> combine the AR and the MA terms</w:t>
      </w:r>
      <w:r>
        <w:t xml:space="preserve"> </w:t>
      </w:r>
      <w:r>
        <w:fldChar w:fldCharType="begin" w:fldLock="1"/>
      </w:r>
      <w:r w:rsidR="0056419B">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[38]","plainTextFormattedCitation":"[38]","previouslyFormattedCitation":"[38]"},"properties":{"noteIndex":0},"schema":"https://github.com/citation-style-language/schema/raw/master/csl-citation.json"}</w:instrText>
      </w:r>
      <w:r>
        <w:fldChar w:fldCharType="separate"/>
      </w:r>
      <w:r w:rsidR="00C61146" w:rsidRPr="00C61146">
        <w:rPr>
          <w:noProof/>
        </w:rPr>
        <w:t>[38]</w:t>
      </w:r>
      <w:r>
        <w:fldChar w:fldCharType="end"/>
      </w:r>
      <w:r w:rsidRPr="002609B6">
        <w:t>.</w:t>
      </w:r>
      <w:r w:rsidR="00F63745">
        <w:t xml:space="preserve"> </w:t>
      </w:r>
      <w:r w:rsidR="00880359">
        <w:t xml:space="preserve">Building an ARIMA model requires the time series to be stationary because the term </w:t>
      </w:r>
      <w:r w:rsidR="006143C7">
        <w:t>“</w:t>
      </w:r>
      <w:r w:rsidR="00880359">
        <w:t>Auto</w:t>
      </w:r>
      <w:r w:rsidR="0004030A">
        <w:t>-</w:t>
      </w:r>
      <w:r w:rsidR="00880359">
        <w:t>Regressive</w:t>
      </w:r>
      <w:r w:rsidR="006143C7">
        <w:t>”</w:t>
      </w:r>
      <w:r w:rsidR="00880359">
        <w:t xml:space="preserve"> in ARIMA means we are dealing with a linear regression model that uses its lags as predictors. Also, linear regression models work better in situations where the predictors are not correlated and independent. The Auto</w:t>
      </w:r>
      <w:r w:rsidR="0004030A">
        <w:t>-</w:t>
      </w:r>
      <w:r w:rsidR="00880359">
        <w:t xml:space="preserve">Regressive order p refers to the number of lags of the data that are </w:t>
      </w:r>
      <w:r w:rsidR="006143C7">
        <w:t>selected</w:t>
      </w:r>
      <w:r w:rsidR="00880359">
        <w:t xml:space="preserve"> as predictors. </w:t>
      </w:r>
      <w:r w:rsidR="006143C7">
        <w:t>At the same time,</w:t>
      </w:r>
      <w:r w:rsidR="00880359">
        <w:t xml:space="preserve"> the </w:t>
      </w:r>
      <w:r w:rsidR="00C66397">
        <w:t>Moving Average order q refers to the number of lagged forecast errors that go into the creation of the ARIMA Model</w:t>
      </w:r>
      <w:r w:rsidR="000817C2">
        <w:t xml:space="preserve"> </w:t>
      </w:r>
      <w:r w:rsidR="000817C2">
        <w:fldChar w:fldCharType="begin" w:fldLock="1"/>
      </w:r>
      <w:r w:rsidR="0056419B">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[39]","plainTextFormattedCitation":"[39]","previouslyFormattedCitation":"[39]"},"properties":{"noteIndex":0},"schema":"https://github.com/citation-style-language/schema/raw/master/csl-citation.json"}</w:instrText>
      </w:r>
      <w:r w:rsidR="000817C2">
        <w:fldChar w:fldCharType="separate"/>
      </w:r>
      <w:r w:rsidR="00C61146" w:rsidRPr="00C61146">
        <w:rPr>
          <w:noProof/>
        </w:rPr>
        <w:t>[39]</w:t>
      </w:r>
      <w:r w:rsidR="000817C2">
        <w:fldChar w:fldCharType="end"/>
      </w:r>
      <w:r w:rsidR="00C66397">
        <w:t>.</w:t>
      </w:r>
      <w:r w:rsidR="00013CAA">
        <w:t xml:space="preserve"> </w:t>
      </w:r>
      <w:r w:rsidR="00004A04">
        <w:t xml:space="preserve">When we want to </w:t>
      </w:r>
      <w:r w:rsidR="00884E6B">
        <w:t>consider exogenous variables</w:t>
      </w:r>
      <w:r w:rsidR="00004A04">
        <w:t xml:space="preserve"> </w:t>
      </w:r>
      <w:r w:rsidR="00564B7C">
        <w:t>(</w:t>
      </w:r>
      <w:r w:rsidR="00524BCE">
        <w:t xml:space="preserve">temperature, day of </w:t>
      </w:r>
      <w:r w:rsidR="0004030A">
        <w:t xml:space="preserve">the </w:t>
      </w:r>
      <w:r w:rsidR="00524BCE">
        <w:t xml:space="preserve">week, </w:t>
      </w:r>
      <w:r w:rsidR="00D70769">
        <w:t>etc</w:t>
      </w:r>
      <w:r w:rsidR="002C2DCB">
        <w:t>.</w:t>
      </w:r>
      <w:r w:rsidR="00564B7C">
        <w:t>)</w:t>
      </w:r>
      <w:r w:rsidR="006143C7">
        <w:t>,</w:t>
      </w:r>
      <w:r w:rsidR="00524BCE">
        <w:t xml:space="preserve"> the ARIMAX model would have to be </w:t>
      </w:r>
      <w:r w:rsidR="00004A04">
        <w:t>used</w:t>
      </w:r>
      <w:r w:rsidR="00524BCE">
        <w:t xml:space="preserve"> </w:t>
      </w:r>
      <w:r w:rsidR="00524BCE">
        <w:fldChar w:fldCharType="begin" w:fldLock="1"/>
      </w:r>
      <w:r w:rsidR="0056419B">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[40]","plainTextFormattedCitation":"[40]","previouslyFormattedCitation":"[40]"},"properties":{"noteIndex":0},"schema":"https://github.com/citation-style-language/schema/raw/master/csl-citation.json"}</w:instrText>
      </w:r>
      <w:r w:rsidR="00524BCE">
        <w:fldChar w:fldCharType="separate"/>
      </w:r>
      <w:r w:rsidR="00C61146" w:rsidRPr="00C61146">
        <w:rPr>
          <w:noProof/>
        </w:rPr>
        <w:t>[40]</w:t>
      </w:r>
      <w:r w:rsidR="00524BCE">
        <w:fldChar w:fldCharType="end"/>
      </w:r>
      <w:r w:rsidR="00524BCE">
        <w:t>.</w:t>
      </w:r>
    </w:p>
    <w:p w14:paraId="0347FFA5" w14:textId="0B11C506" w:rsidR="00086D5B" w:rsidRDefault="003658EE" w:rsidP="00086D5B">
      <w:pPr>
        <w:pStyle w:val="Heading3"/>
      </w:pPr>
      <w:bookmarkStart w:id="140" w:name="_Toc69470497"/>
      <w:bookmarkStart w:id="141" w:name="_Toc69470952"/>
      <w:bookmarkStart w:id="142" w:name="_Toc71471473"/>
      <w:r>
        <w:lastRenderedPageBreak/>
        <w:t>Multiple Linear Regression</w:t>
      </w:r>
      <w:bookmarkEnd w:id="140"/>
      <w:bookmarkEnd w:id="141"/>
      <w:bookmarkEnd w:id="142"/>
    </w:p>
    <w:p w14:paraId="43C023E9" w14:textId="5A8B3467"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rsidR="0056419B">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[41]","plainTextFormattedCitation":"[41]","previouslyFormattedCitation":"[41]"},"properties":{"noteIndex":0},"schema":"https://github.com/citation-style-language/schema/raw/master/csl-citation.json"}</w:instrText>
      </w:r>
      <w:r>
        <w:fldChar w:fldCharType="separate"/>
      </w:r>
      <w:r w:rsidR="00C61146" w:rsidRPr="00C61146">
        <w:rPr>
          <w:noProof/>
        </w:rPr>
        <w:t>[41]</w:t>
      </w:r>
      <w:r>
        <w:fldChar w:fldCharType="end"/>
      </w:r>
      <w:r w:rsidR="00C03F0B">
        <w:t xml:space="preserve"> </w:t>
      </w:r>
      <w:r w:rsidR="00C03F0B">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C03F0B">
        <w:fldChar w:fldCharType="separate"/>
      </w:r>
      <w:r w:rsidR="00527687" w:rsidRPr="00527687">
        <w:rPr>
          <w:noProof/>
        </w:rPr>
        <w:t>[13]</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day, etc.) A common misunderstanding is that MLR models cannot model the non</w:t>
      </w:r>
      <w:r w:rsidR="00707CE2">
        <w:t>-</w:t>
      </w:r>
      <w:r>
        <w:t xml:space="preserve">linear relationships between the electrical load and weather variables, which turns out to be false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rsidR="00A40178">
        <w:t xml:space="preserve"> </w:t>
      </w:r>
      <w:r w:rsidR="00A40178">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40178">
        <w:fldChar w:fldCharType="separate"/>
      </w:r>
      <w:r w:rsidR="00C61146" w:rsidRPr="00C61146">
        <w:rPr>
          <w:noProof/>
        </w:rPr>
        <w:t>[42]</w:t>
      </w:r>
      <w:r w:rsidR="00A40178">
        <w:fldChar w:fldCharType="end"/>
      </w:r>
      <w:r w:rsidR="0042268C">
        <w:t xml:space="preserve">. </w:t>
      </w:r>
      <w:r w:rsidR="00870212">
        <w:t>For example, polynomial regression models can describe non</w:t>
      </w:r>
      <w:r w:rsidR="00707CE2">
        <w:t>-</w:t>
      </w:r>
      <w:r w:rsidR="00870212">
        <w:t xml:space="preserve">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84882A4"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45pt;mso-width-percent:0;mso-height-percent:0;mso-width-percent:0;mso-height-percent:0" o:ole="">
            <v:imagedata r:id="rId32" o:title=""/>
          </v:shape>
          <o:OLEObject Type="Embed" ProgID="Equation.DSMT4" ShapeID="_x0000_i1034" DrawAspect="Content" ObjectID="_1682304071"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r w:rsidR="004456D6">
        <w:fldChar w:fldCharType="begin"/>
      </w:r>
      <w:r w:rsidR="004456D6">
        <w:instrText xml:space="preserve"> SEQ MTEqn \c \* Arabic \* MERGEFORMAT </w:instrText>
      </w:r>
      <w:r w:rsidR="004456D6">
        <w:fldChar w:fldCharType="separate"/>
      </w:r>
      <w:r w:rsidR="009F25A7">
        <w:rPr>
          <w:noProof/>
        </w:rPr>
        <w:instrText>3</w:instrText>
      </w:r>
      <w:r w:rsidR="004456D6">
        <w:rPr>
          <w:noProof/>
        </w:rPr>
        <w:fldChar w:fldCharType="end"/>
      </w:r>
      <w:r w:rsidR="00A40178">
        <w:instrText>)</w:instrText>
      </w:r>
      <w:r w:rsidR="00A40178">
        <w:fldChar w:fldCharType="end"/>
      </w:r>
    </w:p>
    <w:p w14:paraId="1F4605EA" w14:textId="58C675CC" w:rsidR="00B10003" w:rsidRDefault="00A40178" w:rsidP="00A40178">
      <w:pPr>
        <w:pStyle w:val="BodyText"/>
      </w:pPr>
      <w:r>
        <w:tab/>
      </w:r>
      <w:r w:rsidR="006143C7">
        <w:t xml:space="preserve">Where </w:t>
      </w:r>
      <w:r w:rsidR="006143C7" w:rsidRPr="006143C7">
        <w:rPr>
          <w:position w:val="-10"/>
        </w:rPr>
        <w:object w:dxaOrig="220" w:dyaOrig="260" w14:anchorId="5C4C1CFF">
          <v:shape id="_x0000_i1035" type="#_x0000_t75" style="width:11.2pt;height:12.6pt" o:ole="">
            <v:imagedata r:id="rId34" o:title=""/>
          </v:shape>
          <o:OLEObject Type="Embed" ProgID="Equation.DSMT4" ShapeID="_x0000_i1035" DrawAspect="Content" ObjectID="_1682304072" r:id="rId35"/>
        </w:object>
      </w:r>
      <w:r w:rsidR="006143C7">
        <w:t xml:space="preserve"> is the dependent variable, </w:t>
      </w:r>
      <w:r w:rsidR="006143C7" w:rsidRPr="006143C7">
        <w:rPr>
          <w:position w:val="-12"/>
        </w:rPr>
        <w:object w:dxaOrig="240" w:dyaOrig="360" w14:anchorId="53ACBDF7">
          <v:shape id="_x0000_i1036" type="#_x0000_t75" style="width:12.15pt;height:18.25pt" o:ole="">
            <v:imagedata r:id="rId36" o:title=""/>
          </v:shape>
          <o:OLEObject Type="Embed" ProgID="Equation.DSMT4" ShapeID="_x0000_i1036" DrawAspect="Content" ObjectID="_1682304073" r:id="rId37"/>
        </w:object>
      </w:r>
      <w:r w:rsidR="006143C7">
        <w:t xml:space="preserve">and </w:t>
      </w:r>
      <w:r w:rsidR="006143C7" w:rsidRPr="006143C7">
        <w:rPr>
          <w:position w:val="-12"/>
        </w:rPr>
        <w:object w:dxaOrig="260" w:dyaOrig="360" w14:anchorId="2B61C718">
          <v:shape id="_x0000_i1037" type="#_x0000_t75" style="width:12.6pt;height:18.25pt" o:ole="">
            <v:imagedata r:id="rId38" o:title=""/>
          </v:shape>
          <o:OLEObject Type="Embed" ProgID="Equation.DSMT4" ShapeID="_x0000_i1037" DrawAspect="Content" ObjectID="_1682304074" r:id="rId39"/>
        </w:object>
      </w:r>
      <w:r w:rsidR="006143C7">
        <w:t xml:space="preserve"> are</w:t>
      </w:r>
      <w:r>
        <w:t xml:space="preserve"> the independent variables, </w:t>
      </w:r>
      <w:r w:rsidR="00141E5D" w:rsidRPr="00A40178">
        <w:rPr>
          <w:noProof/>
          <w:position w:val="-10"/>
        </w:rPr>
        <w:object w:dxaOrig="240" w:dyaOrig="320" w14:anchorId="3619BB21">
          <v:shape id="_x0000_i1038" type="#_x0000_t75" alt="" style="width:12.15pt;height:15.9pt;mso-width-percent:0;mso-height-percent:0;mso-width-percent:0;mso-height-percent:0" o:ole="">
            <v:imagedata r:id="rId40" o:title=""/>
          </v:shape>
          <o:OLEObject Type="Embed" ProgID="Equation.DSMT4" ShapeID="_x0000_i1038" DrawAspect="Content" ObjectID="_1682304075" r:id="rId41"/>
        </w:object>
      </w:r>
      <w:r w:rsidR="006143C7">
        <w:t>’</w:t>
      </w:r>
      <w:r>
        <w:t xml:space="preserve">s are parameters to be estimated and </w:t>
      </w:r>
      <w:r w:rsidR="00141E5D" w:rsidRPr="00A40178">
        <w:rPr>
          <w:noProof/>
          <w:position w:val="-6"/>
        </w:rPr>
        <w:object w:dxaOrig="180" w:dyaOrig="220" w14:anchorId="39F20E70">
          <v:shape id="_x0000_i1039" type="#_x0000_t75" alt="" style="width:8.9pt;height:11.2pt;mso-width-percent:0;mso-height-percent:0;mso-width-percent:0;mso-height-percent:0" o:ole="">
            <v:imagedata r:id="rId42" o:title=""/>
          </v:shape>
          <o:OLEObject Type="Embed" ProgID="Equation.DSMT4" ShapeID="_x0000_i1039" DrawAspect="Content" ObjectID="_1682304076"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8.9pt;height:11.2pt;mso-width-percent:0;mso-height-percent:0;mso-width-percent:0;mso-height-percent:0" o:ole="">
            <v:imagedata r:id="rId42" o:title=""/>
          </v:shape>
          <o:OLEObject Type="Embed" ProgID="Equation.DSMT4" ShapeID="_x0000_i1040" DrawAspect="Content" ObjectID="_1682304077" r:id="rId44"/>
        </w:object>
      </w:r>
      <w:r>
        <w:t xml:space="preserve"> </w:t>
      </w:r>
      <w:r w:rsidR="006143C7">
        <w:t>represents</w:t>
      </w:r>
      <w:r>
        <w:t xml:space="preserve">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w:t>
      </w:r>
      <w:r w:rsidR="006143C7">
        <w:t>reduced</w:t>
      </w:r>
      <w:r w:rsidR="000B2EFD">
        <w:t xml:space="preserve">. </w:t>
      </w:r>
      <w:r w:rsidR="00542589">
        <w:t>Although a large number of alternatives are currently available, linear regression models are still quite popular</w:t>
      </w:r>
      <w:r w:rsidR="00AF3452">
        <w:t xml:space="preserve"> </w:t>
      </w:r>
      <w:r w:rsidR="0056419B">
        <w:fldChar w:fldCharType="begin" w:fldLock="1"/>
      </w:r>
      <w:r w:rsidR="004D738A">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forecasting","type":"article-journal"},"uris":["http://www.mendeley.com/documents/?uuid=ae7b4506-1c4f-457c-b602-37506169d0ce"]}],"mendeley":{"formattedCitation":"[43], [44]","plainTextFormattedCitation":"[43], [44]","previouslyFormattedCitation":"[43], [44]"},"properties":{"noteIndex":0},"schema":"https://github.com/citation-style-language/schema/raw/master/csl-citation.json"}</w:instrText>
      </w:r>
      <w:r w:rsidR="0056419B">
        <w:fldChar w:fldCharType="separate"/>
      </w:r>
      <w:r w:rsidR="0056419B" w:rsidRPr="0056419B">
        <w:rPr>
          <w:noProof/>
        </w:rPr>
        <w:t>[43], [44]</w:t>
      </w:r>
      <w:r w:rsidR="0056419B">
        <w:fldChar w:fldCharType="end"/>
      </w:r>
      <w:r w:rsidR="00AF3452">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F3452">
        <w:fldChar w:fldCharType="separate"/>
      </w:r>
      <w:r w:rsidR="00C61146" w:rsidRPr="00C61146">
        <w:rPr>
          <w:noProof/>
        </w:rPr>
        <w:t>[42]</w:t>
      </w:r>
      <w:r w:rsidR="00AF3452">
        <w:fldChar w:fldCharType="end"/>
      </w:r>
      <w:r w:rsidR="00AF3452">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AF3452">
        <w:fldChar w:fldCharType="separate"/>
      </w:r>
      <w:r w:rsidR="00527687" w:rsidRPr="00527687">
        <w:rPr>
          <w:noProof/>
        </w:rPr>
        <w:t>[11]</w:t>
      </w:r>
      <w:r w:rsidR="00AF3452">
        <w:fldChar w:fldCharType="end"/>
      </w:r>
      <w:r w:rsidR="00AF3452">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AF3452">
        <w:fldChar w:fldCharType="separate"/>
      </w:r>
      <w:r w:rsidR="00527687" w:rsidRPr="00527687">
        <w:rPr>
          <w:noProof/>
        </w:rPr>
        <w:t>[13]</w:t>
      </w:r>
      <w:r w:rsidR="00AF3452">
        <w:fldChar w:fldCharType="end"/>
      </w:r>
      <w:r w:rsidR="00542589">
        <w:t>.</w:t>
      </w:r>
    </w:p>
    <w:p w14:paraId="63970A60" w14:textId="21F6E3DE" w:rsidR="00EF221D" w:rsidRDefault="002D61E1" w:rsidP="00EF221D">
      <w:pPr>
        <w:pStyle w:val="Heading3"/>
      </w:pPr>
      <w:bookmarkStart w:id="143" w:name="_Toc69470498"/>
      <w:bookmarkStart w:id="144" w:name="_Toc69470953"/>
      <w:bookmarkStart w:id="145" w:name="_Toc71471474"/>
      <w:r>
        <w:t xml:space="preserve">Artificial Neural Network Short Term Load Forecaster </w:t>
      </w:r>
      <w:r w:rsidR="00FE00F7">
        <w:t>(ANNSTLF) – Generation Three</w:t>
      </w:r>
      <w:bookmarkEnd w:id="143"/>
      <w:bookmarkEnd w:id="144"/>
      <w:bookmarkEnd w:id="145"/>
    </w:p>
    <w:p w14:paraId="2A4A039A" w14:textId="7F80E4DC" w:rsidR="001F09BF" w:rsidRDefault="002079F9" w:rsidP="001F09BF">
      <w:pPr>
        <w:pStyle w:val="BodyText"/>
        <w:ind w:firstLine="288"/>
      </w:pPr>
      <w:r>
        <w:t>The ANNSTLF model is built as a multi</w:t>
      </w:r>
      <w:r w:rsidR="006143C7">
        <w:t>-</w:t>
      </w:r>
      <w:r>
        <w:t xml:space="preserve">layer feed-forward Artificial Neural Network (ANN) identified by the creators in this paper </w:t>
      </w:r>
      <w:r>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fldChar w:fldCharType="separate"/>
      </w:r>
      <w:r w:rsidR="0056419B" w:rsidRPr="0056419B">
        <w:rPr>
          <w:noProof/>
        </w:rPr>
        <w:t>[45]</w:t>
      </w:r>
      <w:r>
        <w:fldChar w:fldCharType="end"/>
      </w:r>
      <w:r>
        <w:t>. The ANN models are still being used today due to their ability to learn complex and non-linear relationships in the data on their own.</w:t>
      </w:r>
      <w:r w:rsidR="00F96BDC">
        <w:t xml:space="preserve"> </w:t>
      </w:r>
      <w:r w:rsidR="0048013E">
        <w:t>The</w:t>
      </w:r>
      <w:r w:rsidR="00F96BDC">
        <w:t xml:space="preserve"> specification of independent variables explicitly</w:t>
      </w:r>
      <w:r w:rsidR="0048013E">
        <w:t xml:space="preserve"> in ANNs </w:t>
      </w:r>
      <w:r w:rsidR="00B25D3D">
        <w:t xml:space="preserve">is </w:t>
      </w:r>
      <w:r w:rsidR="0048013E">
        <w:t>not mandatory,</w:t>
      </w:r>
      <w:r w:rsidR="004767FD">
        <w:t xml:space="preserve"> like in MLR models</w:t>
      </w:r>
      <w:r w:rsidR="00F96BDC">
        <w:t>.</w:t>
      </w:r>
      <w:r>
        <w:t xml:space="preserve"> </w:t>
      </w:r>
      <w:r w:rsidR="00950F79">
        <w:lastRenderedPageBreak/>
        <w:t>Th</w:t>
      </w:r>
      <w:r w:rsidR="00137BF5">
        <w:t>is</w:t>
      </w:r>
      <w:r w:rsidR="00950F79">
        <w:t xml:space="preserve"> ANNSTLF model has </w:t>
      </w:r>
      <w:r w:rsidR="006143C7">
        <w:t>was</w:t>
      </w:r>
      <w:r w:rsidR="00950F79">
        <w:t xml:space="preserve"> identified as the best-known ANN implementation for STLF </w:t>
      </w:r>
      <w:r w:rsidR="00950F79">
        <w:fldChar w:fldCharType="begin" w:fldLock="1"/>
      </w:r>
      <w:r w:rsidR="0056419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rsidR="00950F79">
        <w:fldChar w:fldCharType="separate"/>
      </w:r>
      <w:r w:rsidR="00C61146" w:rsidRPr="00C61146">
        <w:rPr>
          <w:noProof/>
        </w:rPr>
        <w:t>[1], [42]</w:t>
      </w:r>
      <w:r w:rsidR="00950F79">
        <w:fldChar w:fldCharType="end"/>
      </w:r>
      <w:r w:rsidR="00924AD8">
        <w:fldChar w:fldCharType="begin" w:fldLock="1"/>
      </w:r>
      <w:r w:rsidR="00A122EE">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rsidR="00924AD8">
        <w:fldChar w:fldCharType="separate"/>
      </w:r>
      <w:r w:rsidR="00A122EE" w:rsidRPr="00A122EE">
        <w:rPr>
          <w:noProof/>
        </w:rPr>
        <w:t>[30]</w:t>
      </w:r>
      <w:r w:rsidR="00924AD8">
        <w:fldChar w:fldCharType="end"/>
      </w:r>
      <w:r w:rsidR="00867DB9">
        <w:t>.</w:t>
      </w:r>
      <w:r w:rsidR="00D84B2E">
        <w:t xml:space="preserve"> The ANNSTLF and </w:t>
      </w:r>
      <w:r w:rsidR="004D2A88">
        <w:t xml:space="preserve">its </w:t>
      </w:r>
      <w:r w:rsidR="00D84B2E">
        <w:t>improvements of it ha</w:t>
      </w:r>
      <w:r w:rsidR="004D2A88">
        <w:t>ve</w:t>
      </w:r>
      <w:r w:rsidR="00D84B2E">
        <w:t xml:space="preserve"> been </w:t>
      </w:r>
      <w:r w:rsidR="006143C7">
        <w:t>implemented</w:t>
      </w:r>
      <w:r w:rsidR="00D84B2E">
        <w:t xml:space="preserve">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765C78">
      <w:pPr>
        <w:pStyle w:val="BodyText"/>
        <w:ind w:firstLine="288"/>
        <w:jc w:val="center"/>
      </w:pPr>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4ED7F7A4" w:rsidR="001255E0" w:rsidRDefault="001255E0" w:rsidP="00656C70">
      <w:pPr>
        <w:pStyle w:val="BodyText"/>
        <w:keepNext/>
        <w:ind w:firstLine="288"/>
        <w:jc w:val="center"/>
      </w:pPr>
      <w:bookmarkStart w:id="146" w:name="_Toc70354493"/>
      <w:r>
        <w:t xml:space="preserve">Figure </w:t>
      </w:r>
      <w:fldSimple w:instr=" SEQ Figure \* ARABIC ">
        <w:r w:rsidR="009F25A7">
          <w:rPr>
            <w:noProof/>
          </w:rPr>
          <w:t>1</w:t>
        </w:r>
      </w:fldSimple>
      <w:r>
        <w:t xml:space="preserve">:- The Block Diagram of the third generation ANNSTLF </w:t>
      </w:r>
      <w:r>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fldChar w:fldCharType="separate"/>
      </w:r>
      <w:bookmarkEnd w:id="146"/>
      <w:r w:rsidR="0056419B" w:rsidRPr="0056419B">
        <w:rPr>
          <w:noProof/>
        </w:rPr>
        <w:t>[45]</w:t>
      </w:r>
      <w:r>
        <w:fldChar w:fldCharType="end"/>
      </w:r>
    </w:p>
    <w:p w14:paraId="2FC6A47D" w14:textId="615AD677" w:rsidR="00D84B2E" w:rsidRDefault="00D84B2E" w:rsidP="00DC6183">
      <w:pPr>
        <w:pStyle w:val="BodyText"/>
        <w:ind w:firstLine="288"/>
      </w:pPr>
      <w:r>
        <w:t>ANNSTLF is a multi</w:t>
      </w:r>
      <w:r w:rsidR="006143C7">
        <w:t>-</w:t>
      </w:r>
      <w:r>
        <w:t>layer perceptron</w:t>
      </w:r>
      <w:r w:rsidR="006143C7">
        <w:t>,</w:t>
      </w:r>
      <w:r>
        <w:t xml:space="preserve"> </w:t>
      </w:r>
      <w:r w:rsidR="006143C7">
        <w:t xml:space="preserve">and it </w:t>
      </w:r>
      <w:r>
        <w:t>is trained with the error back</w:t>
      </w:r>
      <w:r w:rsidR="006143C7">
        <w:t>-</w:t>
      </w:r>
      <w:r>
        <w:t xml:space="preserve">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w:t>
      </w:r>
      <w:r w:rsidR="006143C7">
        <w:t>is</w:t>
      </w:r>
      <w:r w:rsidR="00744AF7">
        <w:t xml:space="preserv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argued that the CLF forecaster allows the model to rapidly adapt to abrupt changes in temperature</w:t>
      </w:r>
      <w:r w:rsidR="001B497E">
        <w:t xml:space="preserve"> </w:t>
      </w:r>
      <w:r w:rsidR="001B497E">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1B497E">
        <w:fldChar w:fldCharType="separate"/>
      </w:r>
      <w:r w:rsidR="00C61146" w:rsidRPr="00C61146">
        <w:rPr>
          <w:noProof/>
        </w:rPr>
        <w:t>[42]</w:t>
      </w:r>
      <w:r w:rsidR="001B497E">
        <w:fldChar w:fldCharType="end"/>
      </w:r>
      <w:r w:rsidR="00196D71">
        <w:fldChar w:fldCharType="begin" w:fldLock="1"/>
      </w:r>
      <w:r w:rsidR="004D738A">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[46]","plainTextFormattedCitation":"[46]","previouslyFormattedCitation":"[46]"},"properties":{"noteIndex":0},"schema":"https://github.com/citation-style-language/schema/raw/master/csl-citation.json"}</w:instrText>
      </w:r>
      <w:r w:rsidR="00196D71">
        <w:fldChar w:fldCharType="separate"/>
      </w:r>
      <w:r w:rsidR="0056419B" w:rsidRPr="0056419B">
        <w:rPr>
          <w:noProof/>
        </w:rPr>
        <w:t>[46]</w:t>
      </w:r>
      <w:r w:rsidR="00196D71">
        <w:fldChar w:fldCharType="end"/>
      </w:r>
      <w:r w:rsidR="00281AD5">
        <w:fldChar w:fldCharType="begin" w:fldLock="1"/>
      </w:r>
      <w:r w:rsidR="004D738A">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[47]","plainTextFormattedCitation":"[47]","previouslyFormattedCitation":"[47]"},"properties":{"noteIndex":0},"schema":"https://github.com/citation-style-language/schema/raw/master/csl-citation.json"}</w:instrText>
      </w:r>
      <w:r w:rsidR="00281AD5">
        <w:fldChar w:fldCharType="separate"/>
      </w:r>
      <w:r w:rsidR="0056419B" w:rsidRPr="0056419B">
        <w:rPr>
          <w:noProof/>
        </w:rPr>
        <w:t>[47]</w:t>
      </w:r>
      <w:r w:rsidR="00281AD5">
        <w:fldChar w:fldCharType="end"/>
      </w:r>
      <w:r w:rsidR="008E122A">
        <w:t>.</w:t>
      </w:r>
      <w:r w:rsidR="003E5AB5">
        <w:t xml:space="preserve"> </w:t>
      </w:r>
    </w:p>
    <w:p w14:paraId="16B5BE87" w14:textId="54962667" w:rsidR="00C811E5" w:rsidRDefault="00C811E5" w:rsidP="00C811E5">
      <w:pPr>
        <w:pStyle w:val="Heading2"/>
      </w:pPr>
      <w:bookmarkStart w:id="147" w:name="_Toc71471475"/>
      <w:r>
        <w:lastRenderedPageBreak/>
        <w:t>Convolutional Neural Network</w:t>
      </w:r>
      <w:r w:rsidR="00B00DE6">
        <w:t>s</w:t>
      </w:r>
      <w:r>
        <w:t xml:space="preserve"> (CNN)</w:t>
      </w:r>
      <w:bookmarkEnd w:id="147"/>
    </w:p>
    <w:p w14:paraId="176F795C" w14:textId="04F3D672" w:rsidR="00FC660C" w:rsidRDefault="00037CDC" w:rsidP="00A56E3B">
      <w:pPr>
        <w:pStyle w:val="BodyText"/>
        <w:ind w:firstLine="288"/>
      </w:pPr>
      <w:r>
        <w:t>CNN share</w:t>
      </w:r>
      <w:r w:rsidR="00727B45">
        <w:t>s</w:t>
      </w:r>
      <w:r>
        <w:t xml:space="preserve"> some similarity with the ANN;</w:t>
      </w:r>
      <w:r w:rsidR="00AA1E19">
        <w:t xml:space="preserve"> it</w:t>
      </w:r>
      <w:r>
        <w:t xml:space="preserve"> is a feed</w:t>
      </w:r>
      <w:r w:rsidR="00707CE2">
        <w:t>-</w:t>
      </w:r>
      <w:r>
        <w:t xml:space="preserve">forward neural network which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CC49EA">
        <w:fldChar w:fldCharType="begin" w:fldLock="1"/>
      </w:r>
      <w:r w:rsidR="004D738A">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mendeley":{"formattedCitation":"[48]","plainTextFormattedCitation":"[48]","previouslyFormattedCitation":"[48]"},"properties":{"noteIndex":0},"schema":"https://github.com/citation-style-language/schema/raw/master/csl-citation.json"}</w:instrText>
      </w:r>
      <w:r w:rsidR="00CC49EA">
        <w:fldChar w:fldCharType="separate"/>
      </w:r>
      <w:r w:rsidR="0056419B" w:rsidRPr="0056419B">
        <w:rPr>
          <w:noProof/>
        </w:rPr>
        <w:t>[48]</w:t>
      </w:r>
      <w:r w:rsidR="00CC49EA">
        <w:fldChar w:fldCharType="end"/>
      </w:r>
      <w:r w:rsidR="00DB66DB">
        <w:t xml:space="preserve"> </w:t>
      </w:r>
      <w:r w:rsidR="00DB66DB">
        <w:fldChar w:fldCharType="begin" w:fldLock="1"/>
      </w:r>
      <w:r w:rsidR="00527687">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DB66DB">
        <w:fldChar w:fldCharType="separate"/>
      </w:r>
      <w:r w:rsidR="00527687" w:rsidRPr="00527687">
        <w:rPr>
          <w:noProof/>
        </w:rPr>
        <w:t>[6]</w:t>
      </w:r>
      <w:r w:rsidR="00DB66D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CE6F14">
        <w:fldChar w:fldCharType="begin" w:fldLock="1"/>
      </w:r>
      <w:r w:rsidR="004D738A">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mendeley":{"formattedCitation":"[49]","plainTextFormattedCitation":"[49]","previouslyFormattedCitation":"[49]"},"properties":{"noteIndex":0},"schema":"https://github.com/citation-style-language/schema/raw/master/csl-citation.json"}</w:instrText>
      </w:r>
      <w:r w:rsidR="00CE6F14">
        <w:fldChar w:fldCharType="separate"/>
      </w:r>
      <w:r w:rsidR="0056419B" w:rsidRPr="0056419B">
        <w:rPr>
          <w:noProof/>
        </w:rPr>
        <w:t>[49]</w:t>
      </w:r>
      <w:r w:rsidR="00CE6F14">
        <w:fldChar w:fldCharType="end"/>
      </w:r>
      <w:r w:rsidR="007E4E7B">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7E4E7B">
        <w:fldChar w:fldCharType="separate"/>
      </w:r>
      <w:r w:rsidR="00527687" w:rsidRPr="00527687">
        <w:rPr>
          <w:noProof/>
        </w:rPr>
        <w:t>[3]</w:t>
      </w:r>
      <w:r w:rsidR="007E4E7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data are </w:t>
      </w:r>
      <w:r w:rsidR="006143C7">
        <w:t>one</w:t>
      </w:r>
      <w:r w:rsidR="007E4E7B">
        <w:t xml:space="preserve"> 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(relu), the max-pooling 2D layer, and fully connected</w:t>
      </w:r>
      <w:r w:rsidR="00FC660C">
        <w:t xml:space="preserve">, and a regression layer. </w:t>
      </w:r>
    </w:p>
    <w:p w14:paraId="0C25EBEC" w14:textId="12B989AE"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56419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rsidR="00A56E3B">
        <w:fldChar w:fldCharType="separate"/>
      </w:r>
      <w:r w:rsidR="00C61146" w:rsidRPr="00C61146">
        <w:rPr>
          <w:noProof/>
        </w:rPr>
        <w:t>[1], [42]</w:t>
      </w:r>
      <w:r w:rsidR="00A56E3B">
        <w:fldChar w:fldCharType="end"/>
      </w:r>
      <w:r w:rsidR="008B2F82">
        <w:t>. O</w:t>
      </w:r>
      <w:r w:rsidR="00A56E3B">
        <w:t xml:space="preserve">ur approach </w:t>
      </w:r>
      <w:r w:rsidR="008B2F82">
        <w:t>mimics</w:t>
      </w:r>
      <w:r w:rsidR="00A56E3B">
        <w:t xml:space="preserve">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3F594E">
      <w:pPr>
        <w:pStyle w:val="Heading2"/>
      </w:pPr>
      <w:bookmarkStart w:id="148" w:name="_Toc71471476"/>
      <w:r w:rsidRPr="008D12B1">
        <w:t>Long Short-Term Memory</w:t>
      </w:r>
      <w:bookmarkStart w:id="149" w:name="_Toc62480706"/>
      <w:bookmarkStart w:id="150" w:name="_Toc69470499"/>
      <w:bookmarkStart w:id="151" w:name="_Toc69470532"/>
      <w:bookmarkStart w:id="152" w:name="_Toc69470564"/>
      <w:bookmarkStart w:id="153" w:name="_Toc69470596"/>
      <w:bookmarkStart w:id="154" w:name="_Toc69470634"/>
      <w:bookmarkStart w:id="155" w:name="_Toc69470666"/>
      <w:bookmarkStart w:id="156" w:name="_Toc69470704"/>
      <w:bookmarkStart w:id="157" w:name="_Toc69470736"/>
      <w:bookmarkStart w:id="158" w:name="_Toc69470774"/>
      <w:bookmarkStart w:id="159" w:name="_Toc69470806"/>
      <w:bookmarkStart w:id="160" w:name="_Toc69470838"/>
      <w:bookmarkStart w:id="161" w:name="_Toc69470877"/>
      <w:bookmarkStart w:id="162" w:name="_Toc69470903"/>
      <w:bookmarkStart w:id="163" w:name="_Toc69470929"/>
      <w:bookmarkStart w:id="164" w:name="_Toc69470954"/>
      <w:bookmarkStart w:id="165" w:name="_Toc69470978"/>
      <w:bookmarkStart w:id="166" w:name="_Toc69471001"/>
      <w:bookmarkStart w:id="167" w:name="_Toc69472072"/>
      <w:bookmarkStart w:id="168" w:name="_Toc69478648"/>
      <w:bookmarkStart w:id="169" w:name="_Toc69479093"/>
      <w:bookmarkStart w:id="170" w:name="_Toc69486069"/>
      <w:bookmarkStart w:id="171" w:name="_Toc69470500"/>
      <w:bookmarkStart w:id="172" w:name="_Toc6947095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00E01122">
        <w:t xml:space="preserve"> (LSTM)</w:t>
      </w:r>
      <w:bookmarkEnd w:id="148"/>
    </w:p>
    <w:p w14:paraId="104749C4" w14:textId="575D0340" w:rsidR="00E510CD" w:rsidRDefault="00E510CD" w:rsidP="00891E36">
      <w:pPr>
        <w:pStyle w:val="BodyText"/>
        <w:ind w:firstLine="288"/>
      </w:pPr>
      <w:r>
        <w:t xml:space="preserve">The Recurrent Neural Networks (RNNs) </w:t>
      </w:r>
      <w:r w:rsidR="008B2F82">
        <w:t xml:space="preserve">is typically </w:t>
      </w:r>
      <w:r>
        <w:t>trained using either a Back-propagation or Real</w:t>
      </w:r>
      <w:r w:rsidR="001F7B44">
        <w:t>-</w:t>
      </w:r>
      <w:r>
        <w:t xml:space="preserve">Time Recurrent Learning algorithm. The issue is, training with these methods usually fails due to the vanishing gradient </w:t>
      </w:r>
      <w:r>
        <w:fldChar w:fldCharType="begin" w:fldLock="1"/>
      </w:r>
      <w: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Networks","type":"article-journal"},"uris":["http://www.mendeley.com/documents/?uuid=0d68855f-541b-43d6-9409-af6ea34e0498"]},{"id":"ITEM-2","itemData":{"DOI":"10.1109/ICMLA.2017.0-110","ISBN":"9781538614174","abstract":"The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2017","id":"ITEM-2","issued":{"date-parts":[["2017"]]},"title":"A review of deep learning methods applied on load forecasting","type":"paper-conference"},"uris":["http://www.mendeley.com/documents/?uuid=3cd50e2e-2c1c-4374-b6d7-d59bbf298297"]}],"mendeley":{"formattedCitation":"[32], [50]","plainTextFormattedCitation":"[32], [50]","previouslyFormattedCitation":"[32], [50]"},"properties":{"noteIndex":0},"schema":"https://github.com/citation-style-language/schema/raw/master/csl-citation.json"}</w:instrText>
      </w:r>
      <w:r>
        <w:fldChar w:fldCharType="separate"/>
      </w:r>
      <w:r w:rsidRPr="00E510CD">
        <w:rPr>
          <w:noProof/>
        </w:rPr>
        <w:t>[32], [50]</w:t>
      </w:r>
      <w:r>
        <w:fldChar w:fldCharType="end"/>
      </w:r>
      <w:r>
        <w:fldChar w:fldCharType="begin" w:fldLock="1"/>
      </w:r>
      <w:r w:rsidR="00E01122">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fldChar w:fldCharType="separate"/>
      </w:r>
      <w:r w:rsidRPr="00E510CD">
        <w:rPr>
          <w:noProof/>
        </w:rPr>
        <w:t>[26]</w:t>
      </w:r>
      <w:r>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8B2F82">
        <w:t>; it can</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1F7B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E01122">
        <w:fldChar w:fldCharType="separate"/>
      </w:r>
      <w:r w:rsidR="00E01122" w:rsidRPr="00E01122">
        <w:rPr>
          <w:noProof/>
        </w:rPr>
        <w:t>[26]</w:t>
      </w:r>
      <w:r w:rsidR="00E01122">
        <w:fldChar w:fldCharType="end"/>
      </w:r>
      <w:r w:rsidR="00E01122">
        <w:t>.</w:t>
      </w:r>
      <w:r w:rsidR="001F7B44">
        <w:t xml:space="preserve"> </w:t>
      </w:r>
      <w:r w:rsidR="008A2114">
        <w:t xml:space="preserve">We also plan on trying out the LSTM algorithm </w:t>
      </w:r>
      <w:r w:rsidR="00E162BD">
        <w:t>in</w:t>
      </w:r>
      <w:r w:rsidR="008A2114">
        <w:t xml:space="preserve"> a similar fashion as the CNN using the ANNSTLF structure. </w:t>
      </w:r>
      <w:r w:rsidR="001F7B44">
        <w:t xml:space="preserve">The </w:t>
      </w:r>
      <w:r w:rsidR="001F7B44">
        <w:lastRenderedPageBreak/>
        <w:t xml:space="preserve">computational graph of the LSTM consists of five critical elements: 1) input gate, 2) forget gate, 3) output gate, 4) cell and 5) state output. The cell memory state is responsible for operations such as writing, reading, and erasing. The equations below give a mathematical representation of the model </w:t>
      </w:r>
      <w:r w:rsidR="001F7B44">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1F7B44">
        <w:fldChar w:fldCharType="separate"/>
      </w:r>
      <w:r w:rsidR="001F7B44" w:rsidRPr="001F7B44">
        <w:rPr>
          <w:noProof/>
        </w:rPr>
        <w:t>[32]</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41" type="#_x0000_t75" style="width:236.1pt;height:35.05pt" o:ole="">
            <v:imagedata r:id="rId46" o:title=""/>
          </v:shape>
          <o:OLEObject Type="Embed" ProgID="Equation.DSMT4" ShapeID="_x0000_i1041" DrawAspect="Content" ObjectID="_1682304078" r:id="rId47"/>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fldSimple w:instr=" SEQ MTEqn \c \* Arabic \* MERGEFORMAT ">
        <w:r w:rsidR="009F25A7">
          <w:rPr>
            <w:noProof/>
          </w:rPr>
          <w:instrText>4</w:instrText>
        </w:r>
      </w:fldSimple>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42" type="#_x0000_t75" style="width:239.85pt;height:33.65pt" o:ole="">
            <v:imagedata r:id="rId48" o:title=""/>
          </v:shape>
          <o:OLEObject Type="Embed" ProgID="Equation.DSMT4" ShapeID="_x0000_i1042" DrawAspect="Content" ObjectID="_1682304079" r:id="rId49"/>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r w:rsidR="004456D6">
        <w:fldChar w:fldCharType="begin"/>
      </w:r>
      <w:r w:rsidR="004456D6">
        <w:instrText xml:space="preserve"> SEQ MTEqn \c \* Arabic \* MERGEFORMAT </w:instrText>
      </w:r>
      <w:r w:rsidR="004456D6">
        <w:fldChar w:fldCharType="separate"/>
      </w:r>
      <w:r w:rsidR="009F25A7">
        <w:rPr>
          <w:noProof/>
        </w:rPr>
        <w:instrText>5</w:instrText>
      </w:r>
      <w:r w:rsidR="004456D6">
        <w:rPr>
          <w:noProof/>
        </w:rPr>
        <w:fldChar w:fldCharType="end"/>
      </w:r>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43" type="#_x0000_t75" style="width:235.65pt;height:33.65pt" o:ole="">
            <v:imagedata r:id="rId50" o:title=""/>
          </v:shape>
          <o:OLEObject Type="Embed" ProgID="Equation.DSMT4" ShapeID="_x0000_i1043" DrawAspect="Content" ObjectID="_1682304080" r:id="rId5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4456D6">
        <w:fldChar w:fldCharType="begin"/>
      </w:r>
      <w:r w:rsidR="004456D6">
        <w:instrText xml:space="preserve"> SEQ MTEqn \c \* Arabic \* MERGEFORMAT </w:instrText>
      </w:r>
      <w:r w:rsidR="004456D6">
        <w:fldChar w:fldCharType="separate"/>
      </w:r>
      <w:r w:rsidR="009F25A7">
        <w:rPr>
          <w:noProof/>
        </w:rPr>
        <w:instrText>6</w:instrText>
      </w:r>
      <w:r w:rsidR="004456D6">
        <w:rPr>
          <w:noProof/>
        </w:rPr>
        <w:fldChar w:fldCharType="end"/>
      </w:r>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44" type="#_x0000_t75" style="width:239.85pt;height:33.2pt" o:ole="">
            <v:imagedata r:id="rId52" o:title=""/>
          </v:shape>
          <o:OLEObject Type="Embed" ProgID="Equation.DSMT4" ShapeID="_x0000_i1044" DrawAspect="Content" ObjectID="_1682304081" r:id="rId53"/>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4456D6">
        <w:fldChar w:fldCharType="begin"/>
      </w:r>
      <w:r w:rsidR="004456D6">
        <w:instrText xml:space="preserve"> SEQ MTEqn \c \* Arabic \* MERGEFORMAT </w:instrText>
      </w:r>
      <w:r w:rsidR="004456D6">
        <w:fldChar w:fldCharType="separate"/>
      </w:r>
      <w:r w:rsidR="009F25A7">
        <w:rPr>
          <w:noProof/>
        </w:rPr>
        <w:instrText>7</w:instrText>
      </w:r>
      <w:r w:rsidR="004456D6">
        <w:rPr>
          <w:noProof/>
        </w:rPr>
        <w:fldChar w:fldCharType="end"/>
      </w:r>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45" type="#_x0000_t75" style="width:192.15pt;height:27.6pt" o:ole="">
            <v:imagedata r:id="rId54" o:title=""/>
          </v:shape>
          <o:OLEObject Type="Embed" ProgID="Equation.DSMT4" ShapeID="_x0000_i1045" DrawAspect="Content" ObjectID="_1682304082" r:id="rId5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4456D6">
        <w:fldChar w:fldCharType="begin"/>
      </w:r>
      <w:r w:rsidR="004456D6">
        <w:instrText xml:space="preserve"> SEQ MTEqn \c \* Arabic \* MERGEFORMAT </w:instrText>
      </w:r>
      <w:r w:rsidR="004456D6">
        <w:fldChar w:fldCharType="separate"/>
      </w:r>
      <w:r w:rsidR="009F25A7">
        <w:rPr>
          <w:noProof/>
        </w:rPr>
        <w:instrText>8</w:instrText>
      </w:r>
      <w:r w:rsidR="004456D6">
        <w:rPr>
          <w:noProof/>
        </w:rPr>
        <w:fldChar w:fldCharType="end"/>
      </w:r>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46" type="#_x0000_t75" style="width:128.1pt;height:26.2pt" o:ole="">
            <v:imagedata r:id="rId56" o:title=""/>
          </v:shape>
          <o:OLEObject Type="Embed" ProgID="Equation.DSMT4" ShapeID="_x0000_i1046" DrawAspect="Content" ObjectID="_1682304083" r:id="rId57"/>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4456D6">
        <w:fldChar w:fldCharType="begin"/>
      </w:r>
      <w:r w:rsidR="004456D6">
        <w:instrText xml:space="preserve"> SEQ MTEqn \</w:instrText>
      </w:r>
      <w:r w:rsidR="004456D6">
        <w:instrText xml:space="preserve">c \* Arabic \* MERGEFORMAT </w:instrText>
      </w:r>
      <w:r w:rsidR="004456D6">
        <w:fldChar w:fldCharType="separate"/>
      </w:r>
      <w:r w:rsidR="009F25A7">
        <w:rPr>
          <w:noProof/>
        </w:rPr>
        <w:instrText>9</w:instrText>
      </w:r>
      <w:r w:rsidR="004456D6">
        <w:rPr>
          <w:noProof/>
        </w:rPr>
        <w:fldChar w:fldCharType="end"/>
      </w:r>
      <w:r w:rsidR="009F25A7">
        <w:instrText>)</w:instrText>
      </w:r>
      <w:r w:rsidR="009F25A7">
        <w:fldChar w:fldCharType="end"/>
      </w:r>
    </w:p>
    <w:p w14:paraId="25F31C3B" w14:textId="3AB7112F" w:rsidR="00CC1AC1" w:rsidRDefault="00CC1AC1" w:rsidP="00CC1AC1">
      <w:pPr>
        <w:pStyle w:val="BodyText"/>
      </w:pPr>
      <w:r>
        <w:tab/>
      </w:r>
      <w:r w:rsidR="00484F58">
        <w:t xml:space="preserve">Where </w:t>
      </w:r>
      <w:r w:rsidR="00484F58" w:rsidRPr="002A526D">
        <w:rPr>
          <w:position w:val="-12"/>
        </w:rPr>
        <w:object w:dxaOrig="240" w:dyaOrig="360" w14:anchorId="2CBE60D5">
          <v:shape id="_x0000_i1047" type="#_x0000_t75" style="width:12.15pt;height:18.7pt" o:ole="">
            <v:imagedata r:id="rId58" o:title=""/>
          </v:shape>
          <o:OLEObject Type="Embed" ProgID="Equation.DSMT4" ShapeID="_x0000_i1047" DrawAspect="Content" ObjectID="_1682304084" r:id="rId59"/>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48" type="#_x0000_t75" style="width:14.95pt;height:18.7pt" o:ole="">
            <v:imagedata r:id="rId60" o:title=""/>
          </v:shape>
          <o:OLEObject Type="Embed" ProgID="Equation.DSMT4" ShapeID="_x0000_i1048" DrawAspect="Content" ObjectID="_1682304085" r:id="rId61"/>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49" type="#_x0000_t75" style="width:12.6pt;height:18.7pt" o:ole="">
            <v:imagedata r:id="rId62" o:title=""/>
          </v:shape>
          <o:OLEObject Type="Embed" ProgID="Equation.DSMT4" ShapeID="_x0000_i1049" DrawAspect="Content" ObjectID="_1682304086" r:id="rId63"/>
        </w:object>
      </w:r>
      <w:r w:rsidR="00484F58">
        <w:t xml:space="preserve"> </w:t>
      </w:r>
      <w:r w:rsidR="0059521E">
        <w:t>represents</w:t>
      </w:r>
      <w:r w:rsidR="00484F58">
        <w:t xml:space="preserve"> the output gate</w:t>
      </w:r>
      <w:r w:rsidR="006143C7">
        <w:t>’</w:t>
      </w:r>
      <w:r w:rsidR="00484F58">
        <w:t xml:space="preserve">s input, </w:t>
      </w:r>
      <w:r w:rsidR="00484F58" w:rsidRPr="00484F58">
        <w:rPr>
          <w:position w:val="-6"/>
        </w:rPr>
        <w:object w:dxaOrig="260" w:dyaOrig="279" w14:anchorId="2C4C3774">
          <v:shape id="_x0000_i1050" type="#_x0000_t75" style="width:12.6pt;height:14.05pt" o:ole="">
            <v:imagedata r:id="rId64" o:title=""/>
          </v:shape>
          <o:OLEObject Type="Embed" ProgID="Equation.DSMT4" ShapeID="_x0000_i1050" DrawAspect="Content" ObjectID="_1682304087" r:id="rId65"/>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51" type="#_x0000_t75" style="width:14.05pt;height:18.7pt" o:ole="">
            <v:imagedata r:id="rId66" o:title=""/>
          </v:shape>
          <o:OLEObject Type="Embed" ProgID="Equation.DSMT4" ShapeID="_x0000_i1051" DrawAspect="Content" ObjectID="_1682304088" r:id="rId67"/>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52" type="#_x0000_t75" style="width:6.55pt;height:12.15pt" o:ole="">
            <v:imagedata r:id="rId68" o:title=""/>
          </v:shape>
          <o:OLEObject Type="Embed" ProgID="Equation.DSMT4" ShapeID="_x0000_i1052" DrawAspect="Content" ObjectID="_1682304089" r:id="rId69"/>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53" type="#_x0000_t75" style="width:12.15pt;height:18.7pt" o:ole="">
            <v:imagedata r:id="rId70" o:title=""/>
          </v:shape>
          <o:OLEObject Type="Embed" ProgID="Equation.DSMT4" ShapeID="_x0000_i1053" DrawAspect="Content" ObjectID="_1682304090" r:id="rId71"/>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The input gate</w:t>
      </w:r>
      <w:r w:rsidR="006143C7">
        <w:t>’</w:t>
      </w:r>
      <w:r w:rsidR="00484F58" w:rsidRPr="00484F58">
        <w:t xml:space="preserve">s decision to use a sigmoid feature with </w:t>
      </w:r>
      <w:r w:rsidR="00291D35">
        <w:t xml:space="preserve">an </w:t>
      </w:r>
      <w:r w:rsidR="00484F58" w:rsidRPr="00484F58">
        <w:t xml:space="preserve">on/off state will change the memory state. There will be no improvement in the state cell memory </w:t>
      </w:r>
      <w:r w:rsidR="00670F10" w:rsidRPr="00484F58">
        <w:rPr>
          <w:position w:val="-12"/>
        </w:rPr>
        <w:object w:dxaOrig="279" w:dyaOrig="360" w14:anchorId="35021BE9">
          <v:shape id="_x0000_i1054" type="#_x0000_t75" style="width:14.05pt;height:18.7pt" o:ole="">
            <v:imagedata r:id="rId66" o:title=""/>
          </v:shape>
          <o:OLEObject Type="Embed" ProgID="Equation.DSMT4" ShapeID="_x0000_i1054" DrawAspect="Content" ObjectID="_1682304091" r:id="rId72"/>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operties":{"noteIndex":0},"schema":"https://github.com/citation-style-language/schema/raw/master/csl-citation.json"}</w:instrText>
      </w:r>
      <w:r w:rsidR="0059521E">
        <w:fldChar w:fldCharType="separate"/>
      </w:r>
      <w:r w:rsidR="0059521E" w:rsidRPr="0059521E">
        <w:rPr>
          <w:noProof/>
        </w:rPr>
        <w:t>[32]</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173" w:name="_Toc71471477"/>
      <w:r>
        <w:lastRenderedPageBreak/>
        <w:t>Data Sets and Metrics for Evaluation</w:t>
      </w:r>
      <w:bookmarkEnd w:id="171"/>
      <w:bookmarkEnd w:id="172"/>
      <w:bookmarkEnd w:id="173"/>
    </w:p>
    <w:p w14:paraId="449A1C6B" w14:textId="15B8D313"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John Energy </w:t>
      </w:r>
      <w:r>
        <w:fldChar w:fldCharType="begin" w:fldLock="1"/>
      </w:r>
      <w:r w:rsidR="00E510CD">
        <w:instrText>ADDIN CSL_CITATION {"citationItems":[{"id":"ITEM-1","itemData":{"URL":"https://www.sjenergy.com/","accessed":{"date-parts":[["2021","1","5"]]},"id":"ITEM-1","issued":{"date-parts":[["0"]]},"title":"Saint John Energy","type":"webpage"},"uris":["http://www.mendeley.com/documents/?uuid=2d66098b-17f1-3789-a9c4-e2d5277e9551"]}],"mendeley":{"formattedCitation":"[52]","plainTextFormattedCitation":"[52]","previouslyFormattedCitation":"[52]"},"properties":{"noteIndex":0},"schema":"https://github.com/citation-style-language/schema/raw/master/csl-citation.json"}</w:instrText>
      </w:r>
      <w:r>
        <w:fldChar w:fldCharType="separate"/>
      </w:r>
      <w:r w:rsidR="00E510CD" w:rsidRPr="00E510CD">
        <w:rPr>
          <w:noProof/>
        </w:rPr>
        <w:t>[52]</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Canada</w:t>
      </w:r>
      <w:r w:rsidR="006143C7">
        <w:t>’</w:t>
      </w:r>
      <w:r w:rsidR="004D738A">
        <w:t>s</w:t>
      </w:r>
      <w:r w:rsidR="00496FDC">
        <w:t xml:space="preserve"> website </w:t>
      </w:r>
      <w:r w:rsidR="004D738A">
        <w:fldChar w:fldCharType="begin" w:fldLock="1"/>
      </w:r>
      <w:r w:rsidR="00E510CD">
        <w:instrText>ADDIN CSL_CITATION {"citationItems":[{"id":"ITEM-1","itemData":{"URL":"https://climate.weather.gc.ca/","accessed":{"date-parts":[["2021","5","4"]]},"id":"ITEM-1","issued":{"date-parts":[["0"]]},"title":"Historical Climate Data - Climate - Environment and Climate Change Canada","type":"webpage"},"uris":["http://www.mendeley.com/documents/?uuid=217d6605-52a9-38a1-81c5-d05e2d3edd1b"]}],"mendeley":{"formattedCitation":"[53]","plainTextFormattedCitation":"[53]","previouslyFormattedCitation":"[53]"},"properties":{"noteIndex":0},"schema":"https://github.com/citation-style-language/schema/raw/master/csl-citation.json"}</w:instrText>
      </w:r>
      <w:r w:rsidR="004D738A">
        <w:fldChar w:fldCharType="separate"/>
      </w:r>
      <w:r w:rsidR="00E510CD" w:rsidRPr="00E510CD">
        <w:rPr>
          <w:noProof/>
        </w:rPr>
        <w:t>[53]</w:t>
      </w:r>
      <w:r w:rsidR="004D738A">
        <w:fldChar w:fldCharType="end"/>
      </w:r>
      <w:r w:rsidR="00C16A0C">
        <w:t>.</w:t>
      </w:r>
      <w:r w:rsidR="004D738A">
        <w:t xml:space="preserve"> </w:t>
      </w:r>
    </w:p>
    <w:p w14:paraId="4563D5C1" w14:textId="36E74AEC"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model</w:t>
      </w:r>
      <w:r w:rsidR="001200C0">
        <w:t>’</w:t>
      </w:r>
      <w:r w:rsidR="001200C0" w:rsidRPr="001200C0">
        <w:t>s 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lastRenderedPageBreak/>
        <w:t xml:space="preserve"> </w:t>
      </w:r>
      <w:bookmarkStart w:id="174" w:name="_Toc69470502"/>
      <w:bookmarkStart w:id="175" w:name="_Toc69470957"/>
      <w:bookmarkStart w:id="176" w:name="_Toc71471478"/>
      <w:r w:rsidR="001D4D50">
        <w:t>Contributions</w:t>
      </w:r>
      <w:bookmarkEnd w:id="174"/>
      <w:bookmarkEnd w:id="175"/>
      <w:bookmarkEnd w:id="176"/>
    </w:p>
    <w:p w14:paraId="63A73F47" w14:textId="2E1C132E"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59878F06" w:rsidR="00F114CC" w:rsidRDefault="00F114CC" w:rsidP="00F114CC">
      <w:pPr>
        <w:pStyle w:val="Heading1"/>
      </w:pPr>
      <w:bookmarkStart w:id="177" w:name="_Toc71471479"/>
      <w:r>
        <w:lastRenderedPageBreak/>
        <w:t>References</w:t>
      </w:r>
      <w:bookmarkEnd w:id="177"/>
    </w:p>
    <w:p w14:paraId="0411C628" w14:textId="6C1DEE3F" w:rsidR="0059521E" w:rsidRPr="0059521E" w:rsidRDefault="005C54B3" w:rsidP="0059521E">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59521E" w:rsidRPr="0059521E">
        <w:rPr>
          <w:rFonts w:cs="Calibri"/>
          <w:noProof/>
          <w:szCs w:val="24"/>
        </w:rPr>
        <w:t>[1]</w:t>
      </w:r>
      <w:r w:rsidR="0059521E" w:rsidRPr="0059521E">
        <w:rPr>
          <w:rFonts w:cs="Calibri"/>
          <w:noProof/>
          <w:szCs w:val="24"/>
        </w:rPr>
        <w:tab/>
        <w:t xml:space="preserve">T. Hong and S. Fan, </w:t>
      </w:r>
      <w:r w:rsidR="006143C7">
        <w:rPr>
          <w:rFonts w:cs="Calibri"/>
          <w:noProof/>
          <w:szCs w:val="24"/>
        </w:rPr>
        <w:t>“</w:t>
      </w:r>
      <w:r w:rsidR="0059521E" w:rsidRPr="0059521E">
        <w:rPr>
          <w:rFonts w:cs="Calibri"/>
          <w:noProof/>
          <w:szCs w:val="24"/>
        </w:rPr>
        <w:t>Probabilistic electric load forecasting: A tutorial review,</w:t>
      </w:r>
      <w:r w:rsidR="006143C7">
        <w:rPr>
          <w:rFonts w:cs="Calibri"/>
          <w:noProof/>
          <w:szCs w:val="24"/>
        </w:rPr>
        <w:t>”</w:t>
      </w:r>
      <w:r w:rsidR="0059521E" w:rsidRPr="0059521E">
        <w:rPr>
          <w:rFonts w:cs="Calibri"/>
          <w:noProof/>
          <w:szCs w:val="24"/>
        </w:rPr>
        <w:t xml:space="preserve"> </w:t>
      </w:r>
      <w:r w:rsidR="0059521E" w:rsidRPr="0059521E">
        <w:rPr>
          <w:rFonts w:cs="Calibri"/>
          <w:i/>
          <w:iCs/>
          <w:noProof/>
          <w:szCs w:val="24"/>
        </w:rPr>
        <w:t>Int. J. Forecast.</w:t>
      </w:r>
      <w:r w:rsidR="0059521E" w:rsidRPr="0059521E">
        <w:rPr>
          <w:rFonts w:cs="Calibri"/>
          <w:noProof/>
          <w:szCs w:val="24"/>
        </w:rPr>
        <w:t>, vol. 32, no. 3, pp. 914–938, 2016, doi: 10.1016/j.ijforecast.2015.11.011.</w:t>
      </w:r>
    </w:p>
    <w:p w14:paraId="38EBB0F1" w14:textId="5106F08B"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w:t>
      </w:r>
      <w:r w:rsidRPr="0059521E">
        <w:rPr>
          <w:rFonts w:cs="Calibri"/>
          <w:noProof/>
          <w:szCs w:val="24"/>
        </w:rPr>
        <w:tab/>
        <w:t xml:space="preserve">S. Saurabh, H. Shoeb, and A. B. Mohammad, </w:t>
      </w:r>
      <w:r w:rsidR="006143C7">
        <w:rPr>
          <w:rFonts w:cs="Calibri"/>
          <w:noProof/>
          <w:szCs w:val="24"/>
        </w:rPr>
        <w:t>“</w:t>
      </w:r>
      <w:r w:rsidRPr="0059521E">
        <w:rPr>
          <w:rFonts w:cs="Calibri"/>
          <w:noProof/>
          <w:szCs w:val="24"/>
        </w:rPr>
        <w:t>Short Term Load Forecasting Using Artificial Neural Network,</w:t>
      </w:r>
      <w:r w:rsidR="006143C7">
        <w:rPr>
          <w:rFonts w:cs="Calibri"/>
          <w:noProof/>
          <w:szCs w:val="24"/>
        </w:rPr>
        <w:t>”</w:t>
      </w:r>
      <w:r w:rsidRPr="0059521E">
        <w:rPr>
          <w:rFonts w:cs="Calibri"/>
          <w:noProof/>
          <w:szCs w:val="24"/>
        </w:rPr>
        <w:t xml:space="preserve"> pp. 159–163, 2017.</w:t>
      </w:r>
    </w:p>
    <w:p w14:paraId="44EFE12C" w14:textId="2C0440D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w:t>
      </w:r>
      <w:r w:rsidRPr="0059521E">
        <w:rPr>
          <w:rFonts w:cs="Calibri"/>
          <w:noProof/>
          <w:szCs w:val="24"/>
        </w:rPr>
        <w:tab/>
        <w:t xml:space="preserve">K. Amarasinghe, D. L. Marino, and M. Manic, </w:t>
      </w:r>
      <w:r w:rsidR="006143C7">
        <w:rPr>
          <w:rFonts w:cs="Calibri"/>
          <w:noProof/>
          <w:szCs w:val="24"/>
        </w:rPr>
        <w:t>“</w:t>
      </w:r>
      <w:r w:rsidRPr="0059521E">
        <w:rPr>
          <w:rFonts w:cs="Calibri"/>
          <w:noProof/>
          <w:szCs w:val="24"/>
        </w:rPr>
        <w:t>Deep neural networks for energy load forecasting,</w:t>
      </w:r>
      <w:r w:rsidR="006143C7">
        <w:rPr>
          <w:rFonts w:cs="Calibri"/>
          <w:noProof/>
          <w:szCs w:val="24"/>
        </w:rPr>
        <w:t>”</w:t>
      </w:r>
      <w:r w:rsidRPr="0059521E">
        <w:rPr>
          <w:rFonts w:cs="Calibri"/>
          <w:noProof/>
          <w:szCs w:val="24"/>
        </w:rPr>
        <w:t xml:space="preserve"> 2017, doi: 10.1109/ISIE.2017.8001465.</w:t>
      </w:r>
    </w:p>
    <w:p w14:paraId="419E23BC" w14:textId="7ACA7C7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w:t>
      </w:r>
      <w:r w:rsidRPr="0059521E">
        <w:rPr>
          <w:rFonts w:cs="Calibri"/>
          <w:noProof/>
          <w:szCs w:val="24"/>
        </w:rPr>
        <w:tab/>
        <w:t xml:space="preserve">J. Zhang, Y. M. Wei, D. Li, Z. Tan, and J. Zhou, </w:t>
      </w:r>
      <w:r w:rsidR="006143C7">
        <w:rPr>
          <w:rFonts w:cs="Calibri"/>
          <w:noProof/>
          <w:szCs w:val="24"/>
        </w:rPr>
        <w:t>“</w:t>
      </w:r>
      <w:r w:rsidRPr="0059521E">
        <w:rPr>
          <w:rFonts w:cs="Calibri"/>
          <w:noProof/>
          <w:szCs w:val="24"/>
        </w:rPr>
        <w:t>Short term electricity load forecasting using a hybrid model,</w:t>
      </w:r>
      <w:r w:rsidR="006143C7">
        <w:rPr>
          <w:rFonts w:cs="Calibri"/>
          <w:noProof/>
          <w:szCs w:val="24"/>
        </w:rPr>
        <w:t>”</w:t>
      </w:r>
      <w:r w:rsidRPr="0059521E">
        <w:rPr>
          <w:rFonts w:cs="Calibri"/>
          <w:noProof/>
          <w:szCs w:val="24"/>
        </w:rPr>
        <w:t xml:space="preserve"> </w:t>
      </w:r>
      <w:r w:rsidRPr="0059521E">
        <w:rPr>
          <w:rFonts w:cs="Calibri"/>
          <w:i/>
          <w:iCs/>
          <w:noProof/>
          <w:szCs w:val="24"/>
        </w:rPr>
        <w:t>Energy</w:t>
      </w:r>
      <w:r w:rsidRPr="0059521E">
        <w:rPr>
          <w:rFonts w:cs="Calibri"/>
          <w:noProof/>
          <w:szCs w:val="24"/>
        </w:rPr>
        <w:t>, 2018, doi: 10.1016/j.energy.2018.06.012.</w:t>
      </w:r>
    </w:p>
    <w:p w14:paraId="6ACDB976" w14:textId="515D4F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w:t>
      </w:r>
      <w:r w:rsidRPr="0059521E">
        <w:rPr>
          <w:rFonts w:cs="Calibri"/>
          <w:noProof/>
          <w:szCs w:val="24"/>
        </w:rPr>
        <w:tab/>
        <w:t xml:space="preserve">C. Kuster, Y. Rezgui, and M. Mourshed, </w:t>
      </w:r>
      <w:r w:rsidR="006143C7">
        <w:rPr>
          <w:rFonts w:cs="Calibri"/>
          <w:noProof/>
          <w:szCs w:val="24"/>
        </w:rPr>
        <w:t>“</w:t>
      </w:r>
      <w:r w:rsidRPr="0059521E">
        <w:rPr>
          <w:rFonts w:cs="Calibri"/>
          <w:noProof/>
          <w:szCs w:val="24"/>
        </w:rPr>
        <w:t>Electrical load forecasting models: A critical systematic review,</w:t>
      </w:r>
      <w:r w:rsidR="006143C7">
        <w:rPr>
          <w:rFonts w:cs="Calibri"/>
          <w:noProof/>
          <w:szCs w:val="24"/>
        </w:rPr>
        <w:t>”</w:t>
      </w:r>
      <w:r w:rsidRPr="0059521E">
        <w:rPr>
          <w:rFonts w:cs="Calibri"/>
          <w:noProof/>
          <w:szCs w:val="24"/>
        </w:rPr>
        <w:t xml:space="preserve"> </w:t>
      </w:r>
      <w:r w:rsidRPr="0059521E">
        <w:rPr>
          <w:rFonts w:cs="Calibri"/>
          <w:i/>
          <w:iCs/>
          <w:noProof/>
          <w:szCs w:val="24"/>
        </w:rPr>
        <w:t>Sustainable Cities and Society</w:t>
      </w:r>
      <w:r w:rsidRPr="0059521E">
        <w:rPr>
          <w:rFonts w:cs="Calibri"/>
          <w:noProof/>
          <w:szCs w:val="24"/>
        </w:rPr>
        <w:t>. 2017, doi: 10.1016/j.scs.2017.08.009.</w:t>
      </w:r>
    </w:p>
    <w:p w14:paraId="7150DFB9" w14:textId="3D61A0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[6]</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w:t>
      </w:r>
      <w:r w:rsidRPr="0059521E">
        <w:rPr>
          <w:rFonts w:cs="Calibri"/>
          <w:i/>
          <w:iCs/>
          <w:noProof/>
          <w:szCs w:val="24"/>
        </w:rPr>
        <w:t>Proc. - 16th IEEE Int. Conf. Mach. Learn. Appl. ICMLA 2017</w:t>
      </w:r>
      <w:r w:rsidRPr="0059521E">
        <w:rPr>
          <w:rFonts w:cs="Calibri"/>
          <w:noProof/>
          <w:szCs w:val="24"/>
        </w:rPr>
        <w:t>, vol. 2017-Decem, pp. 511–516, 2017, doi: 10.1109/ICMLA.2017.0-110.</w:t>
      </w:r>
    </w:p>
    <w:p w14:paraId="46A39FC9" w14:textId="2B17D7F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[7]</w:t>
      </w:r>
      <w:r w:rsidRPr="0059521E">
        <w:rPr>
          <w:rFonts w:cs="Calibri"/>
          <w:noProof/>
          <w:szCs w:val="24"/>
        </w:rPr>
        <w:tab/>
        <w:t xml:space="preserve">B. Yildiz, J. I. Bilbao, and A. B. Sproul, </w:t>
      </w:r>
      <w:r w:rsidR="006143C7">
        <w:rPr>
          <w:rFonts w:cs="Calibri"/>
          <w:noProof/>
          <w:szCs w:val="24"/>
        </w:rPr>
        <w:t>“</w:t>
      </w:r>
      <w:r w:rsidRPr="0059521E">
        <w:rPr>
          <w:rFonts w:cs="Calibri"/>
          <w:noProof/>
          <w:szCs w:val="24"/>
        </w:rPr>
        <w:t>A review and analysis of regression and machine learning models on commercial building electricity load forecasting,</w:t>
      </w:r>
      <w:r w:rsidR="006143C7">
        <w:rPr>
          <w:rFonts w:cs="Calibri"/>
          <w:noProof/>
          <w:szCs w:val="24"/>
        </w:rPr>
        <w:t>”</w:t>
      </w:r>
      <w:r w:rsidRPr="0059521E">
        <w:rPr>
          <w:rFonts w:cs="Calibri"/>
          <w:noProof/>
          <w:szCs w:val="24"/>
        </w:rPr>
        <w:t xml:space="preserve"> </w:t>
      </w:r>
      <w:r w:rsidRPr="0059521E">
        <w:rPr>
          <w:rFonts w:cs="Calibri"/>
          <w:i/>
          <w:iCs/>
          <w:noProof/>
          <w:szCs w:val="24"/>
        </w:rPr>
        <w:t>Renewable and Sustainable Energy Reviews</w:t>
      </w:r>
      <w:r w:rsidRPr="0059521E">
        <w:rPr>
          <w:rFonts w:cs="Calibri"/>
          <w:noProof/>
          <w:szCs w:val="24"/>
        </w:rPr>
        <w:t>. 2017, doi: 10.1016/j.rser.2017.02.023.</w:t>
      </w:r>
    </w:p>
    <w:p w14:paraId="0E35CB4C" w14:textId="56B9F990"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[8]</w:t>
      </w:r>
      <w:r w:rsidRPr="0059521E">
        <w:rPr>
          <w:rFonts w:cs="Calibri"/>
          <w:noProof/>
          <w:szCs w:val="24"/>
        </w:rPr>
        <w:tab/>
        <w:t xml:space="preserve">A. Baliyan, K. Gaurav, and S. Kumar Mishra, </w:t>
      </w:r>
      <w:r w:rsidR="006143C7">
        <w:rPr>
          <w:rFonts w:cs="Calibri"/>
          <w:noProof/>
          <w:szCs w:val="24"/>
        </w:rPr>
        <w:t>“</w:t>
      </w:r>
      <w:r w:rsidRPr="0059521E">
        <w:rPr>
          <w:rFonts w:cs="Calibri"/>
          <w:noProof/>
          <w:szCs w:val="24"/>
        </w:rPr>
        <w:t>A review of short term load forecasting using artificial neural network models,</w:t>
      </w:r>
      <w:r w:rsidR="006143C7">
        <w:rPr>
          <w:rFonts w:cs="Calibri"/>
          <w:noProof/>
          <w:szCs w:val="24"/>
        </w:rPr>
        <w:t>”</w:t>
      </w:r>
      <w:r w:rsidRPr="0059521E">
        <w:rPr>
          <w:rFonts w:cs="Calibri"/>
          <w:noProof/>
          <w:szCs w:val="24"/>
        </w:rPr>
        <w:t xml:space="preserve"> 2015, doi: 10.1016/j.procs.2015.04.160.</w:t>
      </w:r>
    </w:p>
    <w:p w14:paraId="40C4DDF4" w14:textId="24C5926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[9]</w:t>
      </w:r>
      <w:r w:rsidRPr="0059521E">
        <w:rPr>
          <w:rFonts w:cs="Calibri"/>
          <w:noProof/>
          <w:szCs w:val="24"/>
        </w:rPr>
        <w:tab/>
        <w:t xml:space="preserve">I. K. Nti, M. Teimeh, O. Nyarko-Boateng, and A. F. Adekoya, </w:t>
      </w:r>
      <w:r w:rsidR="006143C7">
        <w:rPr>
          <w:rFonts w:cs="Calibri"/>
          <w:noProof/>
          <w:szCs w:val="24"/>
        </w:rPr>
        <w:t>“</w:t>
      </w:r>
      <w:r w:rsidRPr="0059521E">
        <w:rPr>
          <w:rFonts w:cs="Calibri"/>
          <w:noProof/>
          <w:szCs w:val="24"/>
        </w:rPr>
        <w:t xml:space="preserve">Electricity load forecasting: </w:t>
      </w:r>
      <w:r w:rsidRPr="0059521E">
        <w:rPr>
          <w:rFonts w:cs="Calibri"/>
          <w:noProof/>
          <w:szCs w:val="24"/>
        </w:rPr>
        <w:lastRenderedPageBreak/>
        <w:t>a systematic review,</w:t>
      </w:r>
      <w:r w:rsidR="006143C7">
        <w:rPr>
          <w:rFonts w:cs="Calibri"/>
          <w:noProof/>
          <w:szCs w:val="24"/>
        </w:rPr>
        <w:t>”</w:t>
      </w:r>
      <w:r w:rsidRPr="0059521E">
        <w:rPr>
          <w:rFonts w:cs="Calibri"/>
          <w:noProof/>
          <w:szCs w:val="24"/>
        </w:rPr>
        <w:t xml:space="preserve"> </w:t>
      </w:r>
      <w:r w:rsidRPr="0059521E">
        <w:rPr>
          <w:rFonts w:cs="Calibri"/>
          <w:i/>
          <w:iCs/>
          <w:noProof/>
          <w:szCs w:val="24"/>
        </w:rPr>
        <w:t>J. Electr. Syst. Inf. Technol.</w:t>
      </w:r>
      <w:r w:rsidRPr="0059521E">
        <w:rPr>
          <w:rFonts w:cs="Calibri"/>
          <w:noProof/>
          <w:szCs w:val="24"/>
        </w:rPr>
        <w:t>, 2020, doi: 10.1186/s43067-020-00021-8.</w:t>
      </w:r>
    </w:p>
    <w:p w14:paraId="5B83AE15" w14:textId="3C59EBB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[10]</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65BA50AA" w14:textId="4EB1A6A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[11]</w:t>
      </w:r>
      <w:r w:rsidRPr="0059521E">
        <w:rPr>
          <w:rFonts w:cs="Calibri"/>
          <w:noProof/>
          <w:szCs w:val="24"/>
        </w:rPr>
        <w:tab/>
        <w:t xml:space="preserve">T. Hong, J. Wilson, and J. Xie, </w:t>
      </w:r>
      <w:r w:rsidR="006143C7">
        <w:rPr>
          <w:rFonts w:cs="Calibri"/>
          <w:noProof/>
          <w:szCs w:val="24"/>
        </w:rPr>
        <w:t>“</w:t>
      </w:r>
      <w:r w:rsidRPr="0059521E">
        <w:rPr>
          <w:rFonts w:cs="Calibri"/>
          <w:noProof/>
          <w:szCs w:val="24"/>
        </w:rPr>
        <w:t>Long term probabilistic load forecasting and normalization with hourly information,</w:t>
      </w:r>
      <w:r w:rsidR="006143C7">
        <w:rPr>
          <w:rFonts w:cs="Calibri"/>
          <w:noProof/>
          <w:szCs w:val="24"/>
        </w:rPr>
        <w:t>”</w:t>
      </w:r>
      <w:r w:rsidRPr="0059521E">
        <w:rPr>
          <w:rFonts w:cs="Calibri"/>
          <w:noProof/>
          <w:szCs w:val="24"/>
        </w:rPr>
        <w:t xml:space="preserve"> </w:t>
      </w:r>
      <w:r w:rsidRPr="0059521E">
        <w:rPr>
          <w:rFonts w:cs="Calibri"/>
          <w:i/>
          <w:iCs/>
          <w:noProof/>
          <w:szCs w:val="24"/>
        </w:rPr>
        <w:t>IEEE Trans. Smart Grid</w:t>
      </w:r>
      <w:r w:rsidRPr="0059521E">
        <w:rPr>
          <w:rFonts w:cs="Calibri"/>
          <w:noProof/>
          <w:szCs w:val="24"/>
        </w:rPr>
        <w:t>, vol. 5, no. 1, pp. 456–462, 2014, doi: 10.1109/TSG.2013.2274373.</w:t>
      </w:r>
    </w:p>
    <w:p w14:paraId="37B57F52" w14:textId="651B86F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[12]</w:t>
      </w:r>
      <w:r w:rsidRPr="0059521E">
        <w:rPr>
          <w:rFonts w:cs="Calibri"/>
          <w:noProof/>
          <w:szCs w:val="24"/>
        </w:rPr>
        <w:tab/>
        <w:t xml:space="preserve">S. Kumar, S. Mishra, and S. Gupta, </w:t>
      </w:r>
      <w:r w:rsidR="006143C7">
        <w:rPr>
          <w:rFonts w:cs="Calibri"/>
          <w:noProof/>
          <w:szCs w:val="24"/>
        </w:rPr>
        <w:t>“</w:t>
      </w:r>
      <w:r w:rsidRPr="0059521E">
        <w:rPr>
          <w:rFonts w:cs="Calibri"/>
          <w:noProof/>
          <w:szCs w:val="24"/>
        </w:rPr>
        <w:t>Short term load forecasting using ANN and multiple linear regression,</w:t>
      </w:r>
      <w:r w:rsidR="006143C7">
        <w:rPr>
          <w:rFonts w:cs="Calibri"/>
          <w:noProof/>
          <w:szCs w:val="24"/>
        </w:rPr>
        <w:t>”</w:t>
      </w:r>
      <w:r w:rsidRPr="0059521E">
        <w:rPr>
          <w:rFonts w:cs="Calibri"/>
          <w:noProof/>
          <w:szCs w:val="24"/>
        </w:rPr>
        <w:t xml:space="preserve"> 2016, doi: 10.1109/CICT.2016.44.</w:t>
      </w:r>
    </w:p>
    <w:p w14:paraId="48E24667" w14:textId="3777E83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[13]</w:t>
      </w:r>
      <w:r w:rsidRPr="0059521E">
        <w:rPr>
          <w:rFonts w:cs="Calibri"/>
          <w:noProof/>
          <w:szCs w:val="24"/>
        </w:rPr>
        <w:tab/>
        <w:t xml:space="preserve">A. Y. Saber and A. K. M. R. Alam, </w:t>
      </w:r>
      <w:r w:rsidR="006143C7">
        <w:rPr>
          <w:rFonts w:cs="Calibri"/>
          <w:noProof/>
          <w:szCs w:val="24"/>
        </w:rPr>
        <w:t>“</w:t>
      </w:r>
      <w:r w:rsidRPr="0059521E">
        <w:rPr>
          <w:rFonts w:cs="Calibri"/>
          <w:noProof/>
          <w:szCs w:val="24"/>
        </w:rPr>
        <w:t>Short term load forecasting using multiple linear regression for big data,</w:t>
      </w:r>
      <w:r w:rsidR="006143C7">
        <w:rPr>
          <w:rFonts w:cs="Calibri"/>
          <w:noProof/>
          <w:szCs w:val="24"/>
        </w:rPr>
        <w:t>”</w:t>
      </w:r>
      <w:r w:rsidRPr="0059521E">
        <w:rPr>
          <w:rFonts w:cs="Calibri"/>
          <w:noProof/>
          <w:szCs w:val="24"/>
        </w:rPr>
        <w:t xml:space="preserve"> </w:t>
      </w:r>
      <w:r w:rsidRPr="0059521E">
        <w:rPr>
          <w:rFonts w:cs="Calibri"/>
          <w:i/>
          <w:iCs/>
          <w:noProof/>
          <w:szCs w:val="24"/>
        </w:rPr>
        <w:t>2017 IEEE Symp. Ser. Comput. Intell. SSCI 2017 - Proc.</w:t>
      </w:r>
      <w:r w:rsidRPr="0059521E">
        <w:rPr>
          <w:rFonts w:cs="Calibri"/>
          <w:noProof/>
          <w:szCs w:val="24"/>
        </w:rPr>
        <w:t>, vol. 2018-Janua, pp. 1–6, 2018, doi: 10.1109/SSCI.2017.8285261.</w:t>
      </w:r>
    </w:p>
    <w:p w14:paraId="2BB3C08D" w14:textId="317C6906"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[14]</w:t>
      </w:r>
      <w:r w:rsidRPr="0059521E">
        <w:rPr>
          <w:rFonts w:cs="Calibri"/>
          <w:noProof/>
          <w:szCs w:val="24"/>
        </w:rPr>
        <w:tab/>
        <w:t xml:space="preserve">P. Ji, D. Xiong, P. Wang, and J. Chen, </w:t>
      </w:r>
      <w:r w:rsidR="006143C7">
        <w:rPr>
          <w:rFonts w:cs="Calibri"/>
          <w:noProof/>
          <w:szCs w:val="24"/>
        </w:rPr>
        <w:t>“</w:t>
      </w:r>
      <w:r w:rsidRPr="0059521E">
        <w:rPr>
          <w:rFonts w:cs="Calibri"/>
          <w:noProof/>
          <w:szCs w:val="24"/>
        </w:rPr>
        <w:t>A study on exponential smoothing model for load forecasting,</w:t>
      </w:r>
      <w:r w:rsidR="006143C7">
        <w:rPr>
          <w:rFonts w:cs="Calibri"/>
          <w:noProof/>
          <w:szCs w:val="24"/>
        </w:rPr>
        <w:t>”</w:t>
      </w:r>
      <w:r w:rsidRPr="0059521E">
        <w:rPr>
          <w:rFonts w:cs="Calibri"/>
          <w:noProof/>
          <w:szCs w:val="24"/>
        </w:rPr>
        <w:t xml:space="preserve"> 2012, doi: 10.1109/APPEEC.2012.6307555.</w:t>
      </w:r>
    </w:p>
    <w:p w14:paraId="29EEA09D" w14:textId="0379A9A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[15]</w:t>
      </w:r>
      <w:r w:rsidRPr="0059521E">
        <w:rPr>
          <w:rFonts w:cs="Calibri"/>
          <w:noProof/>
          <w:szCs w:val="24"/>
        </w:rPr>
        <w:tab/>
        <w:t xml:space="preserve">J. F. Rendon-Sanchez and L. M. de Menezes, </w:t>
      </w:r>
      <w:r w:rsidR="006143C7">
        <w:rPr>
          <w:rFonts w:cs="Calibri"/>
          <w:noProof/>
          <w:szCs w:val="24"/>
        </w:rPr>
        <w:t>“</w:t>
      </w:r>
      <w:r w:rsidRPr="0059521E">
        <w:rPr>
          <w:rFonts w:cs="Calibri"/>
          <w:noProof/>
          <w:szCs w:val="24"/>
        </w:rPr>
        <w:t>Structural combination of seasonal exponential smoothing forecasts applied to load forecasting,</w:t>
      </w:r>
      <w:r w:rsidR="006143C7">
        <w:rPr>
          <w:rFonts w:cs="Calibri"/>
          <w:noProof/>
          <w:szCs w:val="24"/>
        </w:rPr>
        <w:t>”</w:t>
      </w:r>
      <w:r w:rsidRPr="0059521E">
        <w:rPr>
          <w:rFonts w:cs="Calibri"/>
          <w:noProof/>
          <w:szCs w:val="24"/>
        </w:rPr>
        <w:t xml:space="preserve"> </w:t>
      </w:r>
      <w:r w:rsidRPr="0059521E">
        <w:rPr>
          <w:rFonts w:cs="Calibri"/>
          <w:i/>
          <w:iCs/>
          <w:noProof/>
          <w:szCs w:val="24"/>
        </w:rPr>
        <w:t>Eur. J. Oper. Res.</w:t>
      </w:r>
      <w:r w:rsidRPr="0059521E">
        <w:rPr>
          <w:rFonts w:cs="Calibri"/>
          <w:noProof/>
          <w:szCs w:val="24"/>
        </w:rPr>
        <w:t>, 2019, doi: 10.1016/j.ejor.2018.12.013.</w:t>
      </w:r>
    </w:p>
    <w:p w14:paraId="42947423" w14:textId="7C997CA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[16]</w:t>
      </w:r>
      <w:r w:rsidRPr="0059521E">
        <w:rPr>
          <w:rFonts w:cs="Calibri"/>
          <w:noProof/>
          <w:szCs w:val="24"/>
        </w:rPr>
        <w:tab/>
        <w:t xml:space="preserve">L. Tang, Y. Yi, and Y. Peng, </w:t>
      </w:r>
      <w:r w:rsidR="006143C7">
        <w:rPr>
          <w:rFonts w:cs="Calibri"/>
          <w:noProof/>
          <w:szCs w:val="24"/>
        </w:rPr>
        <w:t>“</w:t>
      </w:r>
      <w:r w:rsidRPr="0059521E">
        <w:rPr>
          <w:rFonts w:cs="Calibri"/>
          <w:noProof/>
          <w:szCs w:val="24"/>
        </w:rPr>
        <w:t>An ensemble deep learning model for short-term load forecasting based on ARIMA and LSTM,</w:t>
      </w:r>
      <w:r w:rsidR="006143C7">
        <w:rPr>
          <w:rFonts w:cs="Calibri"/>
          <w:noProof/>
          <w:szCs w:val="24"/>
        </w:rPr>
        <w:t>”</w:t>
      </w:r>
      <w:r w:rsidRPr="0059521E">
        <w:rPr>
          <w:rFonts w:cs="Calibri"/>
          <w:noProof/>
          <w:szCs w:val="24"/>
        </w:rPr>
        <w:t xml:space="preserve"> 2019, doi: 10.1109/SmartGridComm.2019.8909756.</w:t>
      </w:r>
    </w:p>
    <w:p w14:paraId="54383908" w14:textId="549DE07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[17]</w:t>
      </w:r>
      <w:r w:rsidRPr="0059521E">
        <w:rPr>
          <w:rFonts w:cs="Calibri"/>
          <w:noProof/>
          <w:szCs w:val="24"/>
        </w:rPr>
        <w:tab/>
        <w:t xml:space="preserve">B. Nepal, M. Yamaha, A. Yokoe, and T. Yamaji, </w:t>
      </w:r>
      <w:r w:rsidR="006143C7">
        <w:rPr>
          <w:rFonts w:cs="Calibri"/>
          <w:noProof/>
          <w:szCs w:val="24"/>
        </w:rPr>
        <w:t>“</w:t>
      </w:r>
      <w:r w:rsidRPr="0059521E">
        <w:rPr>
          <w:rFonts w:cs="Calibri"/>
          <w:noProof/>
          <w:szCs w:val="24"/>
        </w:rPr>
        <w:t>Electricity load forecasting using clustering and ARIMA model for energy management in buildings,</w:t>
      </w:r>
      <w:r w:rsidR="006143C7">
        <w:rPr>
          <w:rFonts w:cs="Calibri"/>
          <w:noProof/>
          <w:szCs w:val="24"/>
        </w:rPr>
        <w:t>”</w:t>
      </w:r>
      <w:r w:rsidRPr="0059521E">
        <w:rPr>
          <w:rFonts w:cs="Calibri"/>
          <w:noProof/>
          <w:szCs w:val="24"/>
        </w:rPr>
        <w:t xml:space="preserve"> </w:t>
      </w:r>
      <w:r w:rsidRPr="0059521E">
        <w:rPr>
          <w:rFonts w:cs="Calibri"/>
          <w:i/>
          <w:iCs/>
          <w:noProof/>
          <w:szCs w:val="24"/>
        </w:rPr>
        <w:t>Japan Archit. Rev.</w:t>
      </w:r>
      <w:r w:rsidRPr="0059521E">
        <w:rPr>
          <w:rFonts w:cs="Calibri"/>
          <w:noProof/>
          <w:szCs w:val="24"/>
        </w:rPr>
        <w:t>, 2020, doi: 10.1002/2475-8876.12135.</w:t>
      </w:r>
    </w:p>
    <w:p w14:paraId="0BF0CB57" w14:textId="7F54D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[18]</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2FB57D82" w14:textId="09A68A5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[19]</w:t>
      </w:r>
      <w:r w:rsidRPr="0059521E">
        <w:rPr>
          <w:rFonts w:cs="Calibri"/>
          <w:noProof/>
          <w:szCs w:val="24"/>
        </w:rPr>
        <w:tab/>
        <w:t xml:space="preserve">A. Badri, Z. Ameli, and A. Motie Birjandi, </w:t>
      </w:r>
      <w:r w:rsidR="006143C7">
        <w:rPr>
          <w:rFonts w:cs="Calibri"/>
          <w:noProof/>
          <w:szCs w:val="24"/>
        </w:rPr>
        <w:t>“</w:t>
      </w:r>
      <w:r w:rsidRPr="0059521E">
        <w:rPr>
          <w:rFonts w:cs="Calibri"/>
          <w:noProof/>
          <w:szCs w:val="24"/>
        </w:rPr>
        <w:t>Application of artificial neural networks and fuzzy logic methods for short term load forecasting,</w:t>
      </w:r>
      <w:r w:rsidR="006143C7">
        <w:rPr>
          <w:rFonts w:cs="Calibri"/>
          <w:noProof/>
          <w:szCs w:val="24"/>
        </w:rPr>
        <w:t>”</w:t>
      </w:r>
      <w:r w:rsidRPr="0059521E">
        <w:rPr>
          <w:rFonts w:cs="Calibri"/>
          <w:noProof/>
          <w:szCs w:val="24"/>
        </w:rPr>
        <w:t xml:space="preserve"> 2012, doi: 10.1016/j.egypro.2011.12.965.</w:t>
      </w:r>
    </w:p>
    <w:p w14:paraId="609CA0D8" w14:textId="2F50F2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[20]</w:t>
      </w:r>
      <w:r w:rsidRPr="0059521E">
        <w:rPr>
          <w:rFonts w:cs="Calibri"/>
          <w:noProof/>
          <w:szCs w:val="24"/>
        </w:rPr>
        <w:tab/>
        <w:t xml:space="preserve">P. H. Kuo and C. J. Huang, </w:t>
      </w:r>
      <w:r w:rsidR="006143C7">
        <w:rPr>
          <w:rFonts w:cs="Calibri"/>
          <w:noProof/>
          <w:szCs w:val="24"/>
        </w:rPr>
        <w:t>“</w:t>
      </w:r>
      <w:r w:rsidRPr="0059521E">
        <w:rPr>
          <w:rFonts w:cs="Calibri"/>
          <w:noProof/>
          <w:szCs w:val="24"/>
        </w:rPr>
        <w:t>A high precision artificial neural networks model for short-Term energy load forecasting,</w:t>
      </w:r>
      <w:r w:rsidR="006143C7">
        <w:rPr>
          <w:rFonts w:cs="Calibri"/>
          <w:noProof/>
          <w:szCs w:val="24"/>
        </w:rPr>
        <w:t>”</w:t>
      </w:r>
      <w:r w:rsidRPr="0059521E">
        <w:rPr>
          <w:rFonts w:cs="Calibri"/>
          <w:noProof/>
          <w:szCs w:val="24"/>
        </w:rPr>
        <w:t xml:space="preserve"> </w:t>
      </w:r>
      <w:r w:rsidRPr="0059521E">
        <w:rPr>
          <w:rFonts w:cs="Calibri"/>
          <w:i/>
          <w:iCs/>
          <w:noProof/>
          <w:szCs w:val="24"/>
        </w:rPr>
        <w:t>Energies</w:t>
      </w:r>
      <w:r w:rsidRPr="0059521E">
        <w:rPr>
          <w:rFonts w:cs="Calibri"/>
          <w:noProof/>
          <w:szCs w:val="24"/>
        </w:rPr>
        <w:t>, 2018, doi: 10.3390/en11010213.</w:t>
      </w:r>
    </w:p>
    <w:p w14:paraId="73D35648" w14:textId="5F812DD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[21]</w:t>
      </w:r>
      <w:r w:rsidRPr="0059521E">
        <w:rPr>
          <w:rFonts w:cs="Calibri"/>
          <w:noProof/>
          <w:szCs w:val="24"/>
        </w:rPr>
        <w:tab/>
        <w:t xml:space="preserve">T. Hong and P. Wang, </w:t>
      </w:r>
      <w:r w:rsidR="006143C7">
        <w:rPr>
          <w:rFonts w:cs="Calibri"/>
          <w:noProof/>
          <w:szCs w:val="24"/>
        </w:rPr>
        <w:t>“</w:t>
      </w:r>
      <w:r w:rsidRPr="0059521E">
        <w:rPr>
          <w:rFonts w:cs="Calibri"/>
          <w:noProof/>
          <w:szCs w:val="24"/>
        </w:rPr>
        <w:t>Fuzzy interaction regression for short 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Fuzzy Optim. Decis. Mak.</w:t>
      </w:r>
      <w:r w:rsidRPr="0059521E">
        <w:rPr>
          <w:rFonts w:cs="Calibri"/>
          <w:noProof/>
          <w:szCs w:val="24"/>
        </w:rPr>
        <w:t>, 2014, doi: 10.1007/s10700-013-9166-9.</w:t>
      </w:r>
    </w:p>
    <w:p w14:paraId="0DA203DE" w14:textId="789A139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[22]</w:t>
      </w:r>
      <w:r w:rsidRPr="0059521E">
        <w:rPr>
          <w:rFonts w:cs="Calibri"/>
          <w:noProof/>
          <w:szCs w:val="24"/>
        </w:rPr>
        <w:tab/>
        <w:t xml:space="preserve">M. Hanmandlu and B. K. Chauhan, </w:t>
      </w:r>
      <w:r w:rsidR="006143C7">
        <w:rPr>
          <w:rFonts w:cs="Calibri"/>
          <w:noProof/>
          <w:szCs w:val="24"/>
        </w:rPr>
        <w:t>“</w:t>
      </w:r>
      <w:r w:rsidRPr="0059521E">
        <w:rPr>
          <w:rFonts w:cs="Calibri"/>
          <w:noProof/>
          <w:szCs w:val="24"/>
        </w:rPr>
        <w:t>Load forecasting using hybrid models,</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2011, doi: 10.1109/TPWRS.2010.2048585.</w:t>
      </w:r>
    </w:p>
    <w:p w14:paraId="1B7B0AEE" w14:textId="5982AC2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[23]</w:t>
      </w:r>
      <w:r w:rsidRPr="0059521E">
        <w:rPr>
          <w:rFonts w:cs="Calibri"/>
          <w:noProof/>
          <w:szCs w:val="24"/>
        </w:rPr>
        <w:tab/>
        <w:t xml:space="preserve">A. Yang, W. Li, and X. Yang, </w:t>
      </w:r>
      <w:r w:rsidR="006143C7">
        <w:rPr>
          <w:rFonts w:cs="Calibri"/>
          <w:noProof/>
          <w:szCs w:val="24"/>
        </w:rPr>
        <w:t>“</w:t>
      </w:r>
      <w:r w:rsidRPr="0059521E">
        <w:rPr>
          <w:rFonts w:cs="Calibri"/>
          <w:noProof/>
          <w:szCs w:val="24"/>
        </w:rPr>
        <w:t>Short-term electricity load forecasting based on feature selection and Least Squares Support Vector Machines,</w:t>
      </w:r>
      <w:r w:rsidR="006143C7">
        <w:rPr>
          <w:rFonts w:cs="Calibri"/>
          <w:noProof/>
          <w:szCs w:val="24"/>
        </w:rPr>
        <w:t>”</w:t>
      </w:r>
      <w:r w:rsidRPr="0059521E">
        <w:rPr>
          <w:rFonts w:cs="Calibri"/>
          <w:noProof/>
          <w:szCs w:val="24"/>
        </w:rPr>
        <w:t xml:space="preserve"> </w:t>
      </w:r>
      <w:r w:rsidRPr="0059521E">
        <w:rPr>
          <w:rFonts w:cs="Calibri"/>
          <w:i/>
          <w:iCs/>
          <w:noProof/>
          <w:szCs w:val="24"/>
        </w:rPr>
        <w:t>Knowledge-Based Syst.</w:t>
      </w:r>
      <w:r w:rsidRPr="0059521E">
        <w:rPr>
          <w:rFonts w:cs="Calibri"/>
          <w:noProof/>
          <w:szCs w:val="24"/>
        </w:rPr>
        <w:t>, 2019, doi: 10.1016/j.knosys.2018.08.027.</w:t>
      </w:r>
    </w:p>
    <w:p w14:paraId="5A5F178A" w14:textId="54B585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[24]</w:t>
      </w:r>
      <w:r w:rsidRPr="0059521E">
        <w:rPr>
          <w:rFonts w:cs="Calibri"/>
          <w:noProof/>
          <w:szCs w:val="24"/>
        </w:rPr>
        <w:tab/>
        <w:t xml:space="preserve">V. Mayrink and H. S. Hippert, </w:t>
      </w:r>
      <w:r w:rsidR="006143C7">
        <w:rPr>
          <w:rFonts w:cs="Calibri"/>
          <w:noProof/>
          <w:szCs w:val="24"/>
        </w:rPr>
        <w:t>“</w:t>
      </w:r>
      <w:r w:rsidRPr="0059521E">
        <w:rPr>
          <w:rFonts w:cs="Calibri"/>
          <w:noProof/>
          <w:szCs w:val="24"/>
        </w:rPr>
        <w:t>A hybrid method using Exponential Smoothing and Gradient Boosting for electrical short-term load forecasting,</w:t>
      </w:r>
      <w:r w:rsidR="006143C7">
        <w:rPr>
          <w:rFonts w:cs="Calibri"/>
          <w:noProof/>
          <w:szCs w:val="24"/>
        </w:rPr>
        <w:t>”</w:t>
      </w:r>
      <w:r w:rsidRPr="0059521E">
        <w:rPr>
          <w:rFonts w:cs="Calibri"/>
          <w:noProof/>
          <w:szCs w:val="24"/>
        </w:rPr>
        <w:t xml:space="preserve"> 2017, doi: 10.1109/LA-CCI.2016.7885697.</w:t>
      </w:r>
    </w:p>
    <w:p w14:paraId="0D16E320" w14:textId="246BFEB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[25]</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Building energy load forecasting using 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4213FBDF" w14:textId="47B34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[26]</w:t>
      </w:r>
      <w:r w:rsidRPr="0059521E">
        <w:rPr>
          <w:rFonts w:cs="Calibri"/>
          <w:noProof/>
          <w:szCs w:val="24"/>
        </w:rPr>
        <w:tab/>
        <w:t xml:space="preserve">M. Munem, T. M. Rubaith Bashar, M. H. Roni, M. Shahriar, T. B. Shawkat, and H. Rahaman, </w:t>
      </w:r>
      <w:r w:rsidR="006143C7">
        <w:rPr>
          <w:rFonts w:cs="Calibri"/>
          <w:noProof/>
          <w:szCs w:val="24"/>
        </w:rPr>
        <w:t>“</w:t>
      </w:r>
      <w:r w:rsidRPr="0059521E">
        <w:rPr>
          <w:rFonts w:cs="Calibri"/>
          <w:noProof/>
          <w:szCs w:val="24"/>
        </w:rPr>
        <w:t>Electric power load forecasting based on multivariate LSTM neural network using bayesian optimization,</w:t>
      </w:r>
      <w:r w:rsidR="006143C7">
        <w:rPr>
          <w:rFonts w:cs="Calibri"/>
          <w:noProof/>
          <w:szCs w:val="24"/>
        </w:rPr>
        <w:t>”</w:t>
      </w:r>
      <w:r w:rsidRPr="0059521E">
        <w:rPr>
          <w:rFonts w:cs="Calibri"/>
          <w:noProof/>
          <w:szCs w:val="24"/>
        </w:rPr>
        <w:t xml:space="preserve"> </w:t>
      </w:r>
      <w:r w:rsidRPr="0059521E">
        <w:rPr>
          <w:rFonts w:cs="Calibri"/>
          <w:i/>
          <w:iCs/>
          <w:noProof/>
          <w:szCs w:val="24"/>
        </w:rPr>
        <w:t>2020 IEEE Electr. Power Energy Conf. EPEC 2020</w:t>
      </w:r>
      <w:r w:rsidRPr="0059521E">
        <w:rPr>
          <w:rFonts w:cs="Calibri"/>
          <w:noProof/>
          <w:szCs w:val="24"/>
        </w:rPr>
        <w:t>, vol. 3, 2020, doi: 10.1109/EPEC48502.2020.9320123.</w:t>
      </w:r>
    </w:p>
    <w:p w14:paraId="13B26B29" w14:textId="12CE87F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[27]</w:t>
      </w:r>
      <w:r w:rsidRPr="0059521E">
        <w:rPr>
          <w:rFonts w:cs="Calibri"/>
          <w:noProof/>
          <w:szCs w:val="24"/>
        </w:rPr>
        <w:tab/>
        <w:t xml:space="preserve">G. H. Yann LeCun, Yoshua Bengio, </w:t>
      </w:r>
      <w:r w:rsidR="006143C7">
        <w:rPr>
          <w:rFonts w:cs="Calibri"/>
          <w:noProof/>
          <w:szCs w:val="24"/>
        </w:rPr>
        <w:t>“</w:t>
      </w:r>
      <w:r w:rsidRPr="0059521E">
        <w:rPr>
          <w:rFonts w:cs="Calibri"/>
          <w:noProof/>
          <w:szCs w:val="24"/>
        </w:rPr>
        <w:t>Deep learning (2015), Y. LeCun, Y. Bengio and G. Hinton,</w:t>
      </w:r>
      <w:r w:rsidR="006143C7">
        <w:rPr>
          <w:rFonts w:cs="Calibri"/>
          <w:noProof/>
          <w:szCs w:val="24"/>
        </w:rPr>
        <w:t>”</w:t>
      </w:r>
      <w:r w:rsidRPr="0059521E">
        <w:rPr>
          <w:rFonts w:cs="Calibri"/>
          <w:noProof/>
          <w:szCs w:val="24"/>
        </w:rPr>
        <w:t xml:space="preserve"> </w:t>
      </w:r>
      <w:r w:rsidRPr="0059521E">
        <w:rPr>
          <w:rFonts w:cs="Calibri"/>
          <w:i/>
          <w:iCs/>
          <w:noProof/>
          <w:szCs w:val="24"/>
        </w:rPr>
        <w:t>Nature</w:t>
      </w:r>
      <w:r w:rsidRPr="0059521E">
        <w:rPr>
          <w:rFonts w:cs="Calibri"/>
          <w:noProof/>
          <w:szCs w:val="24"/>
        </w:rPr>
        <w:t>, 2015.</w:t>
      </w:r>
    </w:p>
    <w:p w14:paraId="3EC5D2DF" w14:textId="15CE8CA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[28]</w:t>
      </w:r>
      <w:r w:rsidRPr="0059521E">
        <w:rPr>
          <w:rFonts w:cs="Calibri"/>
          <w:noProof/>
          <w:szCs w:val="24"/>
        </w:rPr>
        <w:tab/>
        <w:t xml:space="preserve">A. Gasparin, S. Lukovic, and C. Alippi, </w:t>
      </w:r>
      <w:r w:rsidR="006143C7">
        <w:rPr>
          <w:rFonts w:cs="Calibri"/>
          <w:noProof/>
          <w:szCs w:val="24"/>
        </w:rPr>
        <w:t>“</w:t>
      </w:r>
      <w:r w:rsidRPr="0059521E">
        <w:rPr>
          <w:rFonts w:cs="Calibri"/>
          <w:noProof/>
          <w:szCs w:val="24"/>
        </w:rPr>
        <w:t>Deep Learning for Time Series Forecasting: The Electric Load Case,</w:t>
      </w:r>
      <w:r w:rsidR="006143C7">
        <w:rPr>
          <w:rFonts w:cs="Calibri"/>
          <w:noProof/>
          <w:szCs w:val="24"/>
        </w:rPr>
        <w:t>”</w:t>
      </w:r>
      <w:r w:rsidRPr="0059521E">
        <w:rPr>
          <w:rFonts w:cs="Calibri"/>
          <w:noProof/>
          <w:szCs w:val="24"/>
        </w:rPr>
        <w:t xml:space="preserve"> 2019, [Online]. Available: http://arxiv.org/abs/1907.09207.</w:t>
      </w:r>
    </w:p>
    <w:p w14:paraId="463779B9" w14:textId="51C9180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[29]</w:t>
      </w:r>
      <w:r w:rsidRPr="0059521E">
        <w:rPr>
          <w:rFonts w:cs="Calibri"/>
          <w:noProof/>
          <w:szCs w:val="24"/>
        </w:rPr>
        <w:tab/>
        <w:t xml:space="preserve">T. Hong, P. Wang, and H. L. Willis, </w:t>
      </w:r>
      <w:r w:rsidR="006143C7">
        <w:rPr>
          <w:rFonts w:cs="Calibri"/>
          <w:noProof/>
          <w:szCs w:val="24"/>
        </w:rPr>
        <w:t>“</w:t>
      </w:r>
      <w:r w:rsidRPr="0059521E">
        <w:rPr>
          <w:rFonts w:cs="Calibri"/>
          <w:noProof/>
          <w:szCs w:val="24"/>
        </w:rPr>
        <w:t>A naïve multiple linear regression benchmark for short term load forecasting,</w:t>
      </w:r>
      <w:r w:rsidR="006143C7">
        <w:rPr>
          <w:rFonts w:cs="Calibri"/>
          <w:noProof/>
          <w:szCs w:val="24"/>
        </w:rPr>
        <w:t>”</w:t>
      </w:r>
      <w:r w:rsidRPr="0059521E">
        <w:rPr>
          <w:rFonts w:cs="Calibri"/>
          <w:noProof/>
          <w:szCs w:val="24"/>
        </w:rPr>
        <w:t xml:space="preserve"> 2011, doi: 10.1109/PES.2011.6038881.</w:t>
      </w:r>
    </w:p>
    <w:p w14:paraId="59457756" w14:textId="17863A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[30]</w:t>
      </w:r>
      <w:r w:rsidRPr="0059521E">
        <w:rPr>
          <w:rFonts w:cs="Calibri"/>
          <w:noProof/>
          <w:szCs w:val="24"/>
        </w:rPr>
        <w:tab/>
        <w:t xml:space="preserve">K. Methaprayoon, W. J. Lee, S. Rasmiddatta, J. R. Liao, and R. J. Ross, </w:t>
      </w:r>
      <w:r w:rsidR="006143C7">
        <w:rPr>
          <w:rFonts w:cs="Calibri"/>
          <w:noProof/>
          <w:szCs w:val="24"/>
        </w:rPr>
        <w:t>“</w:t>
      </w:r>
      <w:r w:rsidRPr="0059521E">
        <w:rPr>
          <w:rFonts w:cs="Calibri"/>
          <w:noProof/>
          <w:szCs w:val="24"/>
        </w:rPr>
        <w:t>Multistage artificial neural network short-term load forecasting engine with front-end weather forecast,</w:t>
      </w:r>
      <w:r w:rsidR="006143C7">
        <w:rPr>
          <w:rFonts w:cs="Calibri"/>
          <w:noProof/>
          <w:szCs w:val="24"/>
        </w:rPr>
        <w:t>”</w:t>
      </w:r>
      <w:r w:rsidRPr="0059521E">
        <w:rPr>
          <w:rFonts w:cs="Calibri"/>
          <w:noProof/>
          <w:szCs w:val="24"/>
        </w:rPr>
        <w:t xml:space="preserve"> </w:t>
      </w:r>
      <w:r w:rsidRPr="0059521E">
        <w:rPr>
          <w:rFonts w:cs="Calibri"/>
          <w:i/>
          <w:iCs/>
          <w:noProof/>
          <w:szCs w:val="24"/>
        </w:rPr>
        <w:t>IEEE Trans. Ind. Appl.</w:t>
      </w:r>
      <w:r w:rsidRPr="0059521E">
        <w:rPr>
          <w:rFonts w:cs="Calibri"/>
          <w:noProof/>
          <w:szCs w:val="24"/>
        </w:rPr>
        <w:t>, 2007, doi: 10.1109/TIA.2007.908190.</w:t>
      </w:r>
    </w:p>
    <w:p w14:paraId="590002DF" w14:textId="62060FB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[31]</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707AFCAD" w14:textId="47F9FE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[32]</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2017, doi: 10.1109/ICMLA.2017.0-110.</w:t>
      </w:r>
    </w:p>
    <w:p w14:paraId="393C669E" w14:textId="6448E2B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[33]</w:t>
      </w:r>
      <w:r w:rsidRPr="0059521E">
        <w:rPr>
          <w:rFonts w:cs="Calibri"/>
          <w:noProof/>
          <w:szCs w:val="24"/>
        </w:rPr>
        <w:tab/>
        <w:t xml:space="preserve">A. K. Singh, Ibraheem, S. Khatoon, M. Muazzam, and D. K. Chaturvedi, </w:t>
      </w:r>
      <w:r w:rsidR="006143C7">
        <w:rPr>
          <w:rFonts w:cs="Calibri"/>
          <w:noProof/>
          <w:szCs w:val="24"/>
        </w:rPr>
        <w:t>“</w:t>
      </w:r>
      <w:r w:rsidRPr="0059521E">
        <w:rPr>
          <w:rFonts w:cs="Calibri"/>
          <w:noProof/>
          <w:szCs w:val="24"/>
        </w:rPr>
        <w:t>Load forecasting techniques and methodologies: A review,</w:t>
      </w:r>
      <w:r w:rsidR="006143C7">
        <w:rPr>
          <w:rFonts w:cs="Calibri"/>
          <w:noProof/>
          <w:szCs w:val="24"/>
        </w:rPr>
        <w:t>”</w:t>
      </w:r>
      <w:r w:rsidRPr="0059521E">
        <w:rPr>
          <w:rFonts w:cs="Calibri"/>
          <w:noProof/>
          <w:szCs w:val="24"/>
        </w:rPr>
        <w:t xml:space="preserve"> 2012, doi: 10.1109/ICPCES.2012.6508132.</w:t>
      </w:r>
    </w:p>
    <w:p w14:paraId="5D399948" w14:textId="25732F1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[34]</w:t>
      </w:r>
      <w:r w:rsidRPr="0059521E">
        <w:rPr>
          <w:rFonts w:cs="Calibri"/>
          <w:noProof/>
          <w:szCs w:val="24"/>
        </w:rPr>
        <w:tab/>
        <w:t xml:space="preserve">P. Wang, B. Liu, and T. Hong, </w:t>
      </w:r>
      <w:r w:rsidR="006143C7">
        <w:rPr>
          <w:rFonts w:cs="Calibri"/>
          <w:noProof/>
          <w:szCs w:val="24"/>
        </w:rPr>
        <w:t>“</w:t>
      </w:r>
      <w:r w:rsidRPr="0059521E">
        <w:rPr>
          <w:rFonts w:cs="Calibri"/>
          <w:noProof/>
          <w:szCs w:val="24"/>
        </w:rPr>
        <w:t>Electric load forecasting with recency effect: A big data approach,</w:t>
      </w:r>
      <w:r w:rsidR="006143C7">
        <w:rPr>
          <w:rFonts w:cs="Calibri"/>
          <w:noProof/>
          <w:szCs w:val="24"/>
        </w:rPr>
        <w:t>”</w:t>
      </w:r>
      <w:r w:rsidRPr="0059521E">
        <w:rPr>
          <w:rFonts w:cs="Calibri"/>
          <w:noProof/>
          <w:szCs w:val="24"/>
        </w:rPr>
        <w:t xml:space="preserve"> </w:t>
      </w:r>
      <w:r w:rsidRPr="0059521E">
        <w:rPr>
          <w:rFonts w:cs="Calibri"/>
          <w:i/>
          <w:iCs/>
          <w:noProof/>
          <w:szCs w:val="24"/>
        </w:rPr>
        <w:t>Int. J. Forecast.</w:t>
      </w:r>
      <w:r w:rsidRPr="0059521E">
        <w:rPr>
          <w:rFonts w:cs="Calibri"/>
          <w:noProof/>
          <w:szCs w:val="24"/>
        </w:rPr>
        <w:t>, 2016, doi: 10.1016/j.ijforecast.2015.09.006.</w:t>
      </w:r>
    </w:p>
    <w:p w14:paraId="05BA4FDA" w14:textId="6C70C68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[35]</w:t>
      </w:r>
      <w:r w:rsidRPr="0059521E">
        <w:rPr>
          <w:rFonts w:cs="Calibri"/>
          <w:noProof/>
          <w:szCs w:val="24"/>
        </w:rPr>
        <w:tab/>
        <w:t xml:space="preserve">A. Bracale, G. Carpinelli, P. De Falco, and T. Hong, </w:t>
      </w:r>
      <w:r w:rsidR="006143C7">
        <w:rPr>
          <w:rFonts w:cs="Calibri"/>
          <w:noProof/>
          <w:szCs w:val="24"/>
        </w:rPr>
        <w:t>“</w:t>
      </w:r>
      <w:r w:rsidRPr="0059521E">
        <w:rPr>
          <w:rFonts w:cs="Calibri"/>
          <w:noProof/>
          <w:szCs w:val="24"/>
        </w:rPr>
        <w:t>Short-term industrial load forecasting: A case study in an Italian factory,</w:t>
      </w:r>
      <w:r w:rsidR="006143C7">
        <w:rPr>
          <w:rFonts w:cs="Calibri"/>
          <w:noProof/>
          <w:szCs w:val="24"/>
        </w:rPr>
        <w:t>”</w:t>
      </w:r>
      <w:r w:rsidRPr="0059521E">
        <w:rPr>
          <w:rFonts w:cs="Calibri"/>
          <w:noProof/>
          <w:szCs w:val="24"/>
        </w:rPr>
        <w:t xml:space="preserve"> 2017, doi: 10.1109/ISGTEurope.2017.8260176.</w:t>
      </w:r>
    </w:p>
    <w:p w14:paraId="579618DD" w14:textId="2AADE9EA"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[36]</w:t>
      </w:r>
      <w:r w:rsidRPr="0059521E">
        <w:rPr>
          <w:rFonts w:cs="Calibri"/>
          <w:noProof/>
          <w:szCs w:val="24"/>
        </w:rPr>
        <w:tab/>
        <w:t xml:space="preserve">Da Liu, K. Sun, H. Huang, and P. Tang, </w:t>
      </w:r>
      <w:r w:rsidR="006143C7">
        <w:rPr>
          <w:rFonts w:cs="Calibri"/>
          <w:noProof/>
          <w:szCs w:val="24"/>
        </w:rPr>
        <w:t>“</w:t>
      </w:r>
      <w:r w:rsidRPr="0059521E">
        <w:rPr>
          <w:rFonts w:cs="Calibri"/>
          <w:noProof/>
          <w:szCs w:val="24"/>
        </w:rPr>
        <w:t>Monthly load forecasting based on economic data by decomposition integration theory,</w:t>
      </w:r>
      <w:r w:rsidR="006143C7">
        <w:rPr>
          <w:rFonts w:cs="Calibri"/>
          <w:noProof/>
          <w:szCs w:val="24"/>
        </w:rPr>
        <w:t>”</w:t>
      </w:r>
      <w:r w:rsidRPr="0059521E">
        <w:rPr>
          <w:rFonts w:cs="Calibri"/>
          <w:noProof/>
          <w:szCs w:val="24"/>
        </w:rPr>
        <w:t xml:space="preserve"> </w:t>
      </w:r>
      <w:r w:rsidRPr="0059521E">
        <w:rPr>
          <w:rFonts w:cs="Calibri"/>
          <w:i/>
          <w:iCs/>
          <w:noProof/>
          <w:szCs w:val="24"/>
        </w:rPr>
        <w:t>Sustain.</w:t>
      </w:r>
      <w:r w:rsidRPr="0059521E">
        <w:rPr>
          <w:rFonts w:cs="Calibri"/>
          <w:noProof/>
          <w:szCs w:val="24"/>
        </w:rPr>
        <w:t>, 2018, doi: 10.3390/su10093282.</w:t>
      </w:r>
    </w:p>
    <w:p w14:paraId="3444B8BE" w14:textId="322A8F0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[37]</w:t>
      </w:r>
      <w:r w:rsidRPr="0059521E">
        <w:rPr>
          <w:rFonts w:cs="Calibri"/>
          <w:noProof/>
          <w:szCs w:val="24"/>
        </w:rPr>
        <w:tab/>
        <w:t xml:space="preserve">A. Shadkam, </w:t>
      </w:r>
      <w:r w:rsidR="006143C7">
        <w:rPr>
          <w:rFonts w:cs="Calibri"/>
          <w:noProof/>
          <w:szCs w:val="24"/>
        </w:rPr>
        <w:t>“</w:t>
      </w:r>
      <w:r w:rsidRPr="0059521E">
        <w:rPr>
          <w:rFonts w:cs="Calibri"/>
          <w:noProof/>
          <w:szCs w:val="24"/>
        </w:rPr>
        <w:t>USING SARIMAX TO FORECAST ELECTRICITY DEMAND AND CONSUMPTION,</w:t>
      </w:r>
      <w:r w:rsidR="006143C7">
        <w:rPr>
          <w:rFonts w:cs="Calibri"/>
          <w:noProof/>
          <w:szCs w:val="24"/>
        </w:rPr>
        <w:t>”</w:t>
      </w:r>
      <w:r w:rsidRPr="0059521E">
        <w:rPr>
          <w:rFonts w:cs="Calibri"/>
          <w:noProof/>
          <w:szCs w:val="24"/>
        </w:rPr>
        <w:t xml:space="preserve"> 2020.</w:t>
      </w:r>
    </w:p>
    <w:p w14:paraId="4B701E6D"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[38]</w:t>
      </w:r>
      <w:r w:rsidRPr="0059521E">
        <w:rPr>
          <w:rFonts w:cs="Calibri"/>
          <w:noProof/>
          <w:szCs w:val="24"/>
        </w:rPr>
        <w:tab/>
        <w:t xml:space="preserve">R. Weron, </w:t>
      </w:r>
      <w:r w:rsidRPr="0059521E">
        <w:rPr>
          <w:rFonts w:cs="Calibri"/>
          <w:i/>
          <w:iCs/>
          <w:noProof/>
          <w:szCs w:val="24"/>
        </w:rPr>
        <w:t>Modeling and ForecastingElectricity Loads and Prices</w:t>
      </w:r>
      <w:r w:rsidRPr="0059521E">
        <w:rPr>
          <w:rFonts w:cs="Calibri"/>
          <w:noProof/>
          <w:szCs w:val="24"/>
        </w:rPr>
        <w:t>. 2013.</w:t>
      </w:r>
    </w:p>
    <w:p w14:paraId="274C076D" w14:textId="2497F4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[39]</w:t>
      </w:r>
      <w:r w:rsidRPr="0059521E">
        <w:rPr>
          <w:rFonts w:cs="Calibri"/>
          <w:noProof/>
          <w:szCs w:val="24"/>
        </w:rPr>
        <w:tab/>
        <w:t xml:space="preserve">R. Bonetto and M. Rossi, </w:t>
      </w:r>
      <w:r w:rsidR="006143C7">
        <w:rPr>
          <w:rFonts w:cs="Calibri"/>
          <w:noProof/>
          <w:szCs w:val="24"/>
        </w:rPr>
        <w:t>“</w:t>
      </w:r>
      <w:r w:rsidRPr="0059521E">
        <w:rPr>
          <w:rFonts w:cs="Calibri"/>
          <w:noProof/>
          <w:szCs w:val="24"/>
        </w:rPr>
        <w:t>Parallel multi-step ahead power demand forecasting through NAR neural networks,</w:t>
      </w:r>
      <w:r w:rsidR="006143C7">
        <w:rPr>
          <w:rFonts w:cs="Calibri"/>
          <w:noProof/>
          <w:szCs w:val="24"/>
        </w:rPr>
        <w:t>”</w:t>
      </w:r>
      <w:r w:rsidRPr="0059521E">
        <w:rPr>
          <w:rFonts w:cs="Calibri"/>
          <w:noProof/>
          <w:szCs w:val="24"/>
        </w:rPr>
        <w:t xml:space="preserve"> </w:t>
      </w:r>
      <w:r w:rsidRPr="0059521E">
        <w:rPr>
          <w:rFonts w:cs="Calibri"/>
          <w:i/>
          <w:iCs/>
          <w:noProof/>
          <w:szCs w:val="24"/>
        </w:rPr>
        <w:t>2016 IEEE Int. Conf. Smart Grid Commun. SmartGridComm 2016</w:t>
      </w:r>
      <w:r w:rsidRPr="0059521E">
        <w:rPr>
          <w:rFonts w:cs="Calibri"/>
          <w:noProof/>
          <w:szCs w:val="24"/>
        </w:rPr>
        <w:t>, pp. 314–319, 2016, doi: 10.1109/SmartGridComm.2016.7778780.</w:t>
      </w:r>
    </w:p>
    <w:p w14:paraId="2AC5B38B" w14:textId="3768355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[40]</w:t>
      </w:r>
      <w:r w:rsidRPr="0059521E">
        <w:rPr>
          <w:rFonts w:cs="Calibri"/>
          <w:noProof/>
          <w:szCs w:val="24"/>
        </w:rPr>
        <w:tab/>
        <w:t xml:space="preserve">K. Goswami, A. Ganguly, and A. K. Sil, </w:t>
      </w:r>
      <w:r w:rsidR="006143C7">
        <w:rPr>
          <w:rFonts w:cs="Calibri"/>
          <w:noProof/>
          <w:szCs w:val="24"/>
        </w:rPr>
        <w:t>“</w:t>
      </w:r>
      <w:r w:rsidRPr="0059521E">
        <w:rPr>
          <w:rFonts w:cs="Calibri"/>
          <w:noProof/>
          <w:szCs w:val="24"/>
        </w:rPr>
        <w:t>Day ahead forecasting and peak load management using multivariate auto regression technique,</w:t>
      </w:r>
      <w:r w:rsidR="006143C7">
        <w:rPr>
          <w:rFonts w:cs="Calibri"/>
          <w:noProof/>
          <w:szCs w:val="24"/>
        </w:rPr>
        <w:t>”</w:t>
      </w:r>
      <w:r w:rsidRPr="0059521E">
        <w:rPr>
          <w:rFonts w:cs="Calibri"/>
          <w:noProof/>
          <w:szCs w:val="24"/>
        </w:rPr>
        <w:t xml:space="preserve"> </w:t>
      </w:r>
      <w:r w:rsidRPr="0059521E">
        <w:rPr>
          <w:rFonts w:cs="Calibri"/>
          <w:i/>
          <w:iCs/>
          <w:noProof/>
          <w:szCs w:val="24"/>
        </w:rPr>
        <w:t>Proc. 2018 IEEE Appl. Signal Process. Conf. ASPCON 2018</w:t>
      </w:r>
      <w:r w:rsidRPr="0059521E">
        <w:rPr>
          <w:rFonts w:cs="Calibri"/>
          <w:noProof/>
          <w:szCs w:val="24"/>
        </w:rPr>
        <w:t>, no. 1, pp. 279–282, 2018, doi: 10.1109/ASPCON.2018.8748661.</w:t>
      </w:r>
    </w:p>
    <w:p w14:paraId="7D85B841" w14:textId="2DFF207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[41]</w:t>
      </w:r>
      <w:r w:rsidRPr="0059521E">
        <w:rPr>
          <w:rFonts w:cs="Calibri"/>
          <w:noProof/>
          <w:szCs w:val="24"/>
        </w:rPr>
        <w:tab/>
        <w:t xml:space="preserve">T. Hong, M. Gui, M. E. Baran, and H. L. Willis, </w:t>
      </w:r>
      <w:r w:rsidR="006143C7">
        <w:rPr>
          <w:rFonts w:cs="Calibri"/>
          <w:noProof/>
          <w:szCs w:val="24"/>
        </w:rPr>
        <w:t>“</w:t>
      </w:r>
      <w:r w:rsidRPr="0059521E">
        <w:rPr>
          <w:rFonts w:cs="Calibri"/>
          <w:noProof/>
          <w:szCs w:val="24"/>
        </w:rPr>
        <w:t>Modeling and forecasting hourly electric load by multiple linear regression with interactions,</w:t>
      </w:r>
      <w:r w:rsidR="006143C7">
        <w:rPr>
          <w:rFonts w:cs="Calibri"/>
          <w:noProof/>
          <w:szCs w:val="24"/>
        </w:rPr>
        <w:t>”</w:t>
      </w:r>
      <w:r w:rsidRPr="0059521E">
        <w:rPr>
          <w:rFonts w:cs="Calibri"/>
          <w:noProof/>
          <w:szCs w:val="24"/>
        </w:rPr>
        <w:t xml:space="preserve"> </w:t>
      </w:r>
      <w:r w:rsidRPr="0059521E">
        <w:rPr>
          <w:rFonts w:cs="Calibri"/>
          <w:i/>
          <w:iCs/>
          <w:noProof/>
          <w:szCs w:val="24"/>
        </w:rPr>
        <w:t>IEEE PES Gen. Meet. PES 2010</w:t>
      </w:r>
      <w:r w:rsidRPr="0059521E">
        <w:rPr>
          <w:rFonts w:cs="Calibri"/>
          <w:noProof/>
          <w:szCs w:val="24"/>
        </w:rPr>
        <w:t>, pp. 1–8, 2010, doi: 10.1109/PES.2010.5589959.</w:t>
      </w:r>
    </w:p>
    <w:p w14:paraId="0DFA90E0"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[42]</w:t>
      </w:r>
      <w:r w:rsidRPr="0059521E">
        <w:rPr>
          <w:rFonts w:cs="Calibri"/>
          <w:noProof/>
          <w:szCs w:val="24"/>
        </w:rPr>
        <w:tab/>
        <w:t xml:space="preserve">R. Weron, </w:t>
      </w:r>
      <w:r w:rsidRPr="0059521E">
        <w:rPr>
          <w:rFonts w:cs="Calibri"/>
          <w:i/>
          <w:iCs/>
          <w:noProof/>
          <w:szCs w:val="24"/>
        </w:rPr>
        <w:t>Modeling and forecasting electricity loads and prices: A statistical approach</w:t>
      </w:r>
      <w:r w:rsidRPr="0059521E">
        <w:rPr>
          <w:rFonts w:cs="Calibri"/>
          <w:noProof/>
          <w:szCs w:val="24"/>
        </w:rPr>
        <w:t>. wiley, 2006.</w:t>
      </w:r>
    </w:p>
    <w:p w14:paraId="60948D35" w14:textId="07334B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[43]</w:t>
      </w:r>
      <w:r w:rsidRPr="0059521E">
        <w:rPr>
          <w:rFonts w:cs="Calibri"/>
          <w:noProof/>
          <w:szCs w:val="24"/>
        </w:rPr>
        <w:tab/>
        <w:t xml:space="preserve">X. Sun, Z. Ouyang, and D. Yue, </w:t>
      </w:r>
      <w:r w:rsidR="006143C7">
        <w:rPr>
          <w:rFonts w:cs="Calibri"/>
          <w:noProof/>
          <w:szCs w:val="24"/>
        </w:rPr>
        <w:t>“</w:t>
      </w:r>
      <w:r w:rsidRPr="0059521E">
        <w:rPr>
          <w:rFonts w:cs="Calibri"/>
          <w:noProof/>
          <w:szCs w:val="24"/>
        </w:rPr>
        <w:t>Short-term load forecasting based on multivariate linear regression,</w:t>
      </w:r>
      <w:r w:rsidR="006143C7">
        <w:rPr>
          <w:rFonts w:cs="Calibri"/>
          <w:noProof/>
          <w:szCs w:val="24"/>
        </w:rPr>
        <w:t>”</w:t>
      </w:r>
      <w:r w:rsidRPr="0059521E">
        <w:rPr>
          <w:rFonts w:cs="Calibri"/>
          <w:noProof/>
          <w:szCs w:val="24"/>
        </w:rPr>
        <w:t xml:space="preserve"> 2017, doi: 10.1109/EI2.2017.8245401.</w:t>
      </w:r>
    </w:p>
    <w:p w14:paraId="3DFA0E0F" w14:textId="1E234AE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[44]</w:t>
      </w:r>
      <w:r w:rsidRPr="0059521E">
        <w:rPr>
          <w:rFonts w:cs="Calibri"/>
          <w:noProof/>
          <w:szCs w:val="24"/>
        </w:rPr>
        <w:tab/>
        <w:t xml:space="preserve">G. Dudek, </w:t>
      </w:r>
      <w:r w:rsidR="006143C7">
        <w:rPr>
          <w:rFonts w:cs="Calibri"/>
          <w:noProof/>
          <w:szCs w:val="24"/>
        </w:rPr>
        <w:t>“</w:t>
      </w:r>
      <w:r w:rsidRPr="0059521E">
        <w:rPr>
          <w:rFonts w:cs="Calibri"/>
          <w:noProof/>
          <w:szCs w:val="24"/>
        </w:rPr>
        <w:t>Pattern-based local linear regression models for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Electr. Power Syst. Res.</w:t>
      </w:r>
      <w:r w:rsidRPr="0059521E">
        <w:rPr>
          <w:rFonts w:cs="Calibri"/>
          <w:noProof/>
          <w:szCs w:val="24"/>
        </w:rPr>
        <w:t>, 2016, doi: 10.1016/j.epsr.2015.09.001.</w:t>
      </w:r>
    </w:p>
    <w:p w14:paraId="3CFA2D31" w14:textId="0E3B28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[45]</w:t>
      </w:r>
      <w:r w:rsidRPr="0059521E">
        <w:rPr>
          <w:rFonts w:cs="Calibri"/>
          <w:noProof/>
          <w:szCs w:val="24"/>
        </w:rPr>
        <w:tab/>
        <w:t xml:space="preserve">A. Khotanzad and R. Afkhami-Rohani, </w:t>
      </w:r>
      <w:r w:rsidR="006143C7">
        <w:rPr>
          <w:rFonts w:cs="Calibri"/>
          <w:noProof/>
          <w:szCs w:val="24"/>
        </w:rPr>
        <w:t>“</w:t>
      </w:r>
      <w:r w:rsidRPr="0059521E">
        <w:rPr>
          <w:rFonts w:cs="Calibri"/>
          <w:noProof/>
          <w:szCs w:val="24"/>
        </w:rPr>
        <w:t>ANNSTLF - Artificial neural network short-term load forecaster - generation three,</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13, no. 4, pp. 1413–1422, 1998, doi: 10.1109/59.736285.</w:t>
      </w:r>
    </w:p>
    <w:p w14:paraId="64A47F2D" w14:textId="317AE2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[46]</w:t>
      </w:r>
      <w:r w:rsidRPr="0059521E">
        <w:rPr>
          <w:rFonts w:cs="Calibri"/>
          <w:noProof/>
          <w:szCs w:val="24"/>
        </w:rPr>
        <w:tab/>
        <w:t xml:space="preserve">A. Khotanzad, E. Zhou, and H. Elragal, </w:t>
      </w:r>
      <w:r w:rsidR="006143C7">
        <w:rPr>
          <w:rFonts w:cs="Calibri"/>
          <w:noProof/>
          <w:szCs w:val="24"/>
        </w:rPr>
        <w:t>“</w:t>
      </w:r>
      <w:r w:rsidRPr="0059521E">
        <w:rPr>
          <w:rFonts w:cs="Calibri"/>
          <w:noProof/>
          <w:szCs w:val="24"/>
        </w:rPr>
        <w:t>A neuro-fuzzy approach to short-term load forecasting in a price-sensitive environment,</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17, no. 4, pp. 1273–1282, Nov. 2002, doi: 10.1109/TPWRS.2002.804999.</w:t>
      </w:r>
    </w:p>
    <w:p w14:paraId="15AFBB0A" w14:textId="566252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[47]</w:t>
      </w:r>
      <w:r w:rsidRPr="0059521E">
        <w:rPr>
          <w:rFonts w:cs="Calibri"/>
          <w:noProof/>
          <w:szCs w:val="24"/>
        </w:rPr>
        <w:tab/>
        <w:t xml:space="preserve">P. R. J. Campbell and K. Adamson, </w:t>
      </w:r>
      <w:r w:rsidR="006143C7">
        <w:rPr>
          <w:rFonts w:cs="Calibri"/>
          <w:noProof/>
          <w:szCs w:val="24"/>
        </w:rPr>
        <w:t>“</w:t>
      </w:r>
      <w:r w:rsidRPr="0059521E">
        <w:rPr>
          <w:rFonts w:cs="Calibri"/>
          <w:noProof/>
          <w:szCs w:val="24"/>
        </w:rPr>
        <w:t>Methodologies for load forecasting,</w:t>
      </w:r>
      <w:r w:rsidR="006143C7">
        <w:rPr>
          <w:rFonts w:cs="Calibri"/>
          <w:noProof/>
          <w:szCs w:val="24"/>
        </w:rPr>
        <w:t>”</w:t>
      </w:r>
      <w:r w:rsidRPr="0059521E">
        <w:rPr>
          <w:rFonts w:cs="Calibri"/>
          <w:noProof/>
          <w:szCs w:val="24"/>
        </w:rPr>
        <w:t xml:space="preserve"> 2006, doi: 10.1109/IS.2006.348523.</w:t>
      </w:r>
    </w:p>
    <w:p w14:paraId="11A7325F" w14:textId="3A4A331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[48]</w:t>
      </w:r>
      <w:r w:rsidRPr="0059521E">
        <w:rPr>
          <w:rFonts w:cs="Calibri"/>
          <w:noProof/>
          <w:szCs w:val="24"/>
        </w:rPr>
        <w:tab/>
        <w:t xml:space="preserve">M. Imani and H. Ghassemian, </w:t>
      </w:r>
      <w:r w:rsidR="006143C7">
        <w:rPr>
          <w:rFonts w:cs="Calibri"/>
          <w:noProof/>
          <w:szCs w:val="24"/>
        </w:rPr>
        <w:t>“</w:t>
      </w:r>
      <w:r w:rsidRPr="0059521E">
        <w:rPr>
          <w:rFonts w:cs="Calibri"/>
          <w:noProof/>
          <w:szCs w:val="24"/>
        </w:rPr>
        <w:t>Sequence to Image Transform Based Convolutional Neural Network for Load Forecasting,</w:t>
      </w:r>
      <w:r w:rsidR="006143C7">
        <w:rPr>
          <w:rFonts w:cs="Calibri"/>
          <w:noProof/>
          <w:szCs w:val="24"/>
        </w:rPr>
        <w:t>”</w:t>
      </w:r>
      <w:r w:rsidRPr="0059521E">
        <w:rPr>
          <w:rFonts w:cs="Calibri"/>
          <w:noProof/>
          <w:szCs w:val="24"/>
        </w:rPr>
        <w:t xml:space="preserve"> 2019, doi: 10.1109/IranianCEE.2019.8786456.</w:t>
      </w:r>
    </w:p>
    <w:p w14:paraId="564421C7" w14:textId="5775C3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[49]</w:t>
      </w:r>
      <w:r w:rsidRPr="0059521E">
        <w:rPr>
          <w:rFonts w:cs="Calibri"/>
          <w:noProof/>
          <w:szCs w:val="24"/>
        </w:rPr>
        <w:tab/>
        <w:t xml:space="preserve">N. Singh, C. Vyjayanthi, and C. Modi, </w:t>
      </w:r>
      <w:r w:rsidR="006143C7">
        <w:rPr>
          <w:rFonts w:cs="Calibri"/>
          <w:noProof/>
          <w:szCs w:val="24"/>
        </w:rPr>
        <w:t>“</w:t>
      </w:r>
      <w:r w:rsidRPr="0059521E">
        <w:rPr>
          <w:rFonts w:cs="Calibri"/>
          <w:noProof/>
          <w:szCs w:val="24"/>
        </w:rPr>
        <w:t>Multi-step Short-term Electric Load Forecasting using 2D Convolutional Neural Networks,</w:t>
      </w:r>
      <w:r w:rsidR="006143C7">
        <w:rPr>
          <w:rFonts w:cs="Calibri"/>
          <w:noProof/>
          <w:szCs w:val="24"/>
        </w:rPr>
        <w:t>”</w:t>
      </w:r>
      <w:r w:rsidRPr="0059521E">
        <w:rPr>
          <w:rFonts w:cs="Calibri"/>
          <w:noProof/>
          <w:szCs w:val="24"/>
        </w:rPr>
        <w:t xml:space="preserve"> 2020, doi: 10.1109/HYDCON48903.2020.9242917.</w:t>
      </w:r>
    </w:p>
    <w:p w14:paraId="0ED0C323" w14:textId="5F1FB1B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[50]</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 xml:space="preserve">Building energy load forecasting using </w:t>
      </w:r>
      <w:r w:rsidRPr="0059521E">
        <w:rPr>
          <w:rFonts w:cs="Calibri"/>
          <w:noProof/>
          <w:szCs w:val="24"/>
        </w:rPr>
        <w:lastRenderedPageBreak/>
        <w:t>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79DAC225" w14:textId="00576F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[51]</w:t>
      </w:r>
      <w:r w:rsidRPr="0059521E">
        <w:rPr>
          <w:rFonts w:cs="Calibri"/>
          <w:noProof/>
          <w:szCs w:val="24"/>
        </w:rPr>
        <w:tab/>
      </w:r>
      <w:r w:rsidR="006143C7">
        <w:rPr>
          <w:rFonts w:cs="Calibri"/>
          <w:noProof/>
          <w:szCs w:val="24"/>
        </w:rPr>
        <w:t>“</w:t>
      </w:r>
      <w:r w:rsidRPr="0059521E">
        <w:rPr>
          <w:rFonts w:cs="Calibri"/>
          <w:noProof/>
          <w:szCs w:val="24"/>
        </w:rPr>
        <w:t>Independent Electricity System Operator Demand - Toronto, ON.</w:t>
      </w:r>
      <w:r w:rsidR="006143C7">
        <w:rPr>
          <w:rFonts w:cs="Calibri"/>
          <w:noProof/>
          <w:szCs w:val="24"/>
        </w:rPr>
        <w:t>”</w:t>
      </w:r>
      <w:r w:rsidRPr="0059521E">
        <w:rPr>
          <w:rFonts w:cs="Calibri"/>
          <w:noProof/>
          <w:szCs w:val="24"/>
        </w:rPr>
        <w:t xml:space="preserve"> http://reports.ieso.ca/public/DemandZonal/ (accessed Jan. 05, 2021).</w:t>
      </w:r>
    </w:p>
    <w:p w14:paraId="5856FAA1" w14:textId="4E0472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[52]</w:t>
      </w:r>
      <w:r w:rsidRPr="0059521E">
        <w:rPr>
          <w:rFonts w:cs="Calibri"/>
          <w:noProof/>
          <w:szCs w:val="24"/>
        </w:rPr>
        <w:tab/>
      </w:r>
      <w:r w:rsidR="006143C7">
        <w:rPr>
          <w:rFonts w:cs="Calibri"/>
          <w:noProof/>
          <w:szCs w:val="24"/>
        </w:rPr>
        <w:t>“</w:t>
      </w:r>
      <w:r w:rsidRPr="0059521E">
        <w:rPr>
          <w:rFonts w:cs="Calibri"/>
          <w:noProof/>
          <w:szCs w:val="24"/>
        </w:rPr>
        <w:t>Saint John Energy.</w:t>
      </w:r>
      <w:r w:rsidR="006143C7">
        <w:rPr>
          <w:rFonts w:cs="Calibri"/>
          <w:noProof/>
          <w:szCs w:val="24"/>
        </w:rPr>
        <w:t>”</w:t>
      </w:r>
      <w:r w:rsidRPr="0059521E">
        <w:rPr>
          <w:rFonts w:cs="Calibri"/>
          <w:noProof/>
          <w:szCs w:val="24"/>
        </w:rPr>
        <w:t xml:space="preserve"> https://www.sjenergy.com/ (accessed Jan. 05, 2021).</w:t>
      </w:r>
    </w:p>
    <w:p w14:paraId="1BD9CFA0" w14:textId="4BF4BA70" w:rsidR="0059521E" w:rsidRPr="0059521E" w:rsidRDefault="0059521E" w:rsidP="0059521E">
      <w:pPr>
        <w:widowControl w:val="0"/>
        <w:autoSpaceDE w:val="0"/>
        <w:autoSpaceDN w:val="0"/>
        <w:adjustRightInd w:val="0"/>
        <w:spacing w:after="120" w:line="480" w:lineRule="auto"/>
        <w:ind w:left="640" w:hanging="640"/>
        <w:rPr>
          <w:rFonts w:cs="Calibri"/>
          <w:noProof/>
        </w:rPr>
      </w:pPr>
      <w:r w:rsidRPr="0059521E">
        <w:rPr>
          <w:rFonts w:cs="Calibri"/>
          <w:noProof/>
          <w:szCs w:val="24"/>
        </w:rPr>
        <w:t>[53]</w:t>
      </w:r>
      <w:r w:rsidRPr="0059521E">
        <w:rPr>
          <w:rFonts w:cs="Calibri"/>
          <w:noProof/>
          <w:szCs w:val="24"/>
        </w:rPr>
        <w:tab/>
      </w:r>
      <w:r w:rsidR="006143C7">
        <w:rPr>
          <w:rFonts w:cs="Calibri"/>
          <w:noProof/>
          <w:szCs w:val="24"/>
        </w:rPr>
        <w:t>“</w:t>
      </w:r>
      <w:r w:rsidRPr="0059521E">
        <w:rPr>
          <w:rFonts w:cs="Calibri"/>
          <w:noProof/>
          <w:szCs w:val="24"/>
        </w:rPr>
        <w:t>Historical Climate Data - Climate - Environment and Climate Change Canada.</w:t>
      </w:r>
      <w:r w:rsidR="006143C7">
        <w:rPr>
          <w:rFonts w:cs="Calibri"/>
          <w:noProof/>
          <w:szCs w:val="24"/>
        </w:rPr>
        <w:t>”</w:t>
      </w:r>
      <w:r w:rsidRPr="0059521E">
        <w:rPr>
          <w:rFonts w:cs="Calibri"/>
          <w:noProof/>
          <w:szCs w:val="24"/>
        </w:rPr>
        <w:t xml:space="preserve"> https://climate.weather.gc.ca/ (accessed May 04,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7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Dawn MacIsaac" w:date="2021-04-27T09:37:00Z" w:initials="DM">
    <w:p w14:paraId="4347D373" w14:textId="77777777" w:rsidR="007909C9" w:rsidRDefault="007909C9" w:rsidP="001054E8">
      <w:pPr>
        <w:pStyle w:val="CommentText"/>
      </w:pPr>
      <w:r>
        <w:rPr>
          <w:rStyle w:val="CommentReference"/>
        </w:rPr>
        <w:annotationRef/>
      </w:r>
      <w:r>
        <w:t>And then you seem to supply a bit of a segue…but if this is the intent of this statement, it needs to come before the proceeding one, and everything still needs some work to improve the flow (Just moving this won’t work)</w:t>
      </w:r>
    </w:p>
    <w:p w14:paraId="33F70416" w14:textId="77777777" w:rsidR="007909C9" w:rsidRDefault="007909C9" w:rsidP="001054E8">
      <w:pPr>
        <w:pStyle w:val="CommentText"/>
      </w:pPr>
    </w:p>
    <w:p w14:paraId="5EB1A665" w14:textId="1C68B382" w:rsidR="007909C9" w:rsidRDefault="007909C9" w:rsidP="001054E8">
      <w:pPr>
        <w:pStyle w:val="CommentText"/>
      </w:pPr>
      <w:r>
        <w:t>I moved things around and I think this helps.</w:t>
      </w:r>
    </w:p>
  </w:comment>
  <w:comment w:id="104" w:author="Dawn MacIsaac" w:date="2021-04-27T09:35:00Z" w:initials="DM">
    <w:p w14:paraId="32997760" w14:textId="70014895" w:rsidR="007909C9" w:rsidRDefault="007909C9">
      <w:pPr>
        <w:pStyle w:val="CommentText"/>
      </w:pPr>
      <w:r>
        <w:rPr>
          <w:rStyle w:val="CommentReference"/>
        </w:rPr>
        <w:annotationRef/>
      </w:r>
      <w:r>
        <w:t xml:space="preserve">Businesses is too narrow – Organizations like Universities, and Government agencies also use Load Forecastin </w:t>
      </w:r>
    </w:p>
  </w:comment>
  <w:comment w:id="105" w:author="Dawn MacIsaac" w:date="2021-04-27T09:34:00Z" w:initials="DM">
    <w:p w14:paraId="7948BA10" w14:textId="77777777" w:rsidR="007909C9" w:rsidRDefault="007909C9" w:rsidP="00C0327D">
      <w:pPr>
        <w:pStyle w:val="CommentText"/>
      </w:pPr>
      <w:r>
        <w:rPr>
          <w:rStyle w:val="CommentReference"/>
        </w:rPr>
        <w:annotationRef/>
      </w:r>
      <w:r>
        <w:t>Is this the only way electrical utilities use load forecasting?  It sounds like it based on what is written here, but I am not sure that is true?</w:t>
      </w:r>
    </w:p>
  </w:comment>
  <w:comment w:id="106" w:author="Dawn MacIsaac" w:date="2021-05-12T05:50:00Z" w:initials="DM">
    <w:p w14:paraId="6B533D95" w14:textId="03E8FD06" w:rsidR="00210196" w:rsidRDefault="00210196">
      <w:pPr>
        <w:pStyle w:val="CommentText"/>
      </w:pPr>
      <w:r>
        <w:rPr>
          <w:rStyle w:val="CommentReference"/>
        </w:rPr>
        <w:annotationRef/>
      </w:r>
      <w:r>
        <w:t xml:space="preserve">This is an example of utility usage, but it leads as an example for other organizations.  </w:t>
      </w:r>
    </w:p>
  </w:comment>
  <w:comment w:id="107" w:author="Dawn MacIsaac" w:date="2021-04-27T09:50:00Z" w:initials="DM">
    <w:p w14:paraId="410217E1" w14:textId="23491A62" w:rsidR="007909C9" w:rsidRDefault="007909C9">
      <w:pPr>
        <w:pStyle w:val="CommentText"/>
      </w:pPr>
      <w:r>
        <w:rPr>
          <w:rStyle w:val="CommentReference"/>
        </w:rPr>
        <w:annotationRef/>
      </w:r>
      <w:r>
        <w:t>Provide some significant historical references, and  a good review reference too.</w:t>
      </w:r>
    </w:p>
  </w:comment>
  <w:comment w:id="110" w:author="Dawn MacIsaac" w:date="2021-05-12T05:52:00Z" w:initials="DM">
    <w:p w14:paraId="1C3F7C4A" w14:textId="62B5FA71" w:rsidR="00210196" w:rsidRDefault="00210196">
      <w:pPr>
        <w:pStyle w:val="CommentText"/>
      </w:pPr>
      <w:r>
        <w:rPr>
          <w:rStyle w:val="CommentReference"/>
        </w:rPr>
        <w:annotationRef/>
      </w:r>
      <w:r>
        <w:t>This is in here as part of the reason demand patterns are complex…it should not be decoupled from the previous sentence.</w:t>
      </w:r>
    </w:p>
  </w:comment>
  <w:comment w:id="118" w:author="Julian L Cardenas Barrera" w:date="2021-01-18T09:27:00Z" w:initials="JLCB">
    <w:p w14:paraId="5C02C7AD" w14:textId="77777777" w:rsidR="007909C9" w:rsidRDefault="007909C9" w:rsidP="009A249D">
      <w:pPr>
        <w:pStyle w:val="CommentText"/>
      </w:pPr>
      <w:r>
        <w:rPr>
          <w:rStyle w:val="CommentReference"/>
        </w:rPr>
        <w:annotationRef/>
      </w:r>
      <w:r>
        <w:t>What type of data?</w:t>
      </w:r>
    </w:p>
  </w:comment>
  <w:comment w:id="117" w:author="Dawn MacIsaac" w:date="2021-04-27T10:29:00Z" w:initials="DM">
    <w:p w14:paraId="71B31D4C" w14:textId="77777777" w:rsidR="007909C9" w:rsidRDefault="007909C9" w:rsidP="009A249D">
      <w:pPr>
        <w:pStyle w:val="CommentText"/>
      </w:pPr>
      <w:r>
        <w:rPr>
          <w:rStyle w:val="CommentReference"/>
        </w:rPr>
        <w:annotationRef/>
      </w:r>
      <w:r>
        <w:t>This is a useful observation but is not placed in any context?</w:t>
      </w:r>
    </w:p>
  </w:comment>
  <w:comment w:id="119" w:author="Julian L Cardenas Barrera" w:date="2021-01-18T09:24:00Z" w:initials="JLCB">
    <w:p w14:paraId="343707E6" w14:textId="341A11DE" w:rsidR="007909C9" w:rsidRDefault="007909C9">
      <w:pPr>
        <w:pStyle w:val="CommentText"/>
      </w:pPr>
      <w:r>
        <w:rPr>
          <w:rStyle w:val="CommentReference"/>
        </w:rPr>
        <w:annotationRef/>
      </w:r>
      <w:r>
        <w:t>Please change. Demand (W) and consumption (Wh) are two different concepts.</w:t>
      </w:r>
    </w:p>
  </w:comment>
  <w:comment w:id="123" w:author="Dawn MacIsaac" w:date="2021-04-28T15:12:00Z" w:initials="DM">
    <w:p w14:paraId="1AB03115" w14:textId="12BD3882" w:rsidR="007909C9" w:rsidRDefault="007909C9">
      <w:pPr>
        <w:pStyle w:val="CommentText"/>
      </w:pPr>
      <w:r>
        <w:rPr>
          <w:rStyle w:val="CommentReference"/>
        </w:rPr>
        <w:annotationRef/>
      </w:r>
      <w:r>
        <w:t>I have no idea how this statement is connected to the last statement.</w:t>
      </w:r>
    </w:p>
  </w:comment>
  <w:comment w:id="127" w:author="Dawn MacIsaac" w:date="2021-04-28T15:16:00Z" w:initials="DM">
    <w:p w14:paraId="4F1527D4" w14:textId="7AE90543" w:rsidR="007909C9" w:rsidRDefault="007909C9">
      <w:pPr>
        <w:pStyle w:val="CommentText"/>
      </w:pPr>
      <w:r>
        <w:rPr>
          <w:rStyle w:val="CommentReference"/>
        </w:rPr>
        <w:annotationRef/>
      </w:r>
      <w:r>
        <w:t>Name all of these with the same structure…if you are going to call the ANNSTLF a forecaster, than the rest should be called a forecaster.  Also, consider providing an acronym for all so you can use that moving forward.</w:t>
      </w:r>
    </w:p>
  </w:comment>
  <w:comment w:id="132" w:author="Julian L Cardenas Barrera" w:date="2021-01-18T09:42:00Z" w:initials="JLCB">
    <w:p w14:paraId="6513D51F" w14:textId="77777777" w:rsidR="009958B5" w:rsidRDefault="009958B5" w:rsidP="009958B5">
      <w:pPr>
        <w:pStyle w:val="CommentText"/>
      </w:pPr>
      <w:r>
        <w:rPr>
          <w:rStyle w:val="CommentReference"/>
        </w:rPr>
        <w:annotationRef/>
      </w:r>
      <w:r>
        <w:t>Please add references</w:t>
      </w:r>
    </w:p>
  </w:comment>
  <w:comment w:id="133" w:author="Dawn MacIsaac" w:date="2021-04-28T15:24:00Z" w:initials="DM">
    <w:p w14:paraId="44E3F169" w14:textId="77777777" w:rsidR="009958B5" w:rsidRDefault="009958B5" w:rsidP="009958B5">
      <w:pPr>
        <w:pStyle w:val="CommentText"/>
      </w:pPr>
      <w:r>
        <w:rPr>
          <w:rStyle w:val="CommentReference"/>
        </w:rPr>
        <w:annotationRef/>
      </w:r>
      <w:r>
        <w:t>Two references doesn’t constitute often…provide ample examples of this.</w:t>
      </w:r>
    </w:p>
  </w:comment>
  <w:comment w:id="134" w:author="Julian L Cardenas Barrera" w:date="2021-01-18T09:44:00Z" w:initials="JLCB">
    <w:p w14:paraId="11FFE56F" w14:textId="297F6A6E" w:rsidR="007909C9" w:rsidRDefault="007909C9">
      <w:pPr>
        <w:pStyle w:val="CommentText"/>
      </w:pPr>
      <w:r>
        <w:rPr>
          <w:rStyle w:val="CommentReference"/>
        </w:rPr>
        <w:annotationRef/>
      </w:r>
      <w:r>
        <w:t xml:space="preserve">These two equations can be converted into one. </w:t>
      </w:r>
    </w:p>
  </w:comment>
  <w:comment w:id="138" w:author="Julian L Cardenas Barrera" w:date="2021-01-18T09:55:00Z" w:initials="JLCB">
    <w:p w14:paraId="72F493CF" w14:textId="4C194A4B" w:rsidR="007909C9" w:rsidRDefault="007909C9">
      <w:pPr>
        <w:pStyle w:val="CommentText"/>
      </w:pPr>
      <w:r>
        <w:rPr>
          <w:rStyle w:val="CommentReference"/>
        </w:rPr>
        <w:annotationRef/>
      </w:r>
      <w:r>
        <w:t>Consider providing ideas or examples of the accuracy achieved by  methods udsing this model</w:t>
      </w:r>
    </w:p>
  </w:comment>
  <w:comment w:id="139"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1A665" w15:done="1"/>
  <w15:commentEx w15:paraId="32997760" w15:done="1"/>
  <w15:commentEx w15:paraId="7948BA10" w15:done="1"/>
  <w15:commentEx w15:paraId="6B533D95" w15:done="0"/>
  <w15:commentEx w15:paraId="410217E1" w15:done="1"/>
  <w15:commentEx w15:paraId="1C3F7C4A" w15:done="0"/>
  <w15:commentEx w15:paraId="5C02C7AD" w15:done="1"/>
  <w15:commentEx w15:paraId="71B31D4C" w15:done="1"/>
  <w15:commentEx w15:paraId="343707E6" w15:done="1"/>
  <w15:commentEx w15:paraId="1AB03115" w15:done="1"/>
  <w15:commentEx w15:paraId="4F1527D4" w15:done="0"/>
  <w15:commentEx w15:paraId="6513D51F" w15:done="1"/>
  <w15:commentEx w15:paraId="44E3F169" w15:done="0"/>
  <w15:commentEx w15:paraId="11FFE56F" w15:done="1"/>
  <w15:commentEx w15:paraId="72F493CF" w15:done="0"/>
  <w15:commentEx w15:paraId="3B5252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5A61" w16cex:dateUtc="2021-04-27T12:37:00Z"/>
  <w16cex:commentExtensible w16cex:durableId="2432595F" w16cex:dateUtc="2021-04-27T12:35:00Z"/>
  <w16cex:commentExtensible w16cex:durableId="2435559A" w16cex:dateUtc="2021-04-27T12:34:00Z"/>
  <w16cex:commentExtensible w16cex:durableId="2445EB14" w16cex:dateUtc="2021-05-12T08:50:00Z"/>
  <w16cex:commentExtensible w16cex:durableId="24325CF0" w16cex:dateUtc="2021-04-27T12:50:00Z"/>
  <w16cex:commentExtensible w16cex:durableId="2445EB8F" w16cex:dateUtc="2021-05-12T08:52:00Z"/>
  <w16cex:commentExtensible w16cex:durableId="23AFD2F6" w16cex:dateUtc="2021-01-18T13:27:00Z"/>
  <w16cex:commentExtensible w16cex:durableId="243265FC" w16cex:dateUtc="2021-04-27T13:29:00Z"/>
  <w16cex:commentExtensible w16cex:durableId="23AFD258" w16cex:dateUtc="2021-01-18T13:24:00Z"/>
  <w16cex:commentExtensible w16cex:durableId="2433F9D9" w16cex:dateUtc="2021-04-28T18:12:00Z"/>
  <w16cex:commentExtensible w16cex:durableId="2433FAD4" w16cex:dateUtc="2021-04-28T18:16:00Z"/>
  <w16cex:commentExtensible w16cex:durableId="243A92D9" w16cex:dateUtc="2021-01-18T13:42:00Z"/>
  <w16cex:commentExtensible w16cex:durableId="243A92D8" w16cex:dateUtc="2021-04-28T18:24:00Z"/>
  <w16cex:commentExtensible w16cex:durableId="23AFD6F6" w16cex:dateUtc="2021-01-18T13:44:00Z"/>
  <w16cex:commentExtensible w16cex:durableId="23AFD9A0" w16cex:dateUtc="2021-01-18T13:55:00Z"/>
  <w16cex:commentExtensible w16cex:durableId="23AFD78C" w16cex:dateUtc="2021-01-1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1A665" w16cid:durableId="24325A61"/>
  <w16cid:commentId w16cid:paraId="32997760" w16cid:durableId="2432595F"/>
  <w16cid:commentId w16cid:paraId="7948BA10" w16cid:durableId="2435559A"/>
  <w16cid:commentId w16cid:paraId="6B533D95" w16cid:durableId="2445EB14"/>
  <w16cid:commentId w16cid:paraId="410217E1" w16cid:durableId="24325CF0"/>
  <w16cid:commentId w16cid:paraId="1C3F7C4A" w16cid:durableId="2445EB8F"/>
  <w16cid:commentId w16cid:paraId="5C02C7AD" w16cid:durableId="23AFD2F6"/>
  <w16cid:commentId w16cid:paraId="71B31D4C" w16cid:durableId="243265FC"/>
  <w16cid:commentId w16cid:paraId="343707E6" w16cid:durableId="23AFD258"/>
  <w16cid:commentId w16cid:paraId="1AB03115" w16cid:durableId="2433F9D9"/>
  <w16cid:commentId w16cid:paraId="4F1527D4" w16cid:durableId="2433FAD4"/>
  <w16cid:commentId w16cid:paraId="6513D51F" w16cid:durableId="243A92D9"/>
  <w16cid:commentId w16cid:paraId="44E3F169" w16cid:durableId="243A92D8"/>
  <w16cid:commentId w16cid:paraId="11FFE56F" w16cid:durableId="23AFD6F6"/>
  <w16cid:commentId w16cid:paraId="72F493CF" w16cid:durableId="23AFD9A0"/>
  <w16cid:commentId w16cid:paraId="3B5252DD" w16cid:durableId="23AF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2DCCA" w14:textId="77777777" w:rsidR="004456D6" w:rsidRDefault="004456D6" w:rsidP="00B7638D">
      <w:pPr>
        <w:spacing w:after="0"/>
      </w:pPr>
      <w:r>
        <w:separator/>
      </w:r>
    </w:p>
  </w:endnote>
  <w:endnote w:type="continuationSeparator" w:id="0">
    <w:p w14:paraId="2BA27A6B" w14:textId="77777777" w:rsidR="004456D6" w:rsidRDefault="004456D6"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7909C9" w:rsidRDefault="007909C9"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6EADFEDA"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210196">
      <w:rPr>
        <w:noProof/>
      </w:rPr>
      <w:t>2021-May-12</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210196">
      <w:rPr>
        <w:noProof/>
      </w:rPr>
      <w:t>5:48 AM</w:t>
    </w:r>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6638D9E6"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9F25A7">
      <w:rPr>
        <w:noProof/>
      </w:rPr>
      <w:t>2021-May-08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9E2F" w14:textId="77777777" w:rsidR="004456D6" w:rsidRDefault="004456D6" w:rsidP="00B7638D">
      <w:pPr>
        <w:spacing w:after="0"/>
      </w:pPr>
      <w:r>
        <w:separator/>
      </w:r>
    </w:p>
  </w:footnote>
  <w:footnote w:type="continuationSeparator" w:id="0">
    <w:p w14:paraId="06958559" w14:textId="77777777" w:rsidR="004456D6" w:rsidRDefault="004456D6"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3"/>
  </w:num>
  <w:num w:numId="14">
    <w:abstractNumId w:val="36"/>
  </w:num>
  <w:num w:numId="15">
    <w:abstractNumId w:val="44"/>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Mq0FALTHnU4tAAAA"/>
  </w:docVars>
  <w:rsids>
    <w:rsidRoot w:val="00474369"/>
    <w:rsid w:val="000007D4"/>
    <w:rsid w:val="00004A04"/>
    <w:rsid w:val="00011F91"/>
    <w:rsid w:val="00013CAA"/>
    <w:rsid w:val="00026A0B"/>
    <w:rsid w:val="000279C1"/>
    <w:rsid w:val="00037CDC"/>
    <w:rsid w:val="0004030A"/>
    <w:rsid w:val="00047A5D"/>
    <w:rsid w:val="00057550"/>
    <w:rsid w:val="00057DB8"/>
    <w:rsid w:val="000601C1"/>
    <w:rsid w:val="0007250D"/>
    <w:rsid w:val="00077A5A"/>
    <w:rsid w:val="000808D2"/>
    <w:rsid w:val="000817C2"/>
    <w:rsid w:val="000818E8"/>
    <w:rsid w:val="00086D5B"/>
    <w:rsid w:val="00092995"/>
    <w:rsid w:val="00096DD7"/>
    <w:rsid w:val="000A5EBB"/>
    <w:rsid w:val="000B2B5E"/>
    <w:rsid w:val="000B2EFD"/>
    <w:rsid w:val="000B6A93"/>
    <w:rsid w:val="000C0FD4"/>
    <w:rsid w:val="000C4024"/>
    <w:rsid w:val="000C752F"/>
    <w:rsid w:val="000D0E78"/>
    <w:rsid w:val="000D161E"/>
    <w:rsid w:val="000D6F2C"/>
    <w:rsid w:val="000E0559"/>
    <w:rsid w:val="000E1F7E"/>
    <w:rsid w:val="000E54FC"/>
    <w:rsid w:val="000E5E65"/>
    <w:rsid w:val="000E6695"/>
    <w:rsid w:val="000F0111"/>
    <w:rsid w:val="000F7391"/>
    <w:rsid w:val="00103205"/>
    <w:rsid w:val="00103A2E"/>
    <w:rsid w:val="001054E8"/>
    <w:rsid w:val="00106F05"/>
    <w:rsid w:val="00112176"/>
    <w:rsid w:val="0011242E"/>
    <w:rsid w:val="001137B8"/>
    <w:rsid w:val="001200C0"/>
    <w:rsid w:val="001255E0"/>
    <w:rsid w:val="00131B30"/>
    <w:rsid w:val="00137BF5"/>
    <w:rsid w:val="00141E5D"/>
    <w:rsid w:val="0014562C"/>
    <w:rsid w:val="00150F71"/>
    <w:rsid w:val="00152ED0"/>
    <w:rsid w:val="00156D66"/>
    <w:rsid w:val="00163EC7"/>
    <w:rsid w:val="00176564"/>
    <w:rsid w:val="001844B8"/>
    <w:rsid w:val="00193FEC"/>
    <w:rsid w:val="00196D71"/>
    <w:rsid w:val="001A6717"/>
    <w:rsid w:val="001B22D6"/>
    <w:rsid w:val="001B34A4"/>
    <w:rsid w:val="001B39EB"/>
    <w:rsid w:val="001B497E"/>
    <w:rsid w:val="001B6E75"/>
    <w:rsid w:val="001C3E0A"/>
    <w:rsid w:val="001D4D50"/>
    <w:rsid w:val="001E1CE2"/>
    <w:rsid w:val="001E2B36"/>
    <w:rsid w:val="001E348F"/>
    <w:rsid w:val="001F09BF"/>
    <w:rsid w:val="001F09E7"/>
    <w:rsid w:val="001F2C6D"/>
    <w:rsid w:val="001F49F8"/>
    <w:rsid w:val="001F7B44"/>
    <w:rsid w:val="00202193"/>
    <w:rsid w:val="002067E2"/>
    <w:rsid w:val="002079F9"/>
    <w:rsid w:val="00210196"/>
    <w:rsid w:val="002118B9"/>
    <w:rsid w:val="00211911"/>
    <w:rsid w:val="00216B8A"/>
    <w:rsid w:val="00223951"/>
    <w:rsid w:val="002255EF"/>
    <w:rsid w:val="00226852"/>
    <w:rsid w:val="00233E2B"/>
    <w:rsid w:val="0023458A"/>
    <w:rsid w:val="00236024"/>
    <w:rsid w:val="00241055"/>
    <w:rsid w:val="00244EF1"/>
    <w:rsid w:val="00245686"/>
    <w:rsid w:val="00247033"/>
    <w:rsid w:val="00251926"/>
    <w:rsid w:val="002547B6"/>
    <w:rsid w:val="0027096E"/>
    <w:rsid w:val="00281AD5"/>
    <w:rsid w:val="00283D82"/>
    <w:rsid w:val="0028482D"/>
    <w:rsid w:val="00290E38"/>
    <w:rsid w:val="002917FD"/>
    <w:rsid w:val="00291D35"/>
    <w:rsid w:val="00292A9B"/>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3F80"/>
    <w:rsid w:val="0033574B"/>
    <w:rsid w:val="003360C6"/>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925C8"/>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594E"/>
    <w:rsid w:val="00401801"/>
    <w:rsid w:val="0040606D"/>
    <w:rsid w:val="0042268C"/>
    <w:rsid w:val="00426CEF"/>
    <w:rsid w:val="00427763"/>
    <w:rsid w:val="00431E0E"/>
    <w:rsid w:val="00437A70"/>
    <w:rsid w:val="004456D6"/>
    <w:rsid w:val="0045473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668D"/>
    <w:rsid w:val="004D2A88"/>
    <w:rsid w:val="004D3525"/>
    <w:rsid w:val="004D738A"/>
    <w:rsid w:val="004E299F"/>
    <w:rsid w:val="004F0E12"/>
    <w:rsid w:val="005072E1"/>
    <w:rsid w:val="00520A23"/>
    <w:rsid w:val="00521E0D"/>
    <w:rsid w:val="00522F00"/>
    <w:rsid w:val="00524067"/>
    <w:rsid w:val="00524BCE"/>
    <w:rsid w:val="00525E78"/>
    <w:rsid w:val="00527687"/>
    <w:rsid w:val="00531B23"/>
    <w:rsid w:val="00540B80"/>
    <w:rsid w:val="00542589"/>
    <w:rsid w:val="00560C8A"/>
    <w:rsid w:val="0056419B"/>
    <w:rsid w:val="00564B7C"/>
    <w:rsid w:val="0057097D"/>
    <w:rsid w:val="00574D38"/>
    <w:rsid w:val="0057768D"/>
    <w:rsid w:val="0058257B"/>
    <w:rsid w:val="005860EB"/>
    <w:rsid w:val="005907A9"/>
    <w:rsid w:val="0059521E"/>
    <w:rsid w:val="005A346E"/>
    <w:rsid w:val="005A3728"/>
    <w:rsid w:val="005A3EA6"/>
    <w:rsid w:val="005A7733"/>
    <w:rsid w:val="005B2298"/>
    <w:rsid w:val="005C103F"/>
    <w:rsid w:val="005C54B3"/>
    <w:rsid w:val="005C774F"/>
    <w:rsid w:val="005D7AB2"/>
    <w:rsid w:val="005E4014"/>
    <w:rsid w:val="005F2806"/>
    <w:rsid w:val="005F66D2"/>
    <w:rsid w:val="005F684C"/>
    <w:rsid w:val="006016C5"/>
    <w:rsid w:val="0060343B"/>
    <w:rsid w:val="00604E88"/>
    <w:rsid w:val="00606DAE"/>
    <w:rsid w:val="006077B4"/>
    <w:rsid w:val="006143C7"/>
    <w:rsid w:val="00615C51"/>
    <w:rsid w:val="006222BB"/>
    <w:rsid w:val="006231CB"/>
    <w:rsid w:val="00630884"/>
    <w:rsid w:val="0063372C"/>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D2E84"/>
    <w:rsid w:val="006D3264"/>
    <w:rsid w:val="006E1298"/>
    <w:rsid w:val="006E4D91"/>
    <w:rsid w:val="006E6C16"/>
    <w:rsid w:val="006F4213"/>
    <w:rsid w:val="007009C9"/>
    <w:rsid w:val="00700E02"/>
    <w:rsid w:val="00701D0B"/>
    <w:rsid w:val="0070246D"/>
    <w:rsid w:val="00703AE4"/>
    <w:rsid w:val="00704ADA"/>
    <w:rsid w:val="007053E1"/>
    <w:rsid w:val="00707CE2"/>
    <w:rsid w:val="0071314A"/>
    <w:rsid w:val="00713443"/>
    <w:rsid w:val="00724B00"/>
    <w:rsid w:val="00727B45"/>
    <w:rsid w:val="007305DB"/>
    <w:rsid w:val="007316D1"/>
    <w:rsid w:val="00740089"/>
    <w:rsid w:val="00741DE2"/>
    <w:rsid w:val="0074377A"/>
    <w:rsid w:val="00744AF7"/>
    <w:rsid w:val="0074525D"/>
    <w:rsid w:val="00751101"/>
    <w:rsid w:val="00755D21"/>
    <w:rsid w:val="00760935"/>
    <w:rsid w:val="00764982"/>
    <w:rsid w:val="00764CAD"/>
    <w:rsid w:val="00765C78"/>
    <w:rsid w:val="00777158"/>
    <w:rsid w:val="00780D40"/>
    <w:rsid w:val="00785EC4"/>
    <w:rsid w:val="007900AB"/>
    <w:rsid w:val="007909C9"/>
    <w:rsid w:val="00793FA7"/>
    <w:rsid w:val="007948B5"/>
    <w:rsid w:val="00794946"/>
    <w:rsid w:val="00794D71"/>
    <w:rsid w:val="007A26A5"/>
    <w:rsid w:val="007A27D8"/>
    <w:rsid w:val="007A6959"/>
    <w:rsid w:val="007B3A6F"/>
    <w:rsid w:val="007B54A2"/>
    <w:rsid w:val="007C00A1"/>
    <w:rsid w:val="007C1F0C"/>
    <w:rsid w:val="007C4952"/>
    <w:rsid w:val="007C75B6"/>
    <w:rsid w:val="007E314F"/>
    <w:rsid w:val="007E39E6"/>
    <w:rsid w:val="007E4E7B"/>
    <w:rsid w:val="0080231C"/>
    <w:rsid w:val="0080293D"/>
    <w:rsid w:val="00805AC9"/>
    <w:rsid w:val="00822DF2"/>
    <w:rsid w:val="00826E15"/>
    <w:rsid w:val="00831657"/>
    <w:rsid w:val="00834A0B"/>
    <w:rsid w:val="0083640A"/>
    <w:rsid w:val="00844D9C"/>
    <w:rsid w:val="00847AFB"/>
    <w:rsid w:val="0085030A"/>
    <w:rsid w:val="00867DB9"/>
    <w:rsid w:val="00870212"/>
    <w:rsid w:val="0087345B"/>
    <w:rsid w:val="00876446"/>
    <w:rsid w:val="008775F9"/>
    <w:rsid w:val="00880359"/>
    <w:rsid w:val="00883C28"/>
    <w:rsid w:val="00884E6B"/>
    <w:rsid w:val="008870BD"/>
    <w:rsid w:val="00891E36"/>
    <w:rsid w:val="008A2114"/>
    <w:rsid w:val="008A6057"/>
    <w:rsid w:val="008B285B"/>
    <w:rsid w:val="008B2F82"/>
    <w:rsid w:val="008B4A46"/>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86E"/>
    <w:rsid w:val="00924AD8"/>
    <w:rsid w:val="00940D86"/>
    <w:rsid w:val="009426B9"/>
    <w:rsid w:val="00943642"/>
    <w:rsid w:val="009470A1"/>
    <w:rsid w:val="00950D25"/>
    <w:rsid w:val="00950F79"/>
    <w:rsid w:val="00957161"/>
    <w:rsid w:val="00975A54"/>
    <w:rsid w:val="00975F57"/>
    <w:rsid w:val="009763B0"/>
    <w:rsid w:val="00976C01"/>
    <w:rsid w:val="00984583"/>
    <w:rsid w:val="00985D23"/>
    <w:rsid w:val="00991DCC"/>
    <w:rsid w:val="009958B5"/>
    <w:rsid w:val="00995FB9"/>
    <w:rsid w:val="009A249D"/>
    <w:rsid w:val="009A24F6"/>
    <w:rsid w:val="009A4A94"/>
    <w:rsid w:val="009B0B95"/>
    <w:rsid w:val="009B19B7"/>
    <w:rsid w:val="009B203E"/>
    <w:rsid w:val="009B786A"/>
    <w:rsid w:val="009C26F2"/>
    <w:rsid w:val="009C3E14"/>
    <w:rsid w:val="009C67B9"/>
    <w:rsid w:val="009D1A46"/>
    <w:rsid w:val="009D5EA9"/>
    <w:rsid w:val="009D6FF9"/>
    <w:rsid w:val="009D7AE4"/>
    <w:rsid w:val="009E24ED"/>
    <w:rsid w:val="009E49B5"/>
    <w:rsid w:val="009E62A1"/>
    <w:rsid w:val="009F0548"/>
    <w:rsid w:val="009F24FE"/>
    <w:rsid w:val="009F25A7"/>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B7A"/>
    <w:rsid w:val="00A24C06"/>
    <w:rsid w:val="00A2763B"/>
    <w:rsid w:val="00A2795C"/>
    <w:rsid w:val="00A279D1"/>
    <w:rsid w:val="00A319CF"/>
    <w:rsid w:val="00A3428B"/>
    <w:rsid w:val="00A35C6B"/>
    <w:rsid w:val="00A40178"/>
    <w:rsid w:val="00A52756"/>
    <w:rsid w:val="00A54362"/>
    <w:rsid w:val="00A56E3B"/>
    <w:rsid w:val="00A60F2B"/>
    <w:rsid w:val="00A6231A"/>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E25AE"/>
    <w:rsid w:val="00AF3452"/>
    <w:rsid w:val="00AF629C"/>
    <w:rsid w:val="00B00DE6"/>
    <w:rsid w:val="00B05236"/>
    <w:rsid w:val="00B10003"/>
    <w:rsid w:val="00B135E9"/>
    <w:rsid w:val="00B14CEF"/>
    <w:rsid w:val="00B2512C"/>
    <w:rsid w:val="00B25D3D"/>
    <w:rsid w:val="00B351A4"/>
    <w:rsid w:val="00B37811"/>
    <w:rsid w:val="00B405DF"/>
    <w:rsid w:val="00B426D0"/>
    <w:rsid w:val="00B43C24"/>
    <w:rsid w:val="00B504A5"/>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53882"/>
    <w:rsid w:val="00C61146"/>
    <w:rsid w:val="00C62DBB"/>
    <w:rsid w:val="00C65945"/>
    <w:rsid w:val="00C6604A"/>
    <w:rsid w:val="00C66397"/>
    <w:rsid w:val="00C67425"/>
    <w:rsid w:val="00C677E9"/>
    <w:rsid w:val="00C7238F"/>
    <w:rsid w:val="00C76076"/>
    <w:rsid w:val="00C76571"/>
    <w:rsid w:val="00C811E5"/>
    <w:rsid w:val="00C85C99"/>
    <w:rsid w:val="00C904B7"/>
    <w:rsid w:val="00CA1D3A"/>
    <w:rsid w:val="00CA2667"/>
    <w:rsid w:val="00CA78E4"/>
    <w:rsid w:val="00CB2523"/>
    <w:rsid w:val="00CC1AC1"/>
    <w:rsid w:val="00CC3ED9"/>
    <w:rsid w:val="00CC49EA"/>
    <w:rsid w:val="00CC6218"/>
    <w:rsid w:val="00CD31A4"/>
    <w:rsid w:val="00CD5C2F"/>
    <w:rsid w:val="00CE14A3"/>
    <w:rsid w:val="00CE1DD1"/>
    <w:rsid w:val="00CE6F14"/>
    <w:rsid w:val="00CF23A5"/>
    <w:rsid w:val="00CF27D0"/>
    <w:rsid w:val="00D025CE"/>
    <w:rsid w:val="00D173B7"/>
    <w:rsid w:val="00D175D6"/>
    <w:rsid w:val="00D17695"/>
    <w:rsid w:val="00D2016A"/>
    <w:rsid w:val="00D2303B"/>
    <w:rsid w:val="00D273AB"/>
    <w:rsid w:val="00D3437E"/>
    <w:rsid w:val="00D353BF"/>
    <w:rsid w:val="00D367DD"/>
    <w:rsid w:val="00D4789A"/>
    <w:rsid w:val="00D502C5"/>
    <w:rsid w:val="00D53ADA"/>
    <w:rsid w:val="00D53C97"/>
    <w:rsid w:val="00D563AD"/>
    <w:rsid w:val="00D70769"/>
    <w:rsid w:val="00D773EB"/>
    <w:rsid w:val="00D8099D"/>
    <w:rsid w:val="00D820C1"/>
    <w:rsid w:val="00D83F29"/>
    <w:rsid w:val="00D84B2E"/>
    <w:rsid w:val="00D91163"/>
    <w:rsid w:val="00DA1C10"/>
    <w:rsid w:val="00DA1D38"/>
    <w:rsid w:val="00DB2EFC"/>
    <w:rsid w:val="00DB64AD"/>
    <w:rsid w:val="00DB66DB"/>
    <w:rsid w:val="00DB721B"/>
    <w:rsid w:val="00DC6183"/>
    <w:rsid w:val="00DC623D"/>
    <w:rsid w:val="00DD4F28"/>
    <w:rsid w:val="00DE0E28"/>
    <w:rsid w:val="00DE28D3"/>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56B5"/>
    <w:rsid w:val="00E353BC"/>
    <w:rsid w:val="00E42B0E"/>
    <w:rsid w:val="00E443E8"/>
    <w:rsid w:val="00E44A08"/>
    <w:rsid w:val="00E510CD"/>
    <w:rsid w:val="00E56454"/>
    <w:rsid w:val="00E577BC"/>
    <w:rsid w:val="00E57B96"/>
    <w:rsid w:val="00E608B9"/>
    <w:rsid w:val="00E64EE8"/>
    <w:rsid w:val="00E7651A"/>
    <w:rsid w:val="00E77416"/>
    <w:rsid w:val="00E8281E"/>
    <w:rsid w:val="00E876FE"/>
    <w:rsid w:val="00E94918"/>
    <w:rsid w:val="00EA54A3"/>
    <w:rsid w:val="00EB34B2"/>
    <w:rsid w:val="00EB562C"/>
    <w:rsid w:val="00EC2153"/>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7CC3"/>
    <w:rsid w:val="00F35AC0"/>
    <w:rsid w:val="00F36A2D"/>
    <w:rsid w:val="00F36CD8"/>
    <w:rsid w:val="00F4755B"/>
    <w:rsid w:val="00F508A5"/>
    <w:rsid w:val="00F520F9"/>
    <w:rsid w:val="00F5398C"/>
    <w:rsid w:val="00F547E6"/>
    <w:rsid w:val="00F56C98"/>
    <w:rsid w:val="00F57927"/>
    <w:rsid w:val="00F604F8"/>
    <w:rsid w:val="00F60580"/>
    <w:rsid w:val="00F63745"/>
    <w:rsid w:val="00F648D1"/>
    <w:rsid w:val="00F64C51"/>
    <w:rsid w:val="00F745E9"/>
    <w:rsid w:val="00F74B29"/>
    <w:rsid w:val="00F801DF"/>
    <w:rsid w:val="00F8041A"/>
    <w:rsid w:val="00F857E2"/>
    <w:rsid w:val="00F90688"/>
    <w:rsid w:val="00F96BDC"/>
    <w:rsid w:val="00FA1319"/>
    <w:rsid w:val="00FB046D"/>
    <w:rsid w:val="00FC660C"/>
    <w:rsid w:val="00FD3BF6"/>
    <w:rsid w:val="00FD3DC0"/>
    <w:rsid w:val="00FD7FDE"/>
    <w:rsid w:val="00FE00F7"/>
    <w:rsid w:val="00FE3335"/>
    <w:rsid w:val="00FE559F"/>
    <w:rsid w:val="00FE6267"/>
    <w:rsid w:val="00FE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comments" Target="comments.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4.wmf"/><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528</TotalTime>
  <Pages>21</Pages>
  <Words>33009</Words>
  <Characters>188153</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Dawn MacIsaac</cp:lastModifiedBy>
  <cp:revision>61</cp:revision>
  <cp:lastPrinted>2013-05-03T14:51:00Z</cp:lastPrinted>
  <dcterms:created xsi:type="dcterms:W3CDTF">2021-05-08T19:41:00Z</dcterms:created>
  <dcterms:modified xsi:type="dcterms:W3CDTF">2021-05-12T08:54:00Z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