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EFE" w:rsidRPr="00300EFE" w:rsidRDefault="00094783" w:rsidP="00DC2D99">
      <w:pPr>
        <w:pStyle w:val="Title"/>
      </w:pPr>
      <w:r>
        <w:t xml:space="preserve">Review of Some </w:t>
      </w:r>
      <w:r w:rsidR="00B442F8">
        <w:t>Forecasting Methods</w:t>
      </w:r>
    </w:p>
    <w:p w:rsidR="00F54E8A" w:rsidRDefault="002B6DDC" w:rsidP="002B6DDC">
      <w:pPr>
        <w:pStyle w:val="Heading1"/>
      </w:pPr>
      <w:r>
        <w:t>1. The Naive Approach</w:t>
      </w:r>
    </w:p>
    <w:p w:rsidR="0056545A" w:rsidRDefault="000A2B8C" w:rsidP="0056545A">
      <w:pPr>
        <w:ind w:firstLine="0"/>
      </w:pPr>
      <w:r>
        <w:tab/>
        <w:t>Nai</w:t>
      </w:r>
      <w:r w:rsidRPr="000A2B8C">
        <w:t xml:space="preserve">ve forecasts are the most cost-effective forecasting model, and </w:t>
      </w:r>
      <w:r>
        <w:t xml:space="preserve">it </w:t>
      </w:r>
      <w:r w:rsidRPr="000A2B8C">
        <w:t>provide</w:t>
      </w:r>
      <w:r>
        <w:t>s</w:t>
      </w:r>
      <w:r w:rsidRPr="000A2B8C">
        <w:t xml:space="preserve"> a benchmark against which more sophisticated models can be compared</w:t>
      </w:r>
      <w:r>
        <w:t xml:space="preserve"> </w:t>
      </w:r>
      <w:r>
        <w:fldChar w:fldCharType="begin" w:fldLock="1"/>
      </w:r>
      <w:r w:rsidR="0079742D">
        <w:instrText>ADDIN CSL_CITATION {"citationItems":[{"id":"ITEM-1","itemData":{"URL":"https://en.wikipedia.org/wiki/Forecasting#Naïve_approach","accessed":{"date-parts":[["2020","2","28"]]},"id":"ITEM-1","issued":{"date-parts":[["0"]]},"title":"Forecasting - Wikipedia","type":"webpage"},"uris":["http://www.mendeley.com/documents/?uuid=0b614c05-e6fb-3e96-96f7-f00951f043a6"]}],"mendeley":{"formattedCitation":"[1]","plainTextFormattedCitation":"[1]","previouslyFormattedCitation":"[1]"},"properties":{"noteIndex":0},"schema":"https://github.com/citation-style-language/schema/raw/master/csl-citation.json"}</w:instrText>
      </w:r>
      <w:r>
        <w:fldChar w:fldCharType="separate"/>
      </w:r>
      <w:r w:rsidRPr="000A2B8C">
        <w:rPr>
          <w:noProof/>
        </w:rPr>
        <w:t>[1]</w:t>
      </w:r>
      <w:r>
        <w:fldChar w:fldCharType="end"/>
      </w:r>
      <w:r w:rsidRPr="000A2B8C">
        <w:t>.</w:t>
      </w:r>
      <w:r>
        <w:t xml:space="preserve"> </w:t>
      </w:r>
      <w:r w:rsidR="00FA6C91" w:rsidRPr="00FA6C91">
        <w:t>This forecasting method is only suitable for time series data.</w:t>
      </w:r>
      <w:r w:rsidR="00701337">
        <w:t xml:space="preserve"> In </w:t>
      </w:r>
      <w:r w:rsidR="00C017D1">
        <w:t>the nai</w:t>
      </w:r>
      <w:r w:rsidR="00701337" w:rsidRPr="00701337">
        <w:t>ve approach, forecasts are produced that are e</w:t>
      </w:r>
      <w:r w:rsidR="00701337">
        <w:t xml:space="preserve">qual to the last observed value. </w:t>
      </w:r>
      <w:r w:rsidR="00701337" w:rsidRPr="00701337">
        <w:t>If the time series is believed to ha</w:t>
      </w:r>
      <w:r w:rsidR="00701337">
        <w:t>ve seasonality, the seasonal nai</w:t>
      </w:r>
      <w:r w:rsidR="00701337" w:rsidRPr="00701337">
        <w:t>ve approach may be more appropriate where the forecasts are equal to the value from last season.</w:t>
      </w:r>
      <w:r w:rsidR="00C017D1">
        <w:t xml:space="preserve"> The seasonal nai</w:t>
      </w:r>
      <w:r w:rsidR="00C017D1" w:rsidRPr="00C017D1">
        <w:t>ve method accounts for seasonality by setting each prediction to be equal to the last ob</w:t>
      </w:r>
      <w:r w:rsidR="00C017D1">
        <w:t xml:space="preserve">served value of the same season. </w:t>
      </w:r>
      <w:r w:rsidR="00C017D1" w:rsidRPr="00C017D1">
        <w:t>The seasonal na</w:t>
      </w:r>
      <w:r w:rsidR="00C017D1">
        <w:t>i</w:t>
      </w:r>
      <w:r w:rsidR="00C017D1" w:rsidRPr="00C017D1">
        <w:t>ve method is particularly useful for data that has a very high level of seasonality.</w:t>
      </w:r>
    </w:p>
    <w:p w:rsidR="00DE1EAD" w:rsidRDefault="008C31DB" w:rsidP="00DE1EAD">
      <w:r>
        <w:t>It is important to ‘baseline’ the forecasts from other methods by comparing them to the naive forecast, because it allows us to understand how much value is being added to the current forecasting process. It also helps provide an impression of how difficult the products are to forecast; and when a better forecasting method is applied, it can be understood how much value the method is adding to the forecast.</w:t>
      </w:r>
      <w:r w:rsidR="0072217B">
        <w:t xml:space="preserve"> </w:t>
      </w:r>
      <w:r w:rsidR="0072217B">
        <w:t>The reason for this because though it’s a simple method, it performs really well in many cases where there is high similarity in the time series data</w:t>
      </w:r>
      <w:r w:rsidR="0079742D">
        <w:t xml:space="preserve"> </w:t>
      </w:r>
      <w:r w:rsidR="0079742D">
        <w:fldChar w:fldCharType="begin" w:fldLock="1"/>
      </w:r>
      <w:r w:rsidR="00F84B49">
        <w:instrText>ADDIN CSL_CITATION {"citationItems":[{"id":"ITEM-1","itemData":{"URL":"https://www.brightworkresearch.com/demandplanning/2012/03/naive-forecast/","accessed":{"date-parts":[["2020","3","2"]]},"id":"ITEM-1","issued":{"date-parts":[["0"]]},"title":"How to Best Understand the Naive Forecast • Brightwork | Demand Planning","type":"webpage"},"uris":["http://www.mendeley.com/documents/?uuid=cd468adc-c5c3-3206-b639-ac010727d0d2"]}],"mendeley":{"formattedCitation":"[2]","plainTextFormattedCitation":"[2]","previouslyFormattedCitation":"[2]"},"properties":{"noteIndex":0},"schema":"https://github.com/citation-style-language/schema/raw/master/csl-citation.json"}</w:instrText>
      </w:r>
      <w:r w:rsidR="0079742D">
        <w:fldChar w:fldCharType="separate"/>
      </w:r>
      <w:r w:rsidR="0079742D" w:rsidRPr="0079742D">
        <w:rPr>
          <w:noProof/>
        </w:rPr>
        <w:t>[2]</w:t>
      </w:r>
      <w:r w:rsidR="0079742D">
        <w:fldChar w:fldCharType="end"/>
      </w:r>
      <w:r w:rsidR="0072217B">
        <w:t>.</w:t>
      </w:r>
      <w:r w:rsidR="00881BCE">
        <w:t xml:space="preserve"> The formula for the naive approach</w:t>
      </w:r>
      <w:r w:rsidR="00C81170">
        <w:t>, and the seasonal naive approach</w:t>
      </w:r>
      <w:r w:rsidR="009B2B9F">
        <w:t xml:space="preserve"> are shown below respectively</w:t>
      </w:r>
      <w:r w:rsidR="00881BCE">
        <w:t>;</w:t>
      </w:r>
    </w:p>
    <w:p w:rsidR="00305E97" w:rsidRDefault="00305E97" w:rsidP="00305E97">
      <w:pPr>
        <w:jc w:val="center"/>
        <w:rPr>
          <w:noProof/>
        </w:rPr>
      </w:pPr>
      <w:r>
        <w:rPr>
          <w:noProof/>
        </w:rPr>
        <w:drawing>
          <wp:inline distT="0" distB="0" distL="0" distR="0">
            <wp:extent cx="1409699" cy="285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484CE.tmp"/>
                    <pic:cNvPicPr/>
                  </pic:nvPicPr>
                  <pic:blipFill rotWithShape="1">
                    <a:blip r:embed="rId6">
                      <a:extLst>
                        <a:ext uri="{28A0092B-C50C-407E-A947-70E740481C1C}">
                          <a14:useLocalDpi xmlns:a14="http://schemas.microsoft.com/office/drawing/2010/main" val="0"/>
                        </a:ext>
                      </a:extLst>
                    </a:blip>
                    <a:srcRect t="20000" b="25455"/>
                    <a:stretch/>
                  </pic:blipFill>
                  <pic:spPr bwMode="auto">
                    <a:xfrm>
                      <a:off x="0" y="0"/>
                      <a:ext cx="1409699" cy="285750"/>
                    </a:xfrm>
                    <a:prstGeom prst="rect">
                      <a:avLst/>
                    </a:prstGeom>
                    <a:ln>
                      <a:noFill/>
                    </a:ln>
                    <a:extLst>
                      <a:ext uri="{53640926-AAD7-44D8-BBD7-CCE9431645EC}">
                        <a14:shadowObscured xmlns:a14="http://schemas.microsoft.com/office/drawing/2010/main"/>
                      </a:ext>
                    </a:extLst>
                  </pic:spPr>
                </pic:pic>
              </a:graphicData>
            </a:graphic>
          </wp:inline>
        </w:drawing>
      </w:r>
    </w:p>
    <w:p w:rsidR="00881BCE" w:rsidRDefault="00305E97" w:rsidP="00305E97">
      <w:pPr>
        <w:jc w:val="center"/>
      </w:pPr>
      <w:r>
        <w:rPr>
          <w:noProof/>
        </w:rPr>
        <w:drawing>
          <wp:inline distT="0" distB="0" distL="0" distR="0">
            <wp:extent cx="1838582" cy="37152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4F646.tmp"/>
                    <pic:cNvPicPr/>
                  </pic:nvPicPr>
                  <pic:blipFill>
                    <a:blip r:embed="rId7">
                      <a:extLst>
                        <a:ext uri="{28A0092B-C50C-407E-A947-70E740481C1C}">
                          <a14:useLocalDpi xmlns:a14="http://schemas.microsoft.com/office/drawing/2010/main" val="0"/>
                        </a:ext>
                      </a:extLst>
                    </a:blip>
                    <a:stretch>
                      <a:fillRect/>
                    </a:stretch>
                  </pic:blipFill>
                  <pic:spPr>
                    <a:xfrm>
                      <a:off x="0" y="0"/>
                      <a:ext cx="1838582" cy="371527"/>
                    </a:xfrm>
                    <a:prstGeom prst="rect">
                      <a:avLst/>
                    </a:prstGeom>
                  </pic:spPr>
                </pic:pic>
              </a:graphicData>
            </a:graphic>
          </wp:inline>
        </w:drawing>
      </w:r>
    </w:p>
    <w:p w:rsidR="00AC54CD" w:rsidRDefault="00305E97" w:rsidP="00DC2D99">
      <w:r>
        <w:t>Where; y is the time series, h is the forecast horizon, m is the seasonal pe</w:t>
      </w:r>
      <w:r w:rsidR="00BD1F44">
        <w:t>riod, and k is the integer part of (h-1)/m</w:t>
      </w:r>
      <w:r w:rsidR="00F84B49">
        <w:t xml:space="preserve"> </w:t>
      </w:r>
      <w:r w:rsidR="00F84B49">
        <w:fldChar w:fldCharType="begin" w:fldLock="1"/>
      </w:r>
      <w:r w:rsidR="00134881">
        <w:instrText>ADDIN CSL_CITATION {"citationItems":[{"id":"ITEM-1","itemData":{"URL":"https://otexts.com/fpp2/simple-methods.html","accessed":{"date-parts":[["2020","3","4"]]},"id":"ITEM-1","issued":{"date-parts":[["0"]]},"title":"3.1 Some simple forecasting methods | Forecasting: Principles and Practice","type":"webpage"},"uris":["http://www.mendeley.com/documents/?uuid=3b7b0e10-3c6f-3d8e-88d2-a63891332542"]}],"mendeley":{"formattedCitation":"[3]","plainTextFormattedCitation":"[3]","previouslyFormattedCitation":"[3]"},"properties":{"noteIndex":0},"schema":"https://github.com/citation-style-language/schema/raw/master/csl-citation.json"}</w:instrText>
      </w:r>
      <w:r w:rsidR="00F84B49">
        <w:fldChar w:fldCharType="separate"/>
      </w:r>
      <w:r w:rsidR="00F84B49" w:rsidRPr="00F84B49">
        <w:rPr>
          <w:noProof/>
        </w:rPr>
        <w:t>[3]</w:t>
      </w:r>
      <w:r w:rsidR="00F84B49">
        <w:fldChar w:fldCharType="end"/>
      </w:r>
      <w:r w:rsidR="00BD1F44">
        <w:t>. The naive formula takes the last observed value as the future</w:t>
      </w:r>
      <w:r w:rsidR="0005644B">
        <w:t xml:space="preserve"> value</w:t>
      </w:r>
      <w:r w:rsidR="00BD1F44">
        <w:t xml:space="preserve">, while the seasonal naive formula takes the value from the </w:t>
      </w:r>
      <w:r w:rsidR="00F84B49">
        <w:t>previous</w:t>
      </w:r>
      <w:r w:rsidR="00BD1F44">
        <w:t xml:space="preserve"> season.</w:t>
      </w:r>
    </w:p>
    <w:p w:rsidR="00DC2D99" w:rsidRDefault="00DC2D99" w:rsidP="00DC2D99"/>
    <w:p w:rsidR="00DC2D99" w:rsidRDefault="00DC2D99" w:rsidP="00DC2D99"/>
    <w:p w:rsidR="00DC2D99" w:rsidRDefault="00DC2D99" w:rsidP="00DC2D99"/>
    <w:p w:rsidR="006139A0" w:rsidRDefault="00C01548" w:rsidP="006139A0">
      <w:pPr>
        <w:pStyle w:val="Heading1"/>
      </w:pPr>
      <w:r>
        <w:lastRenderedPageBreak/>
        <w:t>2. Holt</w:t>
      </w:r>
      <w:r w:rsidR="006139A0">
        <w:t>–Winters Method</w:t>
      </w:r>
    </w:p>
    <w:p w:rsidR="002B6DDC" w:rsidRPr="002B6DDC" w:rsidRDefault="00F748E2" w:rsidP="002B6DDC">
      <w:r>
        <w:t xml:space="preserve"> </w:t>
      </w:r>
      <w:r w:rsidR="00CE2ABF" w:rsidRPr="00CE2ABF">
        <w:t>Holt-Winters forecasting is a way to model and predict the behavior of</w:t>
      </w:r>
      <w:r w:rsidR="00CE2ABF">
        <w:t xml:space="preserve"> a sequence of values over time in </w:t>
      </w:r>
      <w:r w:rsidR="00CE2ABF" w:rsidRPr="00CE2ABF">
        <w:t>a time series.</w:t>
      </w:r>
      <w:r w:rsidR="00CE2ABF">
        <w:t xml:space="preserve"> </w:t>
      </w:r>
      <w:r w:rsidR="00CE2ABF" w:rsidRPr="00CE2ABF">
        <w:t>Holt-Winters is a model of time series behavior</w:t>
      </w:r>
      <w:r w:rsidR="00CE2ABF">
        <w:t xml:space="preserve">; it models </w:t>
      </w:r>
      <w:r w:rsidR="00CE2ABF" w:rsidRPr="00CE2ABF">
        <w:t>three aspects of the time series</w:t>
      </w:r>
      <w:r w:rsidR="00CE2ABF">
        <w:t xml:space="preserve">: </w:t>
      </w:r>
      <w:r w:rsidR="00CE2ABF" w:rsidRPr="00CE2ABF">
        <w:t>a typical value (average), a slope (trend) over time, and a cyclical repeating pattern (seasonality).</w:t>
      </w:r>
      <w:r w:rsidR="00942378">
        <w:t xml:space="preserve"> </w:t>
      </w:r>
      <w:r w:rsidR="00942378" w:rsidRPr="00942378">
        <w:t>Holt-Winters uses exponential smoothing to encode lots of values from the past and use them to predict “typical” values for the present and future.</w:t>
      </w:r>
      <w:r w:rsidR="00F85CF2">
        <w:t xml:space="preserve"> Holt-Winters is normally called triple exponential smoothing (value, trend, seasonality</w:t>
      </w:r>
      <w:r w:rsidR="00E00730">
        <w:t>); t</w:t>
      </w:r>
      <w:r w:rsidR="00B70BFA" w:rsidRPr="00B70BFA">
        <w:t xml:space="preserve">he model requires several parameters: one for each smoothing (ɑ, β, </w:t>
      </w:r>
      <w:proofErr w:type="gramStart"/>
      <w:r w:rsidR="00B70BFA" w:rsidRPr="00B70BFA">
        <w:t>γ</w:t>
      </w:r>
      <w:proofErr w:type="gramEnd"/>
      <w:r w:rsidR="00B70BFA" w:rsidRPr="00B70BFA">
        <w:t>), the length of a season, and the number of periods in a season.</w:t>
      </w:r>
    </w:p>
    <w:p w:rsidR="00802B5E" w:rsidRDefault="008D47CB" w:rsidP="00E66DF4">
      <w:r w:rsidRPr="008D47CB">
        <w:t>A season is a fixed length of time that contains the full repetition.</w:t>
      </w:r>
      <w:r>
        <w:t xml:space="preserve"> </w:t>
      </w:r>
      <w:r w:rsidRPr="008D47CB">
        <w:t>Within the season, there are periods</w:t>
      </w:r>
      <w:r>
        <w:t>; if we</w:t>
      </w:r>
      <w:r w:rsidRPr="008D47CB">
        <w:t xml:space="preserve"> want</w:t>
      </w:r>
      <w:r>
        <w:t>ed</w:t>
      </w:r>
      <w:r w:rsidRPr="008D47CB">
        <w:t xml:space="preserve"> to model a value for every hour of every day within a week, </w:t>
      </w:r>
      <w:r>
        <w:t xml:space="preserve">the season will be </w:t>
      </w:r>
      <w:r w:rsidRPr="008D47CB">
        <w:t xml:space="preserve">168 hours long and </w:t>
      </w:r>
      <w:r w:rsidR="00A87D4E">
        <w:t>our period will be</w:t>
      </w:r>
      <w:r w:rsidRPr="008D47CB">
        <w:t xml:space="preserve"> 1 hour.</w:t>
      </w:r>
      <w:r w:rsidR="00802B5E">
        <w:t xml:space="preserve"> </w:t>
      </w:r>
      <w:r w:rsidR="00802B5E" w:rsidRPr="000E0A77">
        <w:t xml:space="preserve">The idea behind </w:t>
      </w:r>
      <w:r w:rsidR="00802B5E">
        <w:t xml:space="preserve">this method </w:t>
      </w:r>
      <w:r w:rsidR="00802B5E" w:rsidRPr="000E0A77">
        <w:t>is to apply exponential smoothing to the seasonal components in addition to level and trend</w:t>
      </w:r>
      <w:r w:rsidR="00802B5E">
        <w:t xml:space="preserve">. </w:t>
      </w:r>
      <w:r w:rsidR="00802B5E" w:rsidRPr="001951AA">
        <w:t>The Holt-Winters seasonal method comprises the forecast equation and three smoothing</w:t>
      </w:r>
      <w:r w:rsidR="00802B5E">
        <w:t xml:space="preserve"> equations; one for the level L</w:t>
      </w:r>
      <w:r w:rsidR="00802B5E">
        <w:softHyphen/>
      </w:r>
      <w:r w:rsidR="00802B5E">
        <w:rPr>
          <w:vertAlign w:val="subscript"/>
        </w:rPr>
        <w:t>t</w:t>
      </w:r>
      <w:r w:rsidR="00802B5E" w:rsidRPr="001951AA">
        <w:t xml:space="preserve">, one for trend </w:t>
      </w:r>
      <w:proofErr w:type="spellStart"/>
      <w:r w:rsidR="00802B5E" w:rsidRPr="001951AA">
        <w:t>b</w:t>
      </w:r>
      <w:r w:rsidR="00802B5E" w:rsidRPr="001951AA">
        <w:rPr>
          <w:vertAlign w:val="subscript"/>
        </w:rPr>
        <w:t>t</w:t>
      </w:r>
      <w:proofErr w:type="spellEnd"/>
      <w:r w:rsidR="00802B5E" w:rsidRPr="001951AA">
        <w:t xml:space="preserve"> and one for the</w:t>
      </w:r>
      <w:r w:rsidR="00802B5E">
        <w:t xml:space="preserve"> seasonal component denoted by S</w:t>
      </w:r>
      <w:r w:rsidR="00802B5E" w:rsidRPr="001951AA">
        <w:rPr>
          <w:vertAlign w:val="subscript"/>
        </w:rPr>
        <w:t>t</w:t>
      </w:r>
      <w:r w:rsidR="00802B5E" w:rsidRPr="001951AA">
        <w:t>, with smoothing parameters α, β and γ.</w:t>
      </w:r>
      <w:r w:rsidR="00802B5E">
        <w:t xml:space="preserve"> The formulas for this method can be seen below, where s </w:t>
      </w:r>
      <w:r w:rsidR="00802B5E" w:rsidRPr="004775C1">
        <w:t>is the length of the seasonal cycle, for 0 ≤ α ≤ 1, 0 ≤ β ≤ 1 and 0 ≤ γ ≤ 1</w:t>
      </w:r>
      <w:r w:rsidR="00802B5E">
        <w:t xml:space="preserve"> </w:t>
      </w:r>
      <w:r w:rsidR="00802B5E">
        <w:fldChar w:fldCharType="begin" w:fldLock="1"/>
      </w:r>
      <w:r w:rsidR="00926CA7">
        <w:instrText>ADDIN CSL_CITATION {"citationItems":[{"id":"ITEM-1","itemData":{"URL":"https://www.analyticsvidhya.com/blog/2018/02/time-series-forecasting-methods/","author":[{"dropping-particle":"","family":"Singh","given":"Gurchetan","non-dropping-particle":"","parse-names":false,"suffix":""}],"container-title":"Analytics Vidhya","id":"ITEM-1","issued":{"date-parts":[["2018"]]},"title":"7 methods to perform Time Series forecasting (with Python codes)","type":"webpage"},"uris":["http://www.mendeley.com/documents/?uuid=7ff6b44a-a509-4387-9e59-f745e1252692"]}],"mendeley":{"formattedCitation":"[4]","plainTextFormattedCitation":"[4]","previouslyFormattedCitation":"[4]"},"properties":{"noteIndex":0},"schema":"https://github.com/citation-style-language/schema/raw/master/csl-citation.json"}</w:instrText>
      </w:r>
      <w:r w:rsidR="00802B5E">
        <w:fldChar w:fldCharType="separate"/>
      </w:r>
      <w:r w:rsidR="00802B5E" w:rsidRPr="00802B5E">
        <w:rPr>
          <w:noProof/>
        </w:rPr>
        <w:t>[4]</w:t>
      </w:r>
      <w:r w:rsidR="00802B5E">
        <w:fldChar w:fldCharType="end"/>
      </w:r>
      <w:r w:rsidR="00802B5E" w:rsidRPr="004775C1">
        <w:t>.</w:t>
      </w:r>
    </w:p>
    <w:p w:rsidR="00802B5E" w:rsidRDefault="002E030D" w:rsidP="002E030D">
      <w:pPr>
        <w:jc w:val="center"/>
      </w:pPr>
      <w:r>
        <w:rPr>
          <w:noProof/>
        </w:rPr>
        <w:drawing>
          <wp:inline distT="0" distB="0" distL="0" distR="0" wp14:anchorId="51C343AE" wp14:editId="4B084B8B">
            <wp:extent cx="4848902" cy="145752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84695.tmp"/>
                    <pic:cNvPicPr/>
                  </pic:nvPicPr>
                  <pic:blipFill>
                    <a:blip r:embed="rId8">
                      <a:extLst>
                        <a:ext uri="{28A0092B-C50C-407E-A947-70E740481C1C}">
                          <a14:useLocalDpi xmlns:a14="http://schemas.microsoft.com/office/drawing/2010/main" val="0"/>
                        </a:ext>
                      </a:extLst>
                    </a:blip>
                    <a:stretch>
                      <a:fillRect/>
                    </a:stretch>
                  </pic:blipFill>
                  <pic:spPr>
                    <a:xfrm>
                      <a:off x="0" y="0"/>
                      <a:ext cx="4848902" cy="1457528"/>
                    </a:xfrm>
                    <a:prstGeom prst="rect">
                      <a:avLst/>
                    </a:prstGeom>
                  </pic:spPr>
                </pic:pic>
              </a:graphicData>
            </a:graphic>
          </wp:inline>
        </w:drawing>
      </w:r>
    </w:p>
    <w:p w:rsidR="00802B5E" w:rsidRDefault="004673C3" w:rsidP="00B25629">
      <w:r w:rsidRPr="004673C3">
        <w:t xml:space="preserve">Holt-Winters forecasting is </w:t>
      </w:r>
      <w:r>
        <w:t>very</w:t>
      </w:r>
      <w:r w:rsidRPr="004673C3">
        <w:t xml:space="preserve"> powerful despite its simplicity. It can handle lots of complicated seasonal patterns by simply finding the central value, then adding in the effects of slope and seasonality.</w:t>
      </w:r>
      <w:r>
        <w:t xml:space="preserve"> </w:t>
      </w:r>
      <w:r w:rsidR="008D47CB">
        <w:t>The most challenging</w:t>
      </w:r>
      <w:r w:rsidR="0052517B">
        <w:t xml:space="preserve"> part</w:t>
      </w:r>
      <w:r w:rsidR="008D47CB">
        <w:t xml:space="preserve"> of Holt-Winters forecasting is</w:t>
      </w:r>
      <w:r w:rsidR="0052517B">
        <w:t xml:space="preserve"> the selection of</w:t>
      </w:r>
      <w:r w:rsidR="008D47CB" w:rsidRPr="008D47CB">
        <w:t xml:space="preserve"> good parameters.</w:t>
      </w:r>
      <w:r>
        <w:t xml:space="preserve"> Numerical </w:t>
      </w:r>
      <w:r w:rsidR="000B6E35">
        <w:t>optimization</w:t>
      </w:r>
      <w:r>
        <w:t xml:space="preserve"> has been found to b</w:t>
      </w:r>
      <w:r w:rsidR="00F91A71">
        <w:t xml:space="preserve">e a good method for picking the </w:t>
      </w:r>
      <w:r>
        <w:t>parameters for the model</w:t>
      </w:r>
      <w:r w:rsidR="000B6E35">
        <w:t xml:space="preserve"> </w:t>
      </w:r>
      <w:r w:rsidR="000B6E35">
        <w:fldChar w:fldCharType="begin" w:fldLock="1"/>
      </w:r>
      <w:r w:rsidR="00926CA7">
        <w:instrText>ADDIN CSL_CITATION {"citationItems":[{"id":"ITEM-1","itemData":{"URL":"https://www.vividcortex.com/blog/holt-winters-forecasting-simplified","accessed":{"date-parts":[["2020","3","4"]]},"id":"ITEM-1","issued":{"date-parts":[["0"]]},"title":"Holt-Winters Forecasting Simplified","type":"webpage"},"uris":["http://www.mendeley.com/documents/?uuid=c29b3d9f-888a-35cd-a9ab-7c2a6894ed65"]}],"mendeley":{"formattedCitation":"[5]","plainTextFormattedCitation":"[5]","previouslyFormattedCitation":"[5]"},"properties":{"noteIndex":0},"schema":"https://github.com/citation-style-language/schema/raw/master/csl-citation.json"}</w:instrText>
      </w:r>
      <w:r w:rsidR="000B6E35">
        <w:fldChar w:fldCharType="separate"/>
      </w:r>
      <w:r w:rsidR="000B6E35" w:rsidRPr="00802B5E">
        <w:rPr>
          <w:noProof/>
        </w:rPr>
        <w:t>[5]</w:t>
      </w:r>
      <w:r w:rsidR="000B6E35">
        <w:fldChar w:fldCharType="end"/>
      </w:r>
      <w:r>
        <w:t>.</w:t>
      </w:r>
    </w:p>
    <w:p w:rsidR="00B25629" w:rsidRDefault="00B25629" w:rsidP="00B25629">
      <w:pPr>
        <w:pStyle w:val="Heading1"/>
      </w:pPr>
      <w:r>
        <w:lastRenderedPageBreak/>
        <w:t>3. Autoregressive Integrated Moving Average (ARIMA)</w:t>
      </w:r>
    </w:p>
    <w:p w:rsidR="00524D10" w:rsidRDefault="00524D10" w:rsidP="00524D10">
      <w:r>
        <w:t xml:space="preserve">ARIMA is a class of models that explains a given time series based on its own past values, that is, its own lags and the lagged forecast errors, so that equation can be used to forecast future values. An ARIMA model is characterized by p, d, </w:t>
      </w:r>
      <w:proofErr w:type="gramStart"/>
      <w:r>
        <w:t>q</w:t>
      </w:r>
      <w:proofErr w:type="gramEnd"/>
      <w:r>
        <w:t>; where p is the order of the AR term, q is the order of the MA term, and d is the number of differencing required in order to make the time series stationary.</w:t>
      </w:r>
      <w:r>
        <w:t xml:space="preserve"> </w:t>
      </w:r>
      <w:r w:rsidRPr="002609B6">
        <w:t>An ARIMA model is one where the time series was differenced at least once to make it stationary and you combine the AR and the MA terms</w:t>
      </w:r>
      <w:r>
        <w:t xml:space="preserve"> </w:t>
      </w:r>
      <w:r>
        <w:fldChar w:fldCharType="begin" w:fldLock="1"/>
      </w:r>
      <w:r w:rsidR="00271D5D">
        <w:instrText>ADDIN CSL_CITATION {"citationItems":[{"id":"ITEM-1","itemData":{"URL":"https://www.machinelearningplus.com/time-series/arima-model-time-series-forecasting-python/","accessed":{"date-parts":[["2019","11","9"]]},"id":"ITEM-1","issued":{"date-parts":[["0"]]},"title":"ARIMA Model - Complete Guide to Time Series Forecasting in Python | ML+","type":"webpage"},"uris":["http://www.mendeley.com/documents/?uuid=1a8eaebd-ecd3-3202-8ef5-c7a4668a8650"]}],"mendeley":{"formattedCitation":"[6]","plainTextFormattedCitation":"[6]","previouslyFormattedCitation":"[6]"},"properties":{"noteIndex":0},"schema":"https://github.com/citation-style-language/schema/raw/master/csl-citation.json"}</w:instrText>
      </w:r>
      <w:r>
        <w:fldChar w:fldCharType="separate"/>
      </w:r>
      <w:r w:rsidR="00926CA7" w:rsidRPr="00926CA7">
        <w:rPr>
          <w:noProof/>
        </w:rPr>
        <w:t>[6]</w:t>
      </w:r>
      <w:r>
        <w:fldChar w:fldCharType="end"/>
      </w:r>
      <w:r w:rsidRPr="002609B6">
        <w:t xml:space="preserve">. </w:t>
      </w:r>
    </w:p>
    <w:p w:rsidR="00537D1F" w:rsidRDefault="007D7F1D" w:rsidP="00537D1F">
      <w:r>
        <w:t xml:space="preserve">The </w:t>
      </w:r>
      <w:r w:rsidRPr="007D7F1D">
        <w:t xml:space="preserve">first step to build an ARIMA model is to </w:t>
      </w:r>
      <w:r>
        <w:t>make the time series stationary; b</w:t>
      </w:r>
      <w:r w:rsidRPr="007D7F1D">
        <w:t>ecause, term ‘Auto Regressive’ in ARIMA means it is a linear regression model that uses its own lags as predictors.</w:t>
      </w:r>
      <w:r w:rsidR="00203914">
        <w:t xml:space="preserve"> </w:t>
      </w:r>
      <w:r w:rsidR="00203914" w:rsidRPr="00203914">
        <w:t>Linear regression models</w:t>
      </w:r>
      <w:r w:rsidR="00203914">
        <w:t xml:space="preserve"> </w:t>
      </w:r>
      <w:r w:rsidR="00203914" w:rsidRPr="00203914">
        <w:t>work best when the predictors are not correlated and are independent of each other.</w:t>
      </w:r>
      <w:r w:rsidR="00481661">
        <w:t xml:space="preserve"> The integration of the time series is a common approach for making the data stationary; the d value is the minimum rounds of integration needed.</w:t>
      </w:r>
      <w:r w:rsidR="00B51CFA">
        <w:t xml:space="preserve"> The</w:t>
      </w:r>
      <w:r w:rsidR="00481661">
        <w:t xml:space="preserve"> </w:t>
      </w:r>
      <w:r w:rsidR="00B51CFA" w:rsidRPr="00B51CFA">
        <w:t>‘p’ is the order of t</w:t>
      </w:r>
      <w:r w:rsidR="00B51CFA">
        <w:t>he ‘Auto Regressive’ (AR) term, i</w:t>
      </w:r>
      <w:r w:rsidR="00B51CFA" w:rsidRPr="00B51CFA">
        <w:t>t r</w:t>
      </w:r>
      <w:r w:rsidR="00B51CFA">
        <w:t>efers to the number of lags of the data to be used as predictors; a</w:t>
      </w:r>
      <w:r w:rsidR="00B51CFA" w:rsidRPr="00B51CFA">
        <w:t xml:space="preserve">nd </w:t>
      </w:r>
      <w:r w:rsidR="00B51CFA">
        <w:t xml:space="preserve">the </w:t>
      </w:r>
      <w:r w:rsidR="00B51CFA" w:rsidRPr="00B51CFA">
        <w:t>‘q’ is the order of</w:t>
      </w:r>
      <w:r w:rsidR="00B51CFA">
        <w:t xml:space="preserve"> the ‘Moving Average’ (MA) term, i</w:t>
      </w:r>
      <w:r w:rsidR="00B51CFA" w:rsidRPr="00B51CFA">
        <w:t>t refers to the number of lagged forecast errors that should go into the ARIMA Model.</w:t>
      </w:r>
    </w:p>
    <w:p w:rsidR="0008295C" w:rsidRDefault="0008295C" w:rsidP="00537D1F">
      <w:r>
        <w:t xml:space="preserve">The Autoregressive (AR) model is </w:t>
      </w:r>
      <w:r w:rsidRPr="0008295C">
        <w:t xml:space="preserve">one where </w:t>
      </w:r>
      <w:proofErr w:type="spellStart"/>
      <w:proofErr w:type="gramStart"/>
      <w:r w:rsidRPr="0008295C">
        <w:t>Yt</w:t>
      </w:r>
      <w:proofErr w:type="spellEnd"/>
      <w:proofErr w:type="gramEnd"/>
      <w:r w:rsidRPr="0008295C">
        <w:t xml:space="preserve"> depends only on its own lags. That is, </w:t>
      </w:r>
      <w:proofErr w:type="spellStart"/>
      <w:proofErr w:type="gramStart"/>
      <w:r w:rsidRPr="0008295C">
        <w:t>Yt</w:t>
      </w:r>
      <w:proofErr w:type="spellEnd"/>
      <w:proofErr w:type="gramEnd"/>
      <w:r w:rsidRPr="0008295C">
        <w:t xml:space="preserve"> is a function of the ‘lags of </w:t>
      </w:r>
      <w:proofErr w:type="spellStart"/>
      <w:r w:rsidRPr="0008295C">
        <w:t>Yt</w:t>
      </w:r>
      <w:proofErr w:type="spellEnd"/>
      <w:r w:rsidRPr="0008295C">
        <w:t>’.</w:t>
      </w:r>
      <w:r>
        <w:t xml:space="preserve"> The formula can be seen below. </w:t>
      </w:r>
    </w:p>
    <w:p w:rsidR="0008295C" w:rsidRDefault="0008295C" w:rsidP="0008295C">
      <w:pPr>
        <w:jc w:val="center"/>
      </w:pPr>
      <w:r>
        <w:rPr>
          <w:noProof/>
        </w:rPr>
        <w:drawing>
          <wp:inline distT="0" distB="0" distL="0" distR="0">
            <wp:extent cx="4363205" cy="31530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4F51.tmp"/>
                    <pic:cNvPicPr/>
                  </pic:nvPicPr>
                  <pic:blipFill rotWithShape="1">
                    <a:blip r:embed="rId9">
                      <a:extLst>
                        <a:ext uri="{28A0092B-C50C-407E-A947-70E740481C1C}">
                          <a14:useLocalDpi xmlns:a14="http://schemas.microsoft.com/office/drawing/2010/main" val="0"/>
                        </a:ext>
                      </a:extLst>
                    </a:blip>
                    <a:srcRect t="15625" b="26562"/>
                    <a:stretch/>
                  </pic:blipFill>
                  <pic:spPr bwMode="auto">
                    <a:xfrm>
                      <a:off x="0" y="0"/>
                      <a:ext cx="4524193" cy="326943"/>
                    </a:xfrm>
                    <a:prstGeom prst="rect">
                      <a:avLst/>
                    </a:prstGeom>
                    <a:ln>
                      <a:noFill/>
                    </a:ln>
                    <a:extLst>
                      <a:ext uri="{53640926-AAD7-44D8-BBD7-CCE9431645EC}">
                        <a14:shadowObscured xmlns:a14="http://schemas.microsoft.com/office/drawing/2010/main"/>
                      </a:ext>
                    </a:extLst>
                  </pic:spPr>
                </pic:pic>
              </a:graphicData>
            </a:graphic>
          </wp:inline>
        </w:drawing>
      </w:r>
    </w:p>
    <w:p w:rsidR="0008295C" w:rsidRDefault="0008295C" w:rsidP="0008295C">
      <w:r>
        <w:t>Where, Y</w:t>
      </w:r>
      <w:r>
        <w:rPr>
          <w:vertAlign w:val="subscript"/>
        </w:rPr>
        <w:t>t-1</w:t>
      </w:r>
      <w:r>
        <w:t xml:space="preserve"> is the lag1 of the series, ß is the </w:t>
      </w:r>
      <w:r w:rsidRPr="0008295C">
        <w:t>coefficient of lag1 that the model estimates and</w:t>
      </w:r>
      <w:r>
        <w:t xml:space="preserve"> α is the intercept term which is also estimated by the model. The Moving Average</w:t>
      </w:r>
      <w:r w:rsidR="00E45BF9">
        <w:t xml:space="preserve"> (MA)</w:t>
      </w:r>
      <w:r>
        <w:t xml:space="preserve"> model is </w:t>
      </w:r>
      <w:r w:rsidRPr="0008295C">
        <w:t xml:space="preserve">one where </w:t>
      </w:r>
      <w:proofErr w:type="spellStart"/>
      <w:proofErr w:type="gramStart"/>
      <w:r w:rsidRPr="0008295C">
        <w:t>Yt</w:t>
      </w:r>
      <w:proofErr w:type="spellEnd"/>
      <w:proofErr w:type="gramEnd"/>
      <w:r w:rsidRPr="0008295C">
        <w:t xml:space="preserve"> depends only on the lagged forecast errors.</w:t>
      </w:r>
      <w:r>
        <w:t xml:space="preserve"> </w:t>
      </w:r>
      <w:r>
        <w:t>The formula can be seen below.</w:t>
      </w:r>
    </w:p>
    <w:p w:rsidR="0008295C" w:rsidRDefault="0008295C" w:rsidP="0008295C">
      <w:pPr>
        <w:jc w:val="center"/>
      </w:pPr>
      <w:r>
        <w:rPr>
          <w:noProof/>
        </w:rPr>
        <w:drawing>
          <wp:inline distT="0" distB="0" distL="0" distR="0">
            <wp:extent cx="4542790" cy="312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48147.tmp"/>
                    <pic:cNvPicPr/>
                  </pic:nvPicPr>
                  <pic:blipFill rotWithShape="1">
                    <a:blip r:embed="rId10">
                      <a:extLst>
                        <a:ext uri="{28A0092B-C50C-407E-A947-70E740481C1C}">
                          <a14:useLocalDpi xmlns:a14="http://schemas.microsoft.com/office/drawing/2010/main" val="0"/>
                        </a:ext>
                      </a:extLst>
                    </a:blip>
                    <a:srcRect t="11476" b="31147"/>
                    <a:stretch/>
                  </pic:blipFill>
                  <pic:spPr bwMode="auto">
                    <a:xfrm>
                      <a:off x="0" y="0"/>
                      <a:ext cx="4617136" cy="318110"/>
                    </a:xfrm>
                    <a:prstGeom prst="rect">
                      <a:avLst/>
                    </a:prstGeom>
                    <a:ln>
                      <a:noFill/>
                    </a:ln>
                    <a:extLst>
                      <a:ext uri="{53640926-AAD7-44D8-BBD7-CCE9431645EC}">
                        <a14:shadowObscured xmlns:a14="http://schemas.microsoft.com/office/drawing/2010/main"/>
                      </a:ext>
                    </a:extLst>
                  </pic:spPr>
                </pic:pic>
              </a:graphicData>
            </a:graphic>
          </wp:inline>
        </w:drawing>
      </w:r>
    </w:p>
    <w:p w:rsidR="0008295C" w:rsidRDefault="0008295C" w:rsidP="0008295C">
      <w:r>
        <w:t xml:space="preserve">Where, the </w:t>
      </w:r>
      <w:r w:rsidRPr="0008295C">
        <w:t>error terms are the errors of the autoregressiv</w:t>
      </w:r>
      <w:r w:rsidR="005A6907">
        <w:t xml:space="preserve">e models of the respective lags, e.g. the error </w:t>
      </w:r>
      <w:proofErr w:type="gramStart"/>
      <w:r w:rsidR="005A6907">
        <w:t>E</w:t>
      </w:r>
      <w:r w:rsidR="005A6907">
        <w:rPr>
          <w:vertAlign w:val="subscript"/>
        </w:rPr>
        <w:t>t</w:t>
      </w:r>
      <w:proofErr w:type="gramEnd"/>
      <w:r w:rsidR="005A6907">
        <w:t xml:space="preserve"> is the error </w:t>
      </w:r>
      <w:r w:rsidR="00E45BF9">
        <w:t xml:space="preserve">gotten </w:t>
      </w:r>
      <w:r w:rsidR="005A6907">
        <w:t>from this equation.</w:t>
      </w:r>
    </w:p>
    <w:p w:rsidR="005A6907" w:rsidRDefault="007E22E7" w:rsidP="007E22E7">
      <w:pPr>
        <w:jc w:val="center"/>
      </w:pPr>
      <w:r>
        <w:rPr>
          <w:noProof/>
        </w:rPr>
        <w:drawing>
          <wp:inline distT="0" distB="0" distL="0" distR="0">
            <wp:extent cx="4057650" cy="299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48116.tmp"/>
                    <pic:cNvPicPr/>
                  </pic:nvPicPr>
                  <pic:blipFill rotWithShape="1">
                    <a:blip r:embed="rId11">
                      <a:extLst>
                        <a:ext uri="{28A0092B-C50C-407E-A947-70E740481C1C}">
                          <a14:useLocalDpi xmlns:a14="http://schemas.microsoft.com/office/drawing/2010/main" val="0"/>
                        </a:ext>
                      </a:extLst>
                    </a:blip>
                    <a:srcRect b="20930"/>
                    <a:stretch/>
                  </pic:blipFill>
                  <pic:spPr bwMode="auto">
                    <a:xfrm>
                      <a:off x="0" y="0"/>
                      <a:ext cx="4129659" cy="305235"/>
                    </a:xfrm>
                    <a:prstGeom prst="rect">
                      <a:avLst/>
                    </a:prstGeom>
                    <a:ln>
                      <a:noFill/>
                    </a:ln>
                    <a:extLst>
                      <a:ext uri="{53640926-AAD7-44D8-BBD7-CCE9431645EC}">
                        <a14:shadowObscured xmlns:a14="http://schemas.microsoft.com/office/drawing/2010/main"/>
                      </a:ext>
                    </a:extLst>
                  </pic:spPr>
                </pic:pic>
              </a:graphicData>
            </a:graphic>
          </wp:inline>
        </w:drawing>
      </w:r>
    </w:p>
    <w:p w:rsidR="007E22E7" w:rsidRDefault="00433F41" w:rsidP="00433F41">
      <w:r>
        <w:lastRenderedPageBreak/>
        <w:t xml:space="preserve">The ARIMA model </w:t>
      </w:r>
      <w:r w:rsidRPr="00433F41">
        <w:t>is one where the time series was differenced at least once to make it stationary and you combine the AR and the MA terms. So the equation becomes:</w:t>
      </w:r>
    </w:p>
    <w:p w:rsidR="00CB326B" w:rsidRDefault="00CB326B" w:rsidP="00CB326B">
      <w:pPr>
        <w:jc w:val="center"/>
      </w:pPr>
      <w:r>
        <w:rPr>
          <w:noProof/>
        </w:rPr>
        <w:drawing>
          <wp:inline distT="0" distB="0" distL="0" distR="0" wp14:anchorId="422B13D1" wp14:editId="09A40116">
            <wp:extent cx="5767070" cy="250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182579.tmp"/>
                    <pic:cNvPicPr/>
                  </pic:nvPicPr>
                  <pic:blipFill rotWithShape="1">
                    <a:blip r:embed="rId12">
                      <a:extLst>
                        <a:ext uri="{28A0092B-C50C-407E-A947-70E740481C1C}">
                          <a14:useLocalDpi xmlns:a14="http://schemas.microsoft.com/office/drawing/2010/main" val="0"/>
                        </a:ext>
                      </a:extLst>
                    </a:blip>
                    <a:srcRect t="15660" b="45341"/>
                    <a:stretch/>
                  </pic:blipFill>
                  <pic:spPr bwMode="auto">
                    <a:xfrm>
                      <a:off x="0" y="0"/>
                      <a:ext cx="5883333" cy="255178"/>
                    </a:xfrm>
                    <a:prstGeom prst="rect">
                      <a:avLst/>
                    </a:prstGeom>
                    <a:ln>
                      <a:noFill/>
                    </a:ln>
                    <a:extLst>
                      <a:ext uri="{53640926-AAD7-44D8-BBD7-CCE9431645EC}">
                        <a14:shadowObscured xmlns:a14="http://schemas.microsoft.com/office/drawing/2010/main"/>
                      </a:ext>
                    </a:extLst>
                  </pic:spPr>
                </pic:pic>
              </a:graphicData>
            </a:graphic>
          </wp:inline>
        </w:drawing>
      </w:r>
    </w:p>
    <w:p w:rsidR="00CB326B" w:rsidRDefault="005C04B0" w:rsidP="00CB326B">
      <w:r>
        <w:t>ARIMA in the basic form is:</w:t>
      </w:r>
      <w:r w:rsidR="003C0110">
        <w:t xml:space="preserve"> the prediction </w:t>
      </w:r>
      <w:proofErr w:type="spellStart"/>
      <w:proofErr w:type="gramStart"/>
      <w:r w:rsidR="003C0110" w:rsidRPr="003C0110">
        <w:t>Y</w:t>
      </w:r>
      <w:r w:rsidR="003C0110" w:rsidRPr="003C0110">
        <w:rPr>
          <w:vertAlign w:val="subscript"/>
        </w:rPr>
        <w:t>t</w:t>
      </w:r>
      <w:proofErr w:type="spellEnd"/>
      <w:proofErr w:type="gramEnd"/>
      <w:r w:rsidR="003C0110">
        <w:t xml:space="preserve"> </w:t>
      </w:r>
      <w:r w:rsidR="003C0110" w:rsidRPr="003C0110">
        <w:t>equals</w:t>
      </w:r>
      <w:r>
        <w:t xml:space="preserve"> the addition of;</w:t>
      </w:r>
      <w:r w:rsidR="003C0110">
        <w:t xml:space="preserve"> a constant, the linear combination lags of Y</w:t>
      </w:r>
      <w:r>
        <w:t xml:space="preserve"> (up to p lags), and the linear combination of lagged forecast errors (up to q lags).</w:t>
      </w:r>
    </w:p>
    <w:p w:rsidR="00271D5D" w:rsidRDefault="008D0823" w:rsidP="008D0823">
      <w:r>
        <w:t>The SARIMA takes into account</w:t>
      </w:r>
      <w:r w:rsidR="00FB0CD9">
        <w:t xml:space="preserve"> the seasonality of the dataset;</w:t>
      </w:r>
      <w:r>
        <w:t xml:space="preserve"> seasonal differencing is used in this case. Seasonal differencing is similar to regular differencing, but instead it subtracts the value from the previous season. T</w:t>
      </w:r>
      <w:r w:rsidRPr="00623BAA">
        <w:t>he model will be represented as SARIMA(</w:t>
      </w:r>
      <w:proofErr w:type="spellStart"/>
      <w:r w:rsidRPr="00623BAA">
        <w:t>p,d,q</w:t>
      </w:r>
      <w:proofErr w:type="spellEnd"/>
      <w:r w:rsidRPr="00623BAA">
        <w:t>)x(P,D,Q), where, P, D and Q are SAR, order of seasonal differencing and SMA terms respectively and 'x' is the frequency of the time series.</w:t>
      </w:r>
      <w:r>
        <w:t xml:space="preserve"> </w:t>
      </w:r>
      <w:r>
        <w:t xml:space="preserve">If we would like to consider exogenous variables, which considers more than one variable for the prediction; models like ARIMAX or SARIMAX </w:t>
      </w:r>
      <w:r w:rsidR="008A04C1">
        <w:t>should be considered.</w:t>
      </w:r>
    </w:p>
    <w:p w:rsidR="00271D5D" w:rsidRDefault="00271D5D" w:rsidP="00271D5D">
      <w:r>
        <w:br w:type="page"/>
      </w:r>
    </w:p>
    <w:p w:rsidR="008D0823" w:rsidRDefault="00271D5D" w:rsidP="00271D5D">
      <w:pPr>
        <w:pStyle w:val="Heading1"/>
      </w:pPr>
      <w:r>
        <w:lastRenderedPageBreak/>
        <w:t>4 References</w:t>
      </w:r>
    </w:p>
    <w:p w:rsidR="00271D5D" w:rsidRPr="00271D5D" w:rsidRDefault="00271D5D" w:rsidP="00271D5D">
      <w:pPr>
        <w:widowControl w:val="0"/>
        <w:autoSpaceDE w:val="0"/>
        <w:autoSpaceDN w:val="0"/>
        <w:adjustRightInd w:val="0"/>
        <w:ind w:left="640" w:hanging="640"/>
        <w:jc w:val="left"/>
        <w:rPr>
          <w:noProof/>
        </w:rPr>
      </w:pPr>
      <w:r>
        <w:fldChar w:fldCharType="begin" w:fldLock="1"/>
      </w:r>
      <w:r>
        <w:instrText xml:space="preserve">ADDIN Mendeley Bibliography CSL_BIBLIOGRAPHY </w:instrText>
      </w:r>
      <w:r>
        <w:fldChar w:fldCharType="separate"/>
      </w:r>
      <w:r w:rsidRPr="00271D5D">
        <w:rPr>
          <w:noProof/>
        </w:rPr>
        <w:t>[1]</w:t>
      </w:r>
      <w:r w:rsidRPr="00271D5D">
        <w:rPr>
          <w:noProof/>
        </w:rPr>
        <w:tab/>
        <w:t>“Forecasting - Wikipedia.” [Online]. Available: https://en.wikipedia.org/wiki/Forecasting#Naïve_approach. [Accessed: 28-Feb-2020].</w:t>
      </w:r>
    </w:p>
    <w:p w:rsidR="00271D5D" w:rsidRPr="00271D5D" w:rsidRDefault="00271D5D" w:rsidP="00271D5D">
      <w:pPr>
        <w:widowControl w:val="0"/>
        <w:autoSpaceDE w:val="0"/>
        <w:autoSpaceDN w:val="0"/>
        <w:adjustRightInd w:val="0"/>
        <w:ind w:left="640" w:hanging="640"/>
        <w:jc w:val="left"/>
        <w:rPr>
          <w:noProof/>
        </w:rPr>
      </w:pPr>
      <w:r w:rsidRPr="00271D5D">
        <w:rPr>
          <w:noProof/>
        </w:rPr>
        <w:t>[2]</w:t>
      </w:r>
      <w:r w:rsidRPr="00271D5D">
        <w:rPr>
          <w:noProof/>
        </w:rPr>
        <w:tab/>
        <w:t>“How to Best Understand the Naive Forecast • Brightwork | Demand Planning.” [Online]. Available: https://www.brightworkresearch.com/demandplanning/2012/03/naive-forecast/. [Accessed: 02-Mar-2020].</w:t>
      </w:r>
    </w:p>
    <w:p w:rsidR="00271D5D" w:rsidRPr="00271D5D" w:rsidRDefault="00271D5D" w:rsidP="00271D5D">
      <w:pPr>
        <w:widowControl w:val="0"/>
        <w:autoSpaceDE w:val="0"/>
        <w:autoSpaceDN w:val="0"/>
        <w:adjustRightInd w:val="0"/>
        <w:ind w:left="640" w:hanging="640"/>
        <w:jc w:val="left"/>
        <w:rPr>
          <w:noProof/>
        </w:rPr>
      </w:pPr>
      <w:r w:rsidRPr="00271D5D">
        <w:rPr>
          <w:noProof/>
        </w:rPr>
        <w:t>[3]</w:t>
      </w:r>
      <w:r w:rsidRPr="00271D5D">
        <w:rPr>
          <w:noProof/>
        </w:rPr>
        <w:tab/>
        <w:t>“3.1 Some simple forecasting methods | Forecasting: Principles and Practice.” [Online]. Available: https://otexts.com/fpp2/simple-methods.html. [Accessed: 04-Mar-2020].</w:t>
      </w:r>
    </w:p>
    <w:p w:rsidR="00271D5D" w:rsidRPr="00271D5D" w:rsidRDefault="00271D5D" w:rsidP="00271D5D">
      <w:pPr>
        <w:widowControl w:val="0"/>
        <w:autoSpaceDE w:val="0"/>
        <w:autoSpaceDN w:val="0"/>
        <w:adjustRightInd w:val="0"/>
        <w:ind w:left="640" w:hanging="640"/>
        <w:jc w:val="left"/>
        <w:rPr>
          <w:noProof/>
        </w:rPr>
      </w:pPr>
      <w:r w:rsidRPr="00271D5D">
        <w:rPr>
          <w:noProof/>
        </w:rPr>
        <w:t>[4]</w:t>
      </w:r>
      <w:r w:rsidRPr="00271D5D">
        <w:rPr>
          <w:noProof/>
        </w:rPr>
        <w:tab/>
        <w:t xml:space="preserve">G. Singh, “7 methods to perform Time Series forecasting (with Python codes),” </w:t>
      </w:r>
      <w:r w:rsidRPr="00271D5D">
        <w:rPr>
          <w:i/>
          <w:iCs/>
          <w:noProof/>
        </w:rPr>
        <w:t>Analytics Vidhya</w:t>
      </w:r>
      <w:r w:rsidRPr="00271D5D">
        <w:rPr>
          <w:noProof/>
        </w:rPr>
        <w:t>, 2018. [Online]. Available: https://www.analyticsvidhya.com/blog/2018/02/time-series-forecasting-methods/.</w:t>
      </w:r>
    </w:p>
    <w:p w:rsidR="00271D5D" w:rsidRPr="00271D5D" w:rsidRDefault="00271D5D" w:rsidP="00271D5D">
      <w:pPr>
        <w:widowControl w:val="0"/>
        <w:autoSpaceDE w:val="0"/>
        <w:autoSpaceDN w:val="0"/>
        <w:adjustRightInd w:val="0"/>
        <w:ind w:left="640" w:hanging="640"/>
        <w:jc w:val="left"/>
        <w:rPr>
          <w:noProof/>
        </w:rPr>
      </w:pPr>
      <w:r w:rsidRPr="00271D5D">
        <w:rPr>
          <w:noProof/>
        </w:rPr>
        <w:t>[5]</w:t>
      </w:r>
      <w:r w:rsidRPr="00271D5D">
        <w:rPr>
          <w:noProof/>
        </w:rPr>
        <w:tab/>
        <w:t>“Holt-Winters Forecasting Simplified.” [Online]. Available: https://www.vividcortex.com/blog/holt-winters-forecasting-simplified. [Accessed: 04-Mar-2020].</w:t>
      </w:r>
    </w:p>
    <w:p w:rsidR="00271D5D" w:rsidRDefault="00271D5D" w:rsidP="00271D5D">
      <w:pPr>
        <w:widowControl w:val="0"/>
        <w:autoSpaceDE w:val="0"/>
        <w:autoSpaceDN w:val="0"/>
        <w:adjustRightInd w:val="0"/>
        <w:ind w:left="640" w:hanging="640"/>
        <w:jc w:val="left"/>
        <w:rPr>
          <w:noProof/>
        </w:rPr>
      </w:pPr>
      <w:r w:rsidRPr="00271D5D">
        <w:rPr>
          <w:noProof/>
        </w:rPr>
        <w:t>[6]</w:t>
      </w:r>
      <w:r w:rsidRPr="00271D5D">
        <w:rPr>
          <w:noProof/>
        </w:rPr>
        <w:tab/>
        <w:t>“ARIMA Model - Complete Guide to Time Series Forecasting in Python | ML+.” [Online]. Available: https://www.machinelearningplus.com/time-series/arima-model-time-series-forecasting-python/. [Accessed: 09-Nov-2019].</w:t>
      </w:r>
    </w:p>
    <w:p w:rsidR="00271D5D" w:rsidRDefault="00271D5D" w:rsidP="00271D5D">
      <w:pPr>
        <w:widowControl w:val="0"/>
        <w:autoSpaceDE w:val="0"/>
        <w:autoSpaceDN w:val="0"/>
        <w:adjustRightInd w:val="0"/>
        <w:ind w:left="640" w:hanging="640"/>
        <w:jc w:val="left"/>
      </w:pPr>
      <w:r>
        <w:t>[7</w:t>
      </w:r>
      <w:r>
        <w:t>]</w:t>
      </w:r>
      <w:r>
        <w:tab/>
        <w:t xml:space="preserve">“Holt-Winters Forecasting for Dummies (or Developers) - Part I - Gregory </w:t>
      </w:r>
      <w:proofErr w:type="spellStart"/>
      <w:r>
        <w:t>Trubetskoy</w:t>
      </w:r>
      <w:proofErr w:type="spellEnd"/>
      <w:r>
        <w:t>.” [Online]. Available: https://grisha.org/blog/2016/01/29/triple-exponential-smoothing-forecasting/. [Accessed: 04-Mar-2020].</w:t>
      </w:r>
    </w:p>
    <w:p w:rsidR="00271D5D" w:rsidRPr="00271D5D" w:rsidRDefault="00271D5D" w:rsidP="00271D5D">
      <w:pPr>
        <w:spacing w:before="100" w:beforeAutospacing="1" w:after="100" w:afterAutospacing="1" w:line="240" w:lineRule="auto"/>
        <w:ind w:left="640" w:hanging="640"/>
        <w:jc w:val="left"/>
        <w:rPr>
          <w:rFonts w:eastAsia="Times New Roman"/>
        </w:rPr>
      </w:pPr>
      <w:r>
        <w:rPr>
          <w:rFonts w:eastAsia="Times New Roman"/>
        </w:rPr>
        <w:t>[8</w:t>
      </w:r>
      <w:r w:rsidRPr="00271D5D">
        <w:rPr>
          <w:rFonts w:eastAsia="Times New Roman"/>
        </w:rPr>
        <w:t>]</w:t>
      </w:r>
      <w:r w:rsidRPr="00271D5D">
        <w:rPr>
          <w:rFonts w:eastAsia="Times New Roman"/>
        </w:rPr>
        <w:tab/>
        <w:t xml:space="preserve">“Analytics </w:t>
      </w:r>
      <w:proofErr w:type="spellStart"/>
      <w:r w:rsidRPr="00271D5D">
        <w:rPr>
          <w:rFonts w:eastAsia="Times New Roman"/>
        </w:rPr>
        <w:t>Vidhya</w:t>
      </w:r>
      <w:proofErr w:type="spellEnd"/>
      <w:r w:rsidRPr="00271D5D">
        <w:rPr>
          <w:rFonts w:eastAsia="Times New Roman"/>
        </w:rPr>
        <w:t>.” [Online]. Available: https://courses.analyticsvidhya.com/courses/take/creating-time-series-forecast-using-python/texts/6142791-parameter-tuning-for-arima-model. [Accessed: 12-Nov-2019].</w:t>
      </w:r>
    </w:p>
    <w:p w:rsidR="00271D5D" w:rsidRPr="00271D5D" w:rsidRDefault="00271D5D" w:rsidP="00271D5D">
      <w:pPr>
        <w:spacing w:before="100" w:beforeAutospacing="1" w:after="100" w:afterAutospacing="1" w:line="240" w:lineRule="auto"/>
        <w:ind w:left="640" w:hanging="640"/>
        <w:jc w:val="left"/>
        <w:rPr>
          <w:rFonts w:eastAsia="Times New Roman"/>
        </w:rPr>
      </w:pPr>
      <w:r>
        <w:rPr>
          <w:rFonts w:eastAsia="Times New Roman"/>
        </w:rPr>
        <w:t>[9</w:t>
      </w:r>
      <w:r w:rsidRPr="00271D5D">
        <w:rPr>
          <w:rFonts w:eastAsia="Times New Roman"/>
        </w:rPr>
        <w:t>]</w:t>
      </w:r>
      <w:r w:rsidRPr="00271D5D">
        <w:rPr>
          <w:rFonts w:eastAsia="Times New Roman"/>
        </w:rPr>
        <w:tab/>
        <w:t xml:space="preserve">“Autoregressive Model: Definition &amp; </w:t>
      </w:r>
      <w:proofErr w:type="gramStart"/>
      <w:r w:rsidRPr="00271D5D">
        <w:rPr>
          <w:rFonts w:eastAsia="Times New Roman"/>
        </w:rPr>
        <w:t>The</w:t>
      </w:r>
      <w:proofErr w:type="gramEnd"/>
      <w:r w:rsidRPr="00271D5D">
        <w:rPr>
          <w:rFonts w:eastAsia="Times New Roman"/>
        </w:rPr>
        <w:t xml:space="preserve"> AR Process - Statistics How To.” [Online]. Available: https://www.statisticshowto.datasciencecentral.com/autoregressive-model/. [Accessed: 01-Dec-2019].</w:t>
      </w:r>
    </w:p>
    <w:p w:rsidR="00271D5D" w:rsidRPr="00271D5D" w:rsidRDefault="00271D5D" w:rsidP="00271D5D">
      <w:pPr>
        <w:widowControl w:val="0"/>
        <w:autoSpaceDE w:val="0"/>
        <w:autoSpaceDN w:val="0"/>
        <w:adjustRightInd w:val="0"/>
        <w:ind w:left="640" w:hanging="640"/>
        <w:jc w:val="left"/>
        <w:rPr>
          <w:noProof/>
        </w:rPr>
      </w:pPr>
      <w:r>
        <w:rPr>
          <w:rFonts w:eastAsia="Times New Roman"/>
        </w:rPr>
        <w:t>[10</w:t>
      </w:r>
      <w:r w:rsidRPr="00271D5D">
        <w:rPr>
          <w:rFonts w:eastAsia="Times New Roman"/>
        </w:rPr>
        <w:t>]</w:t>
      </w:r>
      <w:r w:rsidRPr="00271D5D">
        <w:rPr>
          <w:rFonts w:eastAsia="Times New Roman"/>
        </w:rPr>
        <w:tab/>
        <w:t xml:space="preserve">“Build High Performance Time Series Models using Auto ARIMA in Python and R.” </w:t>
      </w:r>
      <w:r w:rsidRPr="00271D5D">
        <w:rPr>
          <w:rFonts w:eastAsia="Times New Roman"/>
        </w:rPr>
        <w:lastRenderedPageBreak/>
        <w:t>[Online]. Available: https://www.analyticsvidhya.com/blog/2018/08/auto-arima-time-series-modeling-python-r/. [Accessed: 19-Nov-2019].</w:t>
      </w:r>
    </w:p>
    <w:p w:rsidR="00271D5D" w:rsidRPr="00271D5D" w:rsidRDefault="00271D5D" w:rsidP="00271D5D">
      <w:pPr>
        <w:ind w:firstLine="0"/>
        <w:jc w:val="left"/>
      </w:pPr>
      <w:r>
        <w:fldChar w:fldCharType="end"/>
      </w:r>
    </w:p>
    <w:p w:rsidR="008D0823" w:rsidRPr="005A6907" w:rsidRDefault="008D0823" w:rsidP="00271D5D">
      <w:pPr>
        <w:jc w:val="left"/>
      </w:pPr>
      <w:bookmarkStart w:id="0" w:name="_GoBack"/>
      <w:bookmarkEnd w:id="0"/>
    </w:p>
    <w:sectPr w:rsidR="008D0823" w:rsidRPr="005A6907" w:rsidSect="00094783">
      <w:pgSz w:w="12240" w:h="15840" w:code="1"/>
      <w:pgMar w:top="1440" w:right="1440" w:bottom="1440" w:left="1440" w:header="720" w:footer="720" w:gutter="0"/>
      <w:cols w:space="1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66063"/>
    <w:multiLevelType w:val="hybridMultilevel"/>
    <w:tmpl w:val="10700C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348C1B52"/>
    <w:multiLevelType w:val="hybridMultilevel"/>
    <w:tmpl w:val="A40285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D4C488F"/>
    <w:multiLevelType w:val="hybridMultilevel"/>
    <w:tmpl w:val="B928D8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A206CAA"/>
    <w:multiLevelType w:val="hybridMultilevel"/>
    <w:tmpl w:val="07DA95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7FD14F81"/>
    <w:multiLevelType w:val="hybridMultilevel"/>
    <w:tmpl w:val="8DAE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E8"/>
    <w:rsid w:val="00000C11"/>
    <w:rsid w:val="00037E77"/>
    <w:rsid w:val="0005644B"/>
    <w:rsid w:val="00064970"/>
    <w:rsid w:val="0008295C"/>
    <w:rsid w:val="00094783"/>
    <w:rsid w:val="000A2B8C"/>
    <w:rsid w:val="000A772A"/>
    <w:rsid w:val="000B5376"/>
    <w:rsid w:val="000B6E35"/>
    <w:rsid w:val="000E2FE2"/>
    <w:rsid w:val="00117579"/>
    <w:rsid w:val="00134881"/>
    <w:rsid w:val="001A14E8"/>
    <w:rsid w:val="001D13F4"/>
    <w:rsid w:val="00203914"/>
    <w:rsid w:val="002241DD"/>
    <w:rsid w:val="00271D5D"/>
    <w:rsid w:val="00273276"/>
    <w:rsid w:val="00280EA0"/>
    <w:rsid w:val="0028179B"/>
    <w:rsid w:val="002B4973"/>
    <w:rsid w:val="002B6DDC"/>
    <w:rsid w:val="002C7440"/>
    <w:rsid w:val="002C7757"/>
    <w:rsid w:val="002D6D27"/>
    <w:rsid w:val="002E030D"/>
    <w:rsid w:val="002E0737"/>
    <w:rsid w:val="002E0BD2"/>
    <w:rsid w:val="002F2716"/>
    <w:rsid w:val="002F3DEB"/>
    <w:rsid w:val="00300EFE"/>
    <w:rsid w:val="00305E97"/>
    <w:rsid w:val="003132B0"/>
    <w:rsid w:val="003177D4"/>
    <w:rsid w:val="0036070E"/>
    <w:rsid w:val="003828CF"/>
    <w:rsid w:val="003C0110"/>
    <w:rsid w:val="003C5D45"/>
    <w:rsid w:val="00400CCC"/>
    <w:rsid w:val="00433F41"/>
    <w:rsid w:val="004349EA"/>
    <w:rsid w:val="0044000F"/>
    <w:rsid w:val="00450265"/>
    <w:rsid w:val="004568F2"/>
    <w:rsid w:val="004673C3"/>
    <w:rsid w:val="00473BFF"/>
    <w:rsid w:val="00481661"/>
    <w:rsid w:val="004837E1"/>
    <w:rsid w:val="004A5154"/>
    <w:rsid w:val="004D1714"/>
    <w:rsid w:val="0050031A"/>
    <w:rsid w:val="00524D10"/>
    <w:rsid w:val="0052517B"/>
    <w:rsid w:val="00537D1F"/>
    <w:rsid w:val="00563EB1"/>
    <w:rsid w:val="0056545A"/>
    <w:rsid w:val="00594E2D"/>
    <w:rsid w:val="005A6907"/>
    <w:rsid w:val="005B69AC"/>
    <w:rsid w:val="005C04B0"/>
    <w:rsid w:val="00606C84"/>
    <w:rsid w:val="006139A0"/>
    <w:rsid w:val="006526E3"/>
    <w:rsid w:val="00656050"/>
    <w:rsid w:val="0067298F"/>
    <w:rsid w:val="00682B6F"/>
    <w:rsid w:val="006915CD"/>
    <w:rsid w:val="006E4DEE"/>
    <w:rsid w:val="006F5E12"/>
    <w:rsid w:val="00701337"/>
    <w:rsid w:val="0072217B"/>
    <w:rsid w:val="007253A5"/>
    <w:rsid w:val="00732774"/>
    <w:rsid w:val="007935E7"/>
    <w:rsid w:val="0079742D"/>
    <w:rsid w:val="007D2AFD"/>
    <w:rsid w:val="007D7F1D"/>
    <w:rsid w:val="007E22E7"/>
    <w:rsid w:val="007E4A7D"/>
    <w:rsid w:val="00802B5E"/>
    <w:rsid w:val="008178E3"/>
    <w:rsid w:val="00833505"/>
    <w:rsid w:val="00854F9A"/>
    <w:rsid w:val="00881BCE"/>
    <w:rsid w:val="00884290"/>
    <w:rsid w:val="008A04C1"/>
    <w:rsid w:val="008C31DB"/>
    <w:rsid w:val="008C7EB5"/>
    <w:rsid w:val="008D0823"/>
    <w:rsid w:val="008D47CB"/>
    <w:rsid w:val="009006C1"/>
    <w:rsid w:val="00926CA7"/>
    <w:rsid w:val="00942378"/>
    <w:rsid w:val="009464A1"/>
    <w:rsid w:val="009A4776"/>
    <w:rsid w:val="009B2B9F"/>
    <w:rsid w:val="009B64B3"/>
    <w:rsid w:val="009F2B28"/>
    <w:rsid w:val="00A14CA9"/>
    <w:rsid w:val="00A359DD"/>
    <w:rsid w:val="00A736CF"/>
    <w:rsid w:val="00A87D4E"/>
    <w:rsid w:val="00AA4A6F"/>
    <w:rsid w:val="00AC54CD"/>
    <w:rsid w:val="00B16E9B"/>
    <w:rsid w:val="00B23AC1"/>
    <w:rsid w:val="00B25629"/>
    <w:rsid w:val="00B442F8"/>
    <w:rsid w:val="00B455C6"/>
    <w:rsid w:val="00B51CFA"/>
    <w:rsid w:val="00B56215"/>
    <w:rsid w:val="00B70BFA"/>
    <w:rsid w:val="00BC47E4"/>
    <w:rsid w:val="00BD1F44"/>
    <w:rsid w:val="00C01548"/>
    <w:rsid w:val="00C017D1"/>
    <w:rsid w:val="00C623C7"/>
    <w:rsid w:val="00C81170"/>
    <w:rsid w:val="00CB326B"/>
    <w:rsid w:val="00CC1AE3"/>
    <w:rsid w:val="00CC47FC"/>
    <w:rsid w:val="00CD5D24"/>
    <w:rsid w:val="00CD5EE2"/>
    <w:rsid w:val="00CE2ABF"/>
    <w:rsid w:val="00CF7017"/>
    <w:rsid w:val="00D334A6"/>
    <w:rsid w:val="00D50000"/>
    <w:rsid w:val="00D6175C"/>
    <w:rsid w:val="00DC2D99"/>
    <w:rsid w:val="00DD3CC9"/>
    <w:rsid w:val="00DE1EAD"/>
    <w:rsid w:val="00E0047B"/>
    <w:rsid w:val="00E00730"/>
    <w:rsid w:val="00E45BF9"/>
    <w:rsid w:val="00E66DF4"/>
    <w:rsid w:val="00E72AB8"/>
    <w:rsid w:val="00E95F50"/>
    <w:rsid w:val="00EB2D7D"/>
    <w:rsid w:val="00EF0AD6"/>
    <w:rsid w:val="00F34F6F"/>
    <w:rsid w:val="00F54E8A"/>
    <w:rsid w:val="00F748E2"/>
    <w:rsid w:val="00F84B49"/>
    <w:rsid w:val="00F85CF2"/>
    <w:rsid w:val="00F91A71"/>
    <w:rsid w:val="00FA6C91"/>
    <w:rsid w:val="00FB0CD9"/>
    <w:rsid w:val="00FC4795"/>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002F"/>
  <w15:chartTrackingRefBased/>
  <w15:docId w15:val="{1440CC50-AF1C-436F-B974-6458C23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9464A1"/>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9464A1"/>
    <w:pPr>
      <w:outlineLvl w:val="1"/>
    </w:pPr>
    <w:rPr>
      <w:sz w:val="28"/>
    </w:rPr>
  </w:style>
  <w:style w:type="paragraph" w:styleId="Heading3">
    <w:name w:val="heading 3"/>
    <w:basedOn w:val="Heading2"/>
    <w:next w:val="Normal"/>
    <w:link w:val="Heading3Char"/>
    <w:uiPriority w:val="9"/>
    <w:unhideWhenUsed/>
    <w:qFormat/>
    <w:rsid w:val="009464A1"/>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9464A1"/>
    <w:rPr>
      <w:rFonts w:ascii="Times New Roman" w:hAnsi="Times New Roman"/>
      <w:b/>
      <w:sz w:val="32"/>
      <w:szCs w:val="24"/>
      <w:u w:val="single"/>
    </w:rPr>
  </w:style>
  <w:style w:type="character" w:customStyle="1" w:styleId="Heading2Char">
    <w:name w:val="Heading 2 Char"/>
    <w:basedOn w:val="DefaultParagraphFont"/>
    <w:link w:val="Heading2"/>
    <w:uiPriority w:val="9"/>
    <w:rsid w:val="009464A1"/>
    <w:rPr>
      <w:rFonts w:ascii="Times New Roman" w:hAnsi="Times New Roman"/>
      <w:b/>
      <w:sz w:val="28"/>
      <w:szCs w:val="24"/>
      <w:u w:val="single"/>
    </w:rPr>
  </w:style>
  <w:style w:type="character" w:customStyle="1" w:styleId="Heading3Char">
    <w:name w:val="Heading 3 Char"/>
    <w:basedOn w:val="DefaultParagraphFont"/>
    <w:link w:val="Heading3"/>
    <w:uiPriority w:val="9"/>
    <w:rsid w:val="009464A1"/>
    <w:rPr>
      <w:rFonts w:ascii="Times New Roman" w:hAnsi="Times New Roman"/>
      <w:b/>
      <w:sz w:val="28"/>
      <w:szCs w:val="24"/>
      <w:u w:val="single"/>
    </w:rPr>
  </w:style>
  <w:style w:type="paragraph" w:styleId="Caption">
    <w:name w:val="caption"/>
    <w:basedOn w:val="Normal"/>
    <w:next w:val="Normal"/>
    <w:uiPriority w:val="35"/>
    <w:unhideWhenUsed/>
    <w:qFormat/>
    <w:rsid w:val="00E72AB8"/>
    <w:pPr>
      <w:framePr w:wrap="notBeside" w:vAnchor="text" w:hAnchor="page" w:xAlign="center" w:y="73"/>
      <w:spacing w:line="240" w:lineRule="auto"/>
      <w:ind w:firstLine="0"/>
    </w:pPr>
    <w:rPr>
      <w:i/>
      <w:iCs/>
      <w:szCs w:val="18"/>
    </w:rPr>
  </w:style>
  <w:style w:type="paragraph" w:styleId="Title">
    <w:name w:val="Title"/>
    <w:basedOn w:val="Normal"/>
    <w:next w:val="Normal"/>
    <w:link w:val="TitleChar"/>
    <w:uiPriority w:val="10"/>
    <w:qFormat/>
    <w:rsid w:val="009464A1"/>
    <w:pPr>
      <w:jc w:val="center"/>
    </w:pPr>
    <w:rPr>
      <w:b/>
      <w:sz w:val="36"/>
      <w:u w:val="single"/>
    </w:rPr>
  </w:style>
  <w:style w:type="character" w:customStyle="1" w:styleId="TitleChar">
    <w:name w:val="Title Char"/>
    <w:basedOn w:val="DefaultParagraphFont"/>
    <w:link w:val="Title"/>
    <w:uiPriority w:val="10"/>
    <w:rsid w:val="009464A1"/>
    <w:rPr>
      <w:rFonts w:ascii="Times New Roman" w:hAnsi="Times New Roman" w:cs="Times New Roman"/>
      <w:b/>
      <w:sz w:val="36"/>
      <w:szCs w:val="24"/>
      <w:u w:val="single"/>
    </w:rPr>
  </w:style>
  <w:style w:type="paragraph" w:styleId="ListParagraph">
    <w:name w:val="List Paragraph"/>
    <w:basedOn w:val="Normal"/>
    <w:uiPriority w:val="34"/>
    <w:qFormat/>
    <w:rsid w:val="00A359DD"/>
    <w:pPr>
      <w:ind w:left="720"/>
      <w:contextualSpacing/>
    </w:pPr>
  </w:style>
  <w:style w:type="character" w:customStyle="1" w:styleId="mi">
    <w:name w:val="mi"/>
    <w:basedOn w:val="DefaultParagraphFont"/>
    <w:rsid w:val="002F2716"/>
  </w:style>
  <w:style w:type="character" w:customStyle="1" w:styleId="mo">
    <w:name w:val="mo"/>
    <w:basedOn w:val="DefaultParagraphFont"/>
    <w:rsid w:val="002F2716"/>
  </w:style>
  <w:style w:type="character" w:styleId="PlaceholderText">
    <w:name w:val="Placeholder Text"/>
    <w:basedOn w:val="DefaultParagraphFont"/>
    <w:uiPriority w:val="99"/>
    <w:semiHidden/>
    <w:rsid w:val="0008295C"/>
    <w:rPr>
      <w:color w:val="808080"/>
    </w:rPr>
  </w:style>
  <w:style w:type="paragraph" w:styleId="NormalWeb">
    <w:name w:val="Normal (Web)"/>
    <w:basedOn w:val="Normal"/>
    <w:uiPriority w:val="99"/>
    <w:semiHidden/>
    <w:unhideWhenUsed/>
    <w:rsid w:val="00271D5D"/>
    <w:pPr>
      <w:spacing w:before="100" w:beforeAutospacing="1" w:after="100" w:afterAutospacing="1" w:line="240" w:lineRule="auto"/>
      <w:ind w:firstLine="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261">
      <w:bodyDiv w:val="1"/>
      <w:marLeft w:val="0"/>
      <w:marRight w:val="0"/>
      <w:marTop w:val="0"/>
      <w:marBottom w:val="0"/>
      <w:divBdr>
        <w:top w:val="none" w:sz="0" w:space="0" w:color="auto"/>
        <w:left w:val="none" w:sz="0" w:space="0" w:color="auto"/>
        <w:bottom w:val="none" w:sz="0" w:space="0" w:color="auto"/>
        <w:right w:val="none" w:sz="0" w:space="0" w:color="auto"/>
      </w:divBdr>
    </w:div>
    <w:div w:id="592321887">
      <w:bodyDiv w:val="1"/>
      <w:marLeft w:val="0"/>
      <w:marRight w:val="0"/>
      <w:marTop w:val="0"/>
      <w:marBottom w:val="0"/>
      <w:divBdr>
        <w:top w:val="none" w:sz="0" w:space="0" w:color="auto"/>
        <w:left w:val="none" w:sz="0" w:space="0" w:color="auto"/>
        <w:bottom w:val="none" w:sz="0" w:space="0" w:color="auto"/>
        <w:right w:val="none" w:sz="0" w:space="0" w:color="auto"/>
      </w:divBdr>
    </w:div>
    <w:div w:id="717319032">
      <w:bodyDiv w:val="1"/>
      <w:marLeft w:val="0"/>
      <w:marRight w:val="0"/>
      <w:marTop w:val="0"/>
      <w:marBottom w:val="0"/>
      <w:divBdr>
        <w:top w:val="none" w:sz="0" w:space="0" w:color="auto"/>
        <w:left w:val="none" w:sz="0" w:space="0" w:color="auto"/>
        <w:bottom w:val="none" w:sz="0" w:space="0" w:color="auto"/>
        <w:right w:val="none" w:sz="0" w:space="0" w:color="auto"/>
      </w:divBdr>
    </w:div>
    <w:div w:id="858469911">
      <w:bodyDiv w:val="1"/>
      <w:marLeft w:val="0"/>
      <w:marRight w:val="0"/>
      <w:marTop w:val="0"/>
      <w:marBottom w:val="0"/>
      <w:divBdr>
        <w:top w:val="none" w:sz="0" w:space="0" w:color="auto"/>
        <w:left w:val="none" w:sz="0" w:space="0" w:color="auto"/>
        <w:bottom w:val="none" w:sz="0" w:space="0" w:color="auto"/>
        <w:right w:val="none" w:sz="0" w:space="0" w:color="auto"/>
      </w:divBdr>
    </w:div>
    <w:div w:id="890576824">
      <w:bodyDiv w:val="1"/>
      <w:marLeft w:val="0"/>
      <w:marRight w:val="0"/>
      <w:marTop w:val="0"/>
      <w:marBottom w:val="0"/>
      <w:divBdr>
        <w:top w:val="none" w:sz="0" w:space="0" w:color="auto"/>
        <w:left w:val="none" w:sz="0" w:space="0" w:color="auto"/>
        <w:bottom w:val="none" w:sz="0" w:space="0" w:color="auto"/>
        <w:right w:val="none" w:sz="0" w:space="0" w:color="auto"/>
      </w:divBdr>
    </w:div>
    <w:div w:id="1096366241">
      <w:bodyDiv w:val="1"/>
      <w:marLeft w:val="0"/>
      <w:marRight w:val="0"/>
      <w:marTop w:val="0"/>
      <w:marBottom w:val="0"/>
      <w:divBdr>
        <w:top w:val="none" w:sz="0" w:space="0" w:color="auto"/>
        <w:left w:val="none" w:sz="0" w:space="0" w:color="auto"/>
        <w:bottom w:val="none" w:sz="0" w:space="0" w:color="auto"/>
        <w:right w:val="none" w:sz="0" w:space="0" w:color="auto"/>
      </w:divBdr>
    </w:div>
    <w:div w:id="1491948191">
      <w:bodyDiv w:val="1"/>
      <w:marLeft w:val="0"/>
      <w:marRight w:val="0"/>
      <w:marTop w:val="0"/>
      <w:marBottom w:val="0"/>
      <w:divBdr>
        <w:top w:val="none" w:sz="0" w:space="0" w:color="auto"/>
        <w:left w:val="none" w:sz="0" w:space="0" w:color="auto"/>
        <w:bottom w:val="none" w:sz="0" w:space="0" w:color="auto"/>
        <w:right w:val="none" w:sz="0" w:space="0" w:color="auto"/>
      </w:divBdr>
    </w:div>
    <w:div w:id="1860119869">
      <w:bodyDiv w:val="1"/>
      <w:marLeft w:val="0"/>
      <w:marRight w:val="0"/>
      <w:marTop w:val="0"/>
      <w:marBottom w:val="0"/>
      <w:divBdr>
        <w:top w:val="none" w:sz="0" w:space="0" w:color="auto"/>
        <w:left w:val="none" w:sz="0" w:space="0" w:color="auto"/>
        <w:bottom w:val="none" w:sz="0" w:space="0" w:color="auto"/>
        <w:right w:val="none" w:sz="0" w:space="0" w:color="auto"/>
      </w:divBdr>
    </w:div>
    <w:div w:id="20632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B2EFAD-330D-4346-B8B8-EA9DDF6E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14965</TotalTime>
  <Pages>6</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132</cp:revision>
  <dcterms:created xsi:type="dcterms:W3CDTF">2020-02-16T20:29:00Z</dcterms:created>
  <dcterms:modified xsi:type="dcterms:W3CDTF">2020-03-05T01:14:00Z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e46c1570-92dc-3c24-b68d-7f3cfdad2f38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