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hanging="2" w:left="0" w:right="-28"/>
        <w:jc w:val="center"/>
        <w:rPr>
          <w:rFonts w:ascii="Calibri" w:hAnsi="Calibri" w:eastAsia="Calibri" w:cs="Calibri"/>
          <w:b/>
          <w:sz w:val="21"/>
          <w:szCs w:val="21"/>
          <w:u w:val="single"/>
        </w:rPr>
      </w:pPr>
      <w:r>
        <w:rPr>
          <w:rFonts w:eastAsia="Calibri" w:cs="Calibri" w:ascii="Calibri" w:hAnsi="Calibri"/>
          <w:b/>
          <w:sz w:val="21"/>
          <w:szCs w:val="21"/>
          <w:u w:val="single"/>
        </w:rPr>
        <w:t>CONTRATO PRIVADO DE USO DE BIEN MUEBLE</w:t>
      </w:r>
    </w:p>
    <w:p>
      <w:pPr>
        <w:pStyle w:val="Normal"/>
        <w:widowControl w:val="false"/>
        <w:ind w:hanging="2" w:left="0" w:right="-28"/>
        <w:jc w:val="both"/>
        <w:rPr>
          <w:rFonts w:ascii="Calibri" w:hAnsi="Calibri" w:eastAsia="Calibri" w:cs="Calibri"/>
          <w:b/>
          <w:sz w:val="21"/>
          <w:szCs w:val="21"/>
          <w:u w:val="single"/>
        </w:rPr>
      </w:pPr>
      <w:r>
        <w:rPr>
          <w:rFonts w:eastAsia="Calibri" w:cs="Calibri" w:ascii="Calibri" w:hAnsi="Calibri"/>
          <w:b/>
          <w:sz w:val="21"/>
          <w:szCs w:val="21"/>
          <w:u w:val="single"/>
        </w:rPr>
      </w:r>
    </w:p>
    <w:p>
      <w:pPr>
        <w:pStyle w:val="Normal"/>
        <w:widowControl w:val="false"/>
        <w:ind w:hanging="2" w:left="0" w:right="-28"/>
        <w:jc w:val="both"/>
        <w:rPr>
          <w:rFonts w:ascii="Calibri" w:hAnsi="Calibri" w:eastAsia="Calibri" w:cs="Calibri"/>
          <w:sz w:val="21"/>
          <w:szCs w:val="21"/>
        </w:rPr>
      </w:pPr>
      <w:bookmarkStart w:id="0" w:name="_heading=h.gjdgxs"/>
      <w:bookmarkEnd w:id="0"/>
      <w:r>
        <w:rPr>
          <w:rFonts w:eastAsia="Calibri" w:cs="Calibri" w:ascii="Calibri" w:hAnsi="Calibri"/>
          <w:sz w:val="21"/>
          <w:szCs w:val="21"/>
        </w:rPr>
        <w:t xml:space="preserve">En la ciudad de Guatemala departamento de Guatemala, el {diaTexto} de {mesTexto} del año dos mil {anoTexto}, comparecemos: </w:t>
      </w:r>
      <w:r>
        <w:rPr>
          <w:rFonts w:eastAsia="Calibri" w:cs="Calibri" w:ascii="Calibri" w:hAnsi="Calibri"/>
          <w:b/>
          <w:color w:val="000000"/>
          <w:sz w:val="21"/>
          <w:szCs w:val="21"/>
        </w:rPr>
        <w:t>LUCRECIA MARISOL CUX TECÚN,</w:t>
      </w:r>
      <w:r>
        <w:rPr>
          <w:rFonts w:eastAsia="Calibri" w:cs="Calibri" w:ascii="Calibri" w:hAnsi="Calibri"/>
          <w:color w:val="000000"/>
          <w:sz w:val="21"/>
          <w:szCs w:val="21"/>
        </w:rPr>
        <w:t xml:space="preserve"> de treinta y un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w:t>
      </w:r>
      <w:r>
        <w:rPr>
          <w:rFonts w:eastAsia="Calibri" w:cs="Calibri" w:ascii="Calibri" w:hAnsi="Calibri"/>
          <w:sz w:val="21"/>
          <w:szCs w:val="21"/>
        </w:rPr>
        <w:t xml:space="preserve"> actuando en mi calidad de </w:t>
      </w:r>
      <w:r>
        <w:rPr>
          <w:rFonts w:eastAsia="Calibri" w:cs="Calibri" w:ascii="Calibri" w:hAnsi="Calibri"/>
          <w:b/>
          <w:i/>
          <w:sz w:val="21"/>
          <w:szCs w:val="21"/>
        </w:rPr>
        <w:t>Gerente Administrativo y Representante Legal,</w:t>
      </w:r>
      <w:r>
        <w:rPr>
          <w:rFonts w:eastAsia="Calibri" w:cs="Calibri" w:ascii="Calibri" w:hAnsi="Calibri"/>
          <w:sz w:val="21"/>
          <w:szCs w:val="21"/>
        </w:rPr>
        <w:t xml:space="preserve"> de la entidad mercantil denominada </w:t>
      </w:r>
      <w:r>
        <w:rPr>
          <w:rFonts w:eastAsia="Calibri" w:cs="Calibri" w:ascii="Calibri" w:hAnsi="Calibri"/>
          <w:b/>
          <w:sz w:val="21"/>
          <w:szCs w:val="21"/>
        </w:rPr>
        <w:t>RDBE, SOCIEDAD ANÓNIMA,</w:t>
      </w:r>
      <w:r>
        <w:rPr>
          <w:rFonts w:eastAsia="Calibri" w:cs="Calibri" w:ascii="Calibri" w:hAnsi="Calibri"/>
          <w:sz w:val="21"/>
          <w:szCs w:val="21"/>
        </w:rPr>
        <w:t xml:space="preserve"> personería que acredito con acta notarial que contiene nombramiento, autorizado en esta ciudad el veinticuatro de febrero del año dos mil veintiséis, por el Notario Arturo Alberto Arroyo Monahan, documento que se encuentra inscrito en el Registro Mercantil General de la República al número: ochocientos veintisiete mil quinientos setenta y siete (827577), folio: uno (1), libro: ochocientos cincuenta y ocho (858) de Auxiliares de Comercio, a quien en el curso del presente documento se le podrá denominar como “LA PROPIETARIA”; y, </w:t>
      </w:r>
      <w:r>
        <w:rPr>
          <w:rFonts w:eastAsia="Calibri" w:cs="Calibri" w:ascii="Calibri" w:hAnsi="Calibri"/>
          <w:b/>
          <w:bCs/>
          <w:sz w:val="21"/>
          <w:szCs w:val="21"/>
        </w:rPr>
        <w:t>{nombreCompleto}</w:t>
      </w:r>
      <w:r>
        <w:rPr>
          <w:rFonts w:eastAsia="Calibri" w:cs="Calibri" w:ascii="Calibri" w:hAnsi="Calibri"/>
          <w:b/>
          <w:sz w:val="21"/>
          <w:szCs w:val="21"/>
        </w:rPr>
        <w:t>,</w:t>
      </w:r>
      <w:r>
        <w:rPr>
          <w:rFonts w:eastAsia="Calibri" w:cs="Calibri" w:ascii="Calibri" w:hAnsi="Calibri"/>
          <w:sz w:val="21"/>
          <w:szCs w:val="21"/>
        </w:rPr>
        <w:t xml:space="preserve"> de {edad} años de edad, {estadoCivil}, {profesion}, {nacionalidad}, de este domicilio, me identifico con Documento Personal de Identificación, Código Único de Identificación </w:t>
      </w:r>
      <w:r>
        <w:rPr>
          <w:rFonts w:eastAsia="Calibri" w:cs="Calibri" w:ascii="Calibri" w:hAnsi="Calibri"/>
          <w:b/>
          <w:sz w:val="21"/>
          <w:szCs w:val="21"/>
        </w:rPr>
        <w:t>{dpiTexto}</w:t>
      </w:r>
      <w:r>
        <w:rPr>
          <w:rFonts w:eastAsia="Calibri" w:cs="Calibri" w:ascii="Calibri" w:hAnsi="Calibri"/>
          <w:sz w:val="21"/>
          <w:szCs w:val="21"/>
        </w:rPr>
        <w:t xml:space="preserve">, extendido por el Registro Nacional de las Personas –RENAP-, República de Guatemala, Centroamérica, a quien en el curso del presente documento se le podrá denominar como “LA USUARIA”. Encontrándonos en el libre ejercicio de nuestros derechos civiles, en forma voluntaria, por este acto otorgamos </w:t>
      </w:r>
      <w:r>
        <w:rPr>
          <w:rFonts w:eastAsia="Calibri" w:cs="Calibri" w:ascii="Calibri" w:hAnsi="Calibri"/>
          <w:b/>
          <w:sz w:val="21"/>
          <w:szCs w:val="21"/>
        </w:rPr>
        <w:t xml:space="preserve">CONTRATO DE USO DE BIEN MUEBLE, </w:t>
      </w:r>
      <w:r>
        <w:rPr>
          <w:rFonts w:eastAsia="Calibri" w:cs="Calibri" w:ascii="Calibri" w:hAnsi="Calibri"/>
          <w:sz w:val="21"/>
          <w:szCs w:val="21"/>
        </w:rPr>
        <w:t xml:space="preserve">de conformidad con lo siguiente: </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DECLARACIÓN DE PROPIEDAD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entidad RDBE, SOCIEDAD ANÓNIMA declara que es única y legítima propietaria del vehículo que se describe a continuación, el cual podrá ser nuevo (de agencia) o usado, sin que dicha condición altere la naturaleza del presente contrato: Vehículo:</w:t>
        <w:br/>
        <w:t>Tipo: {tipoVehiculo}; Marca: {marcaVehiculo}; Línea/Estilo: {lineaVehiculo}; Modelo: {modeloVehiculo}; Color: {colorVehiculo}; Chasis/VIN: {chasisVehiculo}; Motor: {motorVehiculo}; Serie: {serieVehiculo}; Combustible: {combustibleVehiculo}; Uso: {usoVehiculo}; Código ISCV: {iscvVehiculo}.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BIS: DECLARACIÓN EXPRESA DE NO PROPIEDAD Y POSESIÓN TRANSITORIA: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declara y reconoce expresamente que el vehículo no le pertenece bajo ningún título, no existiendo entre las partes contrato de compraventa, promesa de venta, opción de compra, arrendamiento financiero, leasing ni figura análoga.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declara que la posesión del vehículo se otorga únicamente en calidad temporal y sujeta a condiciones, no confiriendo derechos reales sobre el bien, reservándose LA PROPIETARIA en todo momento el dominio, control y facultad de disposición jurídica del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Lo anterior se entiende </w:t>
      </w:r>
      <w:r>
        <w:rPr>
          <w:rFonts w:eastAsia="Calibri" w:cs="Calibri" w:ascii="Calibri" w:hAnsi="Calibri"/>
          <w:b/>
          <w:bCs/>
          <w:sz w:val="21"/>
          <w:szCs w:val="21"/>
        </w:rPr>
        <w:t>sin perjuicio de que, una vez cumplidas en su totalidad las obligaciones económicas derivadas de la relación económica subyacente con Cube Investments, Sociedad Anónima, las partes puedan acordar el traspaso del vehículo a favor de la usuaria conforme a los procedimientos y documentos que correspondan.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SEGUNDA: USO REVOCABLE CONDICIONADO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por instrucción expresa de Cube Investments, Sociedad Anónima, otorga a LA USUARIA el uso revocable y condicionado del vehículo, por tiempo indeterminado, condicionado al cumplimiento íntegro de:</w:t>
      </w:r>
    </w:p>
    <w:p>
      <w:pPr>
        <w:pStyle w:val="ListParagraph"/>
        <w:widowControl w:val="false"/>
        <w:numPr>
          <w:ilvl w:val="0"/>
          <w:numId w:val="8"/>
        </w:numPr>
        <w:ind w:hanging="360" w:left="358" w:right="-28"/>
        <w:jc w:val="both"/>
        <w:rPr>
          <w:rFonts w:ascii="Calibri" w:hAnsi="Calibri" w:eastAsia="Calibri" w:cs="Calibri"/>
          <w:sz w:val="21"/>
          <w:szCs w:val="21"/>
        </w:rPr>
      </w:pPr>
      <w:r>
        <w:rPr>
          <w:rFonts w:eastAsia="Calibri" w:cs="Calibri" w:ascii="Calibri" w:hAnsi="Calibri"/>
          <w:sz w:val="21"/>
          <w:szCs w:val="21"/>
        </w:rPr>
        <w:t>Las obligaciones asumidas en el Contrato de Reconocimiento de Deuda suscrito con Cube Investments, S.A.;</w:t>
      </w:r>
    </w:p>
    <w:p>
      <w:pPr>
        <w:pStyle w:val="ListParagraph"/>
        <w:widowControl w:val="false"/>
        <w:numPr>
          <w:ilvl w:val="0"/>
          <w:numId w:val="8"/>
        </w:numPr>
        <w:ind w:hanging="360" w:left="358" w:right="-28"/>
        <w:jc w:val="both"/>
        <w:rPr>
          <w:rFonts w:ascii="Calibri" w:hAnsi="Calibri" w:eastAsia="Calibri" w:cs="Calibri"/>
          <w:sz w:val="21"/>
          <w:szCs w:val="21"/>
        </w:rPr>
      </w:pPr>
      <w:r>
        <w:rPr>
          <w:rFonts w:eastAsia="Calibri" w:cs="Calibri" w:ascii="Calibri" w:hAnsi="Calibri"/>
          <w:sz w:val="21"/>
          <w:szCs w:val="21"/>
        </w:rPr>
        <w:t>Las obligaciones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uso podrá ser revocado de forma inmediata, sin necesidad de resolución judicial previa, ante cualquier incumplimiento o a simple requerimiento de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BodyText"/>
        <w:widowControl w:val="false"/>
        <w:numPr>
          <w:ilvl w:val="0"/>
          <w:numId w:val="1"/>
        </w:numPr>
        <w:ind w:hanging="2" w:left="0" w:right="-28"/>
        <w:jc w:val="both"/>
        <w:rPr>
          <w:rFonts w:ascii="Calibri" w:hAnsi="Calibri" w:eastAsia="Calibri" w:cs="Calibri"/>
          <w:b w:val="false"/>
          <w:i w:val="false"/>
          <w:caps w:val="false"/>
          <w:smallCaps w:val="false"/>
          <w:strike w:val="false"/>
          <w:dstrike w:val="false"/>
          <w:color w:val="000000"/>
          <w:sz w:val="21"/>
          <w:szCs w:val="21"/>
          <w:u w:val="none"/>
          <w:effect w:val="none"/>
          <w:shd w:fill="auto" w:val="clear"/>
        </w:rPr>
      </w:pPr>
      <w:bookmarkStart w:id="1" w:name="docs-internal-guid-6244adf3-7fff-25fb-d2"/>
      <w:bookmarkEnd w:id="1"/>
      <w:r>
        <w:rPr>
          <w:rFonts w:eastAsia="Calibri" w:cs="Calibri" w:ascii="Calibri" w:hAnsi="Calibri"/>
          <w:b w:val="false"/>
          <w:i w:val="false"/>
          <w:caps w:val="false"/>
          <w:smallCaps w:val="false"/>
          <w:strike w:val="false"/>
          <w:dstrike w:val="false"/>
          <w:color w:val="000000"/>
          <w:sz w:val="21"/>
          <w:szCs w:val="21"/>
          <w:u w:val="none"/>
          <w:effect w:val="none"/>
          <w:shd w:fill="auto" w:val="clear"/>
        </w:rPr>
        <w:t>LA USUARIA</w:t>
      </w:r>
      <w:r>
        <w:rPr>
          <w:rFonts w:eastAsia="Calibri" w:cs="Calibri" w:ascii="Calibri" w:hAnsi="Calibri"/>
          <w:b w:val="false"/>
          <w:i w:val="false"/>
          <w:caps w:val="false"/>
          <w:smallCaps w:val="false"/>
          <w:strike w:val="false"/>
          <w:dstrike w:val="false"/>
          <w:color w:val="000000"/>
          <w:sz w:val="21"/>
          <w:szCs w:val="21"/>
          <w:u w:val="none"/>
          <w:effect w:val="none"/>
          <w:shd w:fill="auto" w:val="clear"/>
        </w:rPr>
        <w:t xml:space="preserve"> reconoce que la vigencia del presente contrato de uso se encuentra directamente vinculada a la vigencia y cumplimiento de la relación económica subyacente contraída a través de Cube Investments, Sociedad Anónima.</w:t>
      </w:r>
    </w:p>
    <w:p>
      <w:pPr>
        <w:pStyle w:val="BodyText"/>
        <w:widowControl w:val="false"/>
        <w:numPr>
          <w:ilvl w:val="0"/>
          <w:numId w:val="1"/>
        </w:numPr>
        <w:ind w:hanging="2" w:left="0" w:right="-28"/>
        <w:jc w:val="both"/>
        <w:rPr>
          <w:rFonts w:ascii="Calibri" w:hAnsi="Calibri" w:eastAsia="Calibri" w:cs="Calibri"/>
          <w:b w:val="false"/>
          <w:i w:val="false"/>
          <w:caps w:val="false"/>
          <w:smallCaps w:val="false"/>
          <w:strike w:val="false"/>
          <w:dstrike w:val="false"/>
          <w:color w:val="000000"/>
          <w:sz w:val="21"/>
          <w:szCs w:val="21"/>
          <w:u w:val="none"/>
          <w:effect w:val="none"/>
          <w:shd w:fill="auto" w:val="clear"/>
        </w:rPr>
      </w:pPr>
      <w:r>
        <w:rPr/>
      </w:r>
    </w:p>
    <w:p>
      <w:pPr>
        <w:pStyle w:val="BodyText"/>
        <w:numPr>
          <w:ilvl w:val="0"/>
          <w:numId w:val="1"/>
        </w:numPr>
        <w:pBdr/>
        <w:bidi w:val="0"/>
        <w:spacing w:lineRule="auto" w:line="288" w:before="0" w:after="0"/>
        <w:ind w:hanging="2" w:left="0" w:right="0"/>
        <w:rPr>
          <w:rFonts w:ascii="Calibri;sans-serif" w:hAnsi="Calibri;sans-serif"/>
          <w:b w:val="false"/>
          <w:i w:val="false"/>
          <w:caps w:val="false"/>
          <w:smallCaps w:val="false"/>
          <w:strike w:val="false"/>
          <w:dstrike w:val="false"/>
          <w:color w:val="000000"/>
          <w:sz w:val="21"/>
          <w:u w:val="none"/>
          <w:effect w:val="none"/>
          <w:shd w:fill="auto" w:val="clear"/>
        </w:rPr>
      </w:pPr>
      <w:r>
        <w:rPr>
          <w:rFonts w:ascii="Calibri;sans-serif" w:hAnsi="Calibri;sans-serif"/>
          <w:b w:val="false"/>
          <w:i w:val="false"/>
          <w:caps w:val="false"/>
          <w:smallCaps w:val="false"/>
          <w:strike w:val="false"/>
          <w:dstrike w:val="false"/>
          <w:color w:val="000000"/>
          <w:sz w:val="21"/>
          <w:u w:val="none"/>
          <w:effect w:val="none"/>
          <w:shd w:fill="auto" w:val="clear"/>
        </w:rPr>
        <w:t xml:space="preserve">En tal virtud, el derecho de uso objeto del presente contrato se concederá por un plazo de </w:t>
      </w:r>
      <w:r>
        <w:rPr>
          <w:rFonts w:ascii="Calibri;sans-serif" w:hAnsi="Calibri;sans-serif"/>
          <w:b w:val="false"/>
          <w:i w:val="false"/>
          <w:caps w:val="false"/>
          <w:smallCaps w:val="false"/>
          <w:strike w:val="false"/>
          <w:dstrike w:val="false"/>
          <w:color w:val="000000"/>
          <w:sz w:val="21"/>
          <w:u w:val="none"/>
          <w:effect w:val="none"/>
          <w:shd w:fill="auto" w:val="clear"/>
        </w:rPr>
        <w:t>{plazoTexto}</w:t>
      </w:r>
      <w:r>
        <w:rPr>
          <w:rFonts w:ascii="Calibri;sans-serif" w:hAnsi="Calibri;sans-serif"/>
          <w:b w:val="false"/>
          <w:i w:val="false"/>
          <w:caps w:val="false"/>
          <w:smallCaps w:val="false"/>
          <w:strike w:val="false"/>
          <w:dstrike w:val="false"/>
          <w:color w:val="000000"/>
          <w:sz w:val="21"/>
          <w:u w:val="none"/>
          <w:effect w:val="none"/>
          <w:shd w:fill="auto" w:val="clear"/>
        </w:rPr>
        <w:t xml:space="preserve"> meses, contados a partir del </w:t>
      </w:r>
      <w:r>
        <w:rPr>
          <w:rFonts w:ascii="Calibri;sans-serif" w:hAnsi="Calibri;sans-serif"/>
          <w:b w:val="false"/>
          <w:i w:val="false"/>
          <w:caps w:val="false"/>
          <w:smallCaps w:val="false"/>
          <w:strike w:val="false"/>
          <w:dstrike w:val="false"/>
          <w:color w:val="000000"/>
          <w:sz w:val="21"/>
          <w:u w:val="none"/>
          <w:effect w:val="none"/>
          <w:shd w:fill="auto" w:val="clear"/>
        </w:rPr>
        <w:t>{fechaInicioContrato}</w:t>
      </w:r>
      <w:r>
        <w:rPr>
          <w:rFonts w:ascii="Calibri;sans-serif" w:hAnsi="Calibri;sans-serif"/>
          <w:b w:val="false"/>
          <w:i w:val="false"/>
          <w:caps w:val="false"/>
          <w:smallCaps w:val="false"/>
          <w:strike w:val="false"/>
          <w:dstrike w:val="false"/>
          <w:color w:val="000000"/>
          <w:sz w:val="21"/>
          <w:u w:val="none"/>
          <w:effect w:val="none"/>
          <w:shd w:fill="auto" w:val="clear"/>
        </w:rPr>
        <w:t xml:space="preserve">, no obstante, para efectos de uso efectivo del vehículo, el derecho de uso se otorga a partir del día en que se suscribe el presente documento; en consecuencia, el vencimiento será el día </w:t>
      </w:r>
      <w:r>
        <w:rPr>
          <w:rFonts w:ascii="Calibri;sans-serif" w:hAnsi="Calibri;sans-serif"/>
          <w:b w:val="false"/>
          <w:i w:val="false"/>
          <w:caps w:val="false"/>
          <w:smallCaps w:val="false"/>
          <w:strike w:val="false"/>
          <w:dstrike w:val="false"/>
          <w:color w:val="000000"/>
          <w:sz w:val="21"/>
          <w:u w:val="none"/>
          <w:effect w:val="none"/>
          <w:shd w:fill="auto" w:val="clear"/>
        </w:rPr>
        <w:t>{diaTextoVencimiento}</w:t>
      </w:r>
      <w:r>
        <w:rPr>
          <w:rFonts w:ascii="Calibri;sans-serif" w:hAnsi="Calibri;sans-serif"/>
          <w:b w:val="false"/>
          <w:i w:val="false"/>
          <w:caps w:val="false"/>
          <w:smallCaps w:val="false"/>
          <w:strike w:val="false"/>
          <w:dstrike w:val="false"/>
          <w:color w:val="000000"/>
          <w:sz w:val="21"/>
          <w:u w:val="none"/>
          <w:effect w:val="none"/>
          <w:shd w:fill="auto" w:val="clear"/>
        </w:rPr>
        <w:t xml:space="preserve"> de </w:t>
      </w:r>
      <w:r>
        <w:rPr>
          <w:rFonts w:ascii="Calibri;sans-serif" w:hAnsi="Calibri;sans-serif"/>
          <w:b w:val="false"/>
          <w:i w:val="false"/>
          <w:caps w:val="false"/>
          <w:smallCaps w:val="false"/>
          <w:strike w:val="false"/>
          <w:dstrike w:val="false"/>
          <w:color w:val="000000"/>
          <w:sz w:val="21"/>
          <w:u w:val="none"/>
          <w:effect w:val="none"/>
          <w:shd w:fill="auto" w:val="clear"/>
        </w:rPr>
        <w:t>{mesTextoVencimiento}</w:t>
      </w:r>
      <w:r>
        <w:rPr>
          <w:rFonts w:ascii="Calibri;sans-serif" w:hAnsi="Calibri;sans-serif"/>
          <w:b w:val="false"/>
          <w:i w:val="false"/>
          <w:caps w:val="false"/>
          <w:smallCaps w:val="false"/>
          <w:strike w:val="false"/>
          <w:dstrike w:val="false"/>
          <w:color w:val="000000"/>
          <w:sz w:val="21"/>
          <w:u w:val="none"/>
          <w:effect w:val="none"/>
          <w:shd w:fill="auto" w:val="clear"/>
        </w:rPr>
        <w:t xml:space="preserve"> del año dos mil </w:t>
      </w:r>
      <w:r>
        <w:rPr>
          <w:rFonts w:ascii="Calibri;sans-serif" w:hAnsi="Calibri;sans-serif"/>
          <w:b w:val="false"/>
          <w:i w:val="false"/>
          <w:caps w:val="false"/>
          <w:smallCaps w:val="false"/>
          <w:strike w:val="false"/>
          <w:dstrike w:val="false"/>
          <w:color w:val="000000"/>
          <w:sz w:val="21"/>
          <w:u w:val="none"/>
          <w:effect w:val="none"/>
          <w:shd w:fill="auto" w:val="clear"/>
        </w:rPr>
        <w:t>{anoTextoVencimiento}</w:t>
      </w:r>
      <w:r>
        <w:rPr>
          <w:rFonts w:ascii="Calibri;sans-serif" w:hAnsi="Calibri;sans-serif"/>
          <w:b w:val="false"/>
          <w:i w:val="false"/>
          <w:caps w:val="false"/>
          <w:smallCaps w:val="false"/>
          <w:strike w:val="false"/>
          <w:dstrike w:val="false"/>
          <w:color w:val="000000"/>
          <w:sz w:val="21"/>
          <w:u w:val="none"/>
          <w:effect w:val="none"/>
          <w:shd w:fill="auto" w:val="clear"/>
        </w:rPr>
        <w:t>.</w:t>
      </w:r>
    </w:p>
    <w:p>
      <w:pPr>
        <w:pStyle w:val="BodyText"/>
        <w:numPr>
          <w:ilvl w:val="0"/>
          <w:numId w:val="1"/>
        </w:numPr>
        <w:ind w:hanging="1" w:left="65535" w:right="0"/>
        <w:rPr/>
      </w:pPr>
      <w:r>
        <w:rPr/>
      </w:r>
    </w:p>
    <w:p>
      <w:pPr>
        <w:pStyle w:val="BodyText"/>
        <w:numPr>
          <w:ilvl w:val="0"/>
          <w:numId w:val="1"/>
        </w:numPr>
        <w:pBdr/>
        <w:bidi w:val="0"/>
        <w:spacing w:lineRule="auto" w:line="288" w:before="0" w:after="0"/>
        <w:ind w:hanging="2" w:left="0" w:right="0"/>
        <w:rPr>
          <w:rFonts w:ascii="Calibri" w:hAnsi="Calibri" w:eastAsia="Calibri" w:cs="Calibri"/>
          <w:sz w:val="21"/>
          <w:szCs w:val="21"/>
        </w:rPr>
      </w:pPr>
      <w:r>
        <w:rPr>
          <w:rFonts w:ascii="Calibri;sans-serif" w:hAnsi="Calibri;sans-serif"/>
          <w:b w:val="false"/>
          <w:i w:val="false"/>
          <w:caps w:val="false"/>
          <w:smallCaps w:val="false"/>
          <w:strike w:val="false"/>
          <w:dstrike w:val="false"/>
          <w:color w:val="000000"/>
          <w:sz w:val="21"/>
          <w:u w:val="none"/>
          <w:effect w:val="none"/>
          <w:shd w:fill="auto" w:val="clear"/>
        </w:rPr>
        <w:t>En consecuencia, la extinción del plazo contractual no libera al USUARIO de la obligación de devolver el vehículo, ni le confiere derecho alguno de retención, mientras existan obligaciones económicas, gastos, daños o responsabilidades pendientes.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TERCERA: OBLIGACIONES GENERALES DLA USUARIA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 Uso, custodia y mantenimiento: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será responsable absoluto del uso, custodia, conservación y mantenimiento del vehículo, obligándose expresamente a:</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Realizar todos los mantenimientos preventivos y correctivos conforme a las especificaciones técnicas del fabricante del vehículo;</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Mantener el vehículo en óptimas condiciones mecánicas, estéticas y funcionales;</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Cubrir todo daño, deterioro, pérdida de valor, desgaste anormal o mal uso, independientemente de que exista o no culpa o dolo;</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Asumir la totalidad de los costos que se generen por concepto de impuestos de circulación, multas, reparaciones, repuestos, servicios, mano de obra, traslados, diagnósticos y cualquier otro gasto relacionado con el mantenimiento o reparación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Para el caso de vehículos nuevos o usados que cuenten con garantía vigente por parte del fabricante, concesionario o vendedor, LA USUARIA se obliga de forma estricta y obligatoria a cumplir con el programa de servicios y mantenimientos que sea establecido por el fabricante o concesionario autorizado de la marca correspondiente.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Durante todo el tiempo que se encuentre vigente dicha garantía, LA USUARIA deberá llevar el vehículo exclusivamente a talleres autorizados por la marca o concesionario correspondiente, quedando estrictamente prohibido realizar servicios, reparaciones, modificaciones o intervenciones en talleres no autorizados cuando ello pueda afectar o provocar la pérdida de la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se obliga además a no realizar ninguna acción u omisión que pueda provocar la suspensión, limitación o pérdida de la garantía del vehículo, siendo responsable de cualquier daño, costo o pérdida de valor que se genere como consecuencia de la pérdida de dicha garantía.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Asimismo, para cualquier reparación o mantenimiento, tanto en vehículos nuevos como usados, LA USUARIA deberá llevar el vehículo únicamente a los talleres autorizados y expresamente indicados por LA PROPIETARIA, quedando prohibido realizar reparaciones, modificaciones o servicios en talleres no autorizados.</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se obliga además a permitir en todo momento las inspecciones físicas, mecánicas, estéticas y de funcionamiento que LA PROPIETARIA, Cube Investments, Sociedad Anónima, o las personas que estas designen, consideren necesarias, ya sea en el lugar donde se encuentre el vehículo o en el taller que se le indique, debiendo facilitar el acceso, entrega y revisión del vehículo cuando le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negativa injustificada, obstrucción o dilación a permitir dichas inspecciones, así como el incumplimiento de cualquiera de las obligaciones establecidas en la presente cláusula —incluyendo, de forma enunciativa pero no limitativa, el incumplimiento del programa de mantenimiento del fabricante, la realización de servicios en talleres no autorizados o la afectación de la garantía del vehículo— constituirá causa expresa de terminación inmediata del presente contrato, sin necesidad de declaración judicial previa, facultando a LA PROPIETARIA para retirar el vehículo conforme a lo establecido en este contrato.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Se presume imputable a LA USUARIA todo desgaste, daño o deterioro que exceda el uso normal del vehículo.</w:t>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b) Estado del vehículo, elección del bien y presunción de responsabilidad</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declara expresamente que la elección final del vehículo objeto del presente contrato ha sido realizada por su exclusiva decisión, reconociendo que cualquier apoyo, referencia, búsqueda o intermediación que hubiese podido realizar LA PROPIETARIA o Cube Investments, Sociedad Anónima, tuvo carácter meramente informativo o de apoyo, sin que ello implique recomendación técnica, garantía o responsabilidad sobre el estado, funcionamiento, historial o condiciones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reconoce que el vehículo podrá provenir de agencia, particular, predio o cualquier otra fuente lícita y que acepta el mismo en el estado en que se encuentra.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manifiesta que conoce el origen y condiciones generales del vehículo, que ha tenido la oportunidad de verificarlo, inspeccionarlo o aceptarlo, y que lo recibe en el estado físico, mecánico y estético en que se encuentra, lo cual declara conocer y aceptar expresamente.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consecuencia, LA USUARIA reconoce que la relación económica subyacente no constituye garantía alguna sobre la condición, funcionamiento, estado previo, historial, vicios ocultos o desgaste del vehículo, asumiendo íntegramente el riesgo derivado de su elección.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daño, desperfecto, pérdida de piezas, accesorios, documentos, llaves, afectación de garantía, disminución de valor o deterioro que sea detectado durante la vigencia del uso o al momento de la devolución del vehículo se presumirá imputable a LA USUARIA, quien deberá cubrir su reparación, reposición o el valor correspondiente, salvo prueba en contrario fehaciente a satisfacción de LA PROPIETARIA.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 Prohibiciones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Queda estrictamente prohibido a LA USUARIA:</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Ceder, prestar o permitir el uso a terceros;</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Alterar o remover GPS, placas, identificaciones o dispositivos; así como realizar cambios de motor, pintura, y otras modificaciones sin el aviso previo y autorización de la propietaria.</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Trasladar el vehículo fuera de Guatemala sin autorización escrita;</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Retener el vehículo por reclamos, pagos, desacuerdos o compensaciones;</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Destinar el vehículo a fines ilícitos o distintos a los autorizados.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SEGURO DEL VEHÍCULO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reconoce y acepta que el vehículo podrá encontrarse asegurado mediante una póliza contratada por LA PROPIETARIA o por la entidad que esta designe, con el único propósito de proteger el bien objeto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reconoce que dicha póliza pertenece exclusivamente a LA PROPIETARIA o a la entidad que esta determine, por lo que no constituye un seguro contratado a favor de la usuaria ni le confiere derechos directos frente a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se obliga a asumir los costos asociados al seguro del vehículo que correspondan conforme a la relación económica subyacente, incluyendo primas, deducibles, coaseguros, exclusiones, recargos, excedentes por siniestralidad o cualquier monto no cubierto por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o la entidad que esta designe será el beneficiario preferente de la póliza.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falta de pago de los costos asociados al seguro, así como cualquier circunstancia que provoque la cancelación, suspensión o pérdida de vigencia de la póliza, constituirá causa de terminación inmediata del contrato de uso, facultando a LA PROPIETARIA a retirar 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LA USUARIA deberá informar de inmediato a LA PROPIETARIA y colaborar en el cumplimiento de los requisitos que correspondan para la gestión del siniestro.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asumirá íntegramente cualquier daño o pérdida que no sea cubierta por la aseguradora como consecuencia de exclusiones, negligencia, dolo, uso indebido o incumplimiento de las condiciones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existencia de la póliza no limita ni sustituye las obligaciones económicas de la usuaria.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CUARTA: GPS, OBLIGACIÓN DE UBICACIÓN Y PRESUNCIÓN DE MALA FE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acepta que el vehículo contará con sistema GPS activo, obligándose a:</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Mantenerlo en funcionamiento;</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Informar en todo momento la ubicación real del vehículo;</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Facilitar inspecciones cuando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el vehículo no reporta señal GPS por más de cuarenta y ocho (48) horas continuas o intermitentes, y no existe constancia técnica de falla atribuible al proveedor, se presumirá ocultamiento doloso, autorizando a LA PROPIETARIA a interponer denuncia por robo, apropiación indebida o el delito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LA USUARIA reconoce y acepta que el vehículo podrá contar con mecanismos tecnológicos de control, seguridad o inmovilización asociados al sistema de localización o a otros dispositivos instalados en 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incumplimiento en el pago de las obligaciones económicas derivadas de la relación económica subyacente, o ante cualquier incumplimiento contractual relevante, LA PROPIETARIA podrá limitar, suspender o deshabilitar el uso del vehículo mediante dichos mecanismos, sin que ello constituya responsabilidad alguna para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acepta que estas medidas tienen como finalidad la protección del bien y la gestión del riesgo asociado al financiamiento.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QUINTA: SINIESTROS, SEGURO Y CONTINUIDAD DE LA OBLIGACIÓN DE PAGO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reconoce y acepta expresamente que la póliza de seguro contratada sobre el vehículo tiene como finalidad la protección del bien, y no sustituye ni extingue las obligaciones económicas asumidas frente a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pérdida parcial o pérdida total del vehículo, LA USUARIA reconoce que la obligación de pago de la relación económica subyacente se mantiene vigente, hasta su cancelación total, incluyendo capital, intereses, gastos, deducibles, montos no cubiertos por la aseguradora y cualquier otro cargo derivado del uso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indemnización que sea pagada por la aseguradora será aplicada en primer orden a cubrir los montos adeudados, sin que dicho pago implique por sí mismo la extinción automática de la deuda, salvo que la indemnización cubra la totalidad de las obligaciones pendientes, lo cual deberá ser determinado por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LA USUARIA reconoce que las obligaciones de pago no se encuentran condicionadas al uso efectivo del vehículo, por lo que el hecho de que el mismo se encuentre en reparación, inmovilizado, en taller, retenido por autoridad competente o en proceso de reclamación ante la aseguradora no suspende, reduce ni exonera el cumplimiento de sus obligaciones económicas.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renuncia expresamente a oponer como excepción de pago la existencia de siniestros, reparaciones o procesos de indemnización.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presente estipulación constituye condición esencial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TERMINACIÓN AUTOMÁTICA Y RECUPERACIÓN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incumplimiento de la relación económica subyacente, y por la sola instrucción de la entidad Cube Investments, Sociedad Anónima o el incumplimiento del presente contrato produce la terminación automática e inmediata del uso.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autoriza expresa e irrevocablemente a LA PROPIETARIA o a quien esta designe a retirar el vehículo de forma directa, pacífica y extrajudicial, sin que ello constituya despojo, abuso de derecho o acto ilícito.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resistencia, LA PROPIETARIA podrá solicitar medida precautoria de secuestro, sin obligación de interponer demanda posterior ni prestar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b/>
          <w:bCs/>
          <w:sz w:val="21"/>
          <w:szCs w:val="21"/>
        </w:rPr>
        <w:t>SEXTA BIS: DEVOLUCIÓN DEL VEHÍCULO Y CARGOS POR NO ENTREGA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Al vencimiento del plazo del contrato o en caso de terminación anticipada del mismo, LA USUARIA deberá hacer entrega inmediata del vehículo a LA PROPIETARIA o a quien esta designe.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LA USUARIA hubiere cumplido íntegramente con las obligaciones económicas derivadas de la relación económica subyacente, incluyendo capital, intereses, cargos, impuestos, multas y gastos que correspondan, las partes podrán proceder a realizar los actos necesarios para el traspaso del vehículo conforme a los procedimientos administrativos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vencido el plazo del contrato o terminado anticipadamente el mismo, LA USUARIA no haga entrega inmediata del vehículo cuando corresponda, este incurrirá en mora automática, obligándose a pagar a favor de LA PROPIETARIA:</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Un cargo diario por uso indebido del vehículo, equivalente a una renta diaria determinada por LA PROPIETARIA;</w:t>
        <w:br/>
        <w:t>b) Todos los impuestos, multas, tasas, gastos administrativos y de circulación que se generen mientras el vehículo no sea devuelto;</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Gastos de localización, recuperación, grúa, resguardo, parqueo y custodia;</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Cualquier daño o deterioro adicional ocurrido durante dicho período.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cargos serán exigibles de pleno derecho, sin necesidad de requerimiento previo, y podrán ser incorporados como obligación económica a cargo de la USUARIA.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 ENTREGA ANTICIPADA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LA USUARIA entregue voluntariamente el vehículo antes de haber cancelado la totalidad de las obligaciones económicas derivadas de la relación económica subyacente, dicha entrega no extinguirá la deuda pendiente.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estos casos, LA USUARIA reconoce que el vehículo ha sufrido depreciación por uso, por lo que deberá pagar a favor de LA PROPIETARIA un cargo por terminación anticipada equivalente hasta el veinticinco por ciento (25%) del saldo de la deuda existente al momento de la entrega del vehículo, sin perjuicio de la obligación de pagar el saldo pendiente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LA USUARIA deberá asumir cualquier gasto adicional derivado de:</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Daños mecánicos, estructurales o estéticos del vehículo;</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Reparaciones necesarias para restituir el vehículo a condiciones normales de uso;</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Gastos administrativos, de inspección, transporte, resguardo o reacondicionamiento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Dichos montos serán determinados con base en la inspección del vehículo al momento de su recepción.</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SÉPTIMA: RENUNCIA A DENUNCIAS POR RECUPERACIÓN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LA USUARIA renuncia expresa, total e irrevocablemente a interponer denuncia, querella o acción alguna por robo, hurto, abuso de confianza o hechos similares cuando el vehículo sea retirado por LA PROPIETARIA, judicial o extrajudicialmente, previo aviso o preaviso de incumplimiento. </w:t>
      </w:r>
    </w:p>
    <w:p>
      <w:pPr>
        <w:pStyle w:val="Normal"/>
        <w:ind w:hanging="2" w:left="0"/>
        <w:jc w:val="both"/>
        <w:rPr>
          <w:rFonts w:eastAsia="" w:eastAsiaTheme="minorEastAsia"/>
          <w:sz w:val="21"/>
          <w:szCs w:val="21"/>
        </w:rPr>
      </w:pPr>
      <w:r>
        <w:rPr>
          <w:rFonts w:cs="Calibri" w:ascii="Calibri" w:hAnsi="Calibri"/>
          <w:sz w:val="21"/>
          <w:szCs w:val="21"/>
        </w:rPr>
        <w:t>Bajo esta premisa, la usuaria será responsable de los daños y perjuicios que le cause a la propietaria del vehículo por la no disposición del bien por el tiempo que dure su inactivación.</w:t>
      </w:r>
    </w:p>
    <w:p>
      <w:pPr>
        <w:pStyle w:val="Normal"/>
        <w:ind w:hanging="2" w:left="0"/>
        <w:jc w:val="both"/>
        <w:rPr>
          <w:rFonts w:ascii="Calibri" w:hAnsi="Calibri" w:cs="Calibri"/>
          <w:sz w:val="21"/>
          <w:szCs w:val="21"/>
        </w:rPr>
      </w:pPr>
      <w:r>
        <w:rPr>
          <w:rFonts w:cs="Calibri" w:ascii="Calibri" w:hAnsi="Calibri"/>
          <w:sz w:val="21"/>
          <w:szCs w:val="21"/>
        </w:rPr>
        <w:t>Es decir, en caso de que el vehículo permanezca inactivo y la propietaria no pueda disponer de él durante dicho periodo, la usuaria asumirá la responsabilidad plena de indemnizar a la propietaria por todos los daños y pérdidas que se generen como consecuencia directa de la falta de disponibilidad del vehículo. Esta obligación comprende cualquier menoscabo económico o afectación patrimonial que sufra la propietaria debido a la imposibilidad de utilizar el bien en el tiempo en que permanezca fuera de servicio.</w:t>
      </w:r>
    </w:p>
    <w:p>
      <w:pPr>
        <w:pStyle w:val="Normal"/>
        <w:ind w:hanging="2" w:left="0"/>
        <w:jc w:val="both"/>
        <w:rPr>
          <w:sz w:val="21"/>
          <w:szCs w:val="21"/>
        </w:rPr>
      </w:pPr>
      <w:r>
        <w:rPr>
          <w:sz w:val="21"/>
          <w:szCs w:val="21"/>
        </w:rPr>
        <w:t xml:space="preserve"> </w:t>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OCTAVA: GASTOS, COSTOS Y CARGOS RECUPERABLES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se obliga a reembolsar íntegramente a LA PROPIETARIA y/o a Cube Investments, S.A.:</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Gastos de recuperación, grúas, traslados y resguardo;</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Reparaciones, diagnósticos, avalúos y peritajes;</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Costos por daños, deterioro o negligencia;</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Multas, sanciones y gastos administrativos;</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Honorarios legales y gastos judiciales o extrajudiciales.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montos podrán ser cargados directamente como obligación exigible.</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NOVENA: RESPONSABILIDAD POR HECHOS ILÍCITOS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será único responsable por accidentes, infracciones, delitos o daños a terceros derivados del uso del vehículo, manteniendo totalmente indemne a LA PROPIETARIA y a Cube Investments, S.A.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CESIÓN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podrá ceder, administrar o transferir los derechos derivados del presente contrato a entidades vinculadas o relacionadas con Cube Investments, S.A., sin necesidad de aviso previo.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PRIMERA: JURISDICCIÓN Y RENUNCIA DE FUERO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renuncia al fuero de cualquier domicilio y se somete a los tribunales de la República de Guatemala que elija LA PROPIETARIA, señalando como domicilio contractual el siguiente: {direccion}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SEGUNDA: INTERPRETACIÓN Y FINALIDAD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presente contrato deberá interpretarse siempre en favor de la conservación del derecho de propiedad y la recuperación del bien, reconociendo las partes que su finalidad principal es la protección del activo.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TERCERA: ACEPTACIÓN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Leído que fue el presente contrato y enterados los comparecientes de su objeto, contenido y efectos legales, lo aceptan y firman.</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2" w:name="_heading=h.r64nq4dw57hg"/>
      <w:bookmarkStart w:id="3" w:name="_heading=h.r64nq4dw57hg"/>
      <w:bookmarkEnd w:id="3"/>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4" w:name="_GoBack"/>
      <w:bookmarkStart w:id="5" w:name="_GoBack"/>
      <w:bookmarkEnd w:id="5"/>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t xml:space="preserve">f)_____________________________________    f)____________________________________ </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3" w:left="1" w:right="-28"/>
        <w:jc w:val="both"/>
        <w:rPr>
          <w:rFonts w:ascii="Quattrocento Sans" w:hAnsi="Quattrocento Sans" w:eastAsia="Quattrocento Sans" w:cs="Quattrocento Sans"/>
          <w:b/>
          <w:bCs/>
          <w:sz w:val="30"/>
          <w:szCs w:val="30"/>
        </w:rPr>
      </w:pPr>
      <w:r>
        <w:rPr>
          <w:rFonts w:eastAsia="Quattrocento Sans" w:cs="Quattrocento Sans" w:ascii="Quattrocento Sans" w:hAnsi="Quattrocento Sans"/>
          <w:b/>
          <w:bCs/>
          <w:sz w:val="30"/>
          <w:szCs w:val="30"/>
        </w:rPr>
      </w:r>
    </w:p>
    <w:sectPr>
      <w:type w:val="nextPage"/>
      <w:pgSz w:w="12240" w:h="18720"/>
      <w:pgMar w:left="2778" w:right="907" w:gutter="0" w:header="0" w:top="2694" w:footer="0" w:bottom="2381"/>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Arial Narrow">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Calibri">
    <w:altName w:val="sans-serif"/>
    <w:charset w:val="01"/>
    <w:family w:val="auto"/>
    <w:pitch w:val="default"/>
  </w:font>
  <w:font w:name="Quattrocento San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18" w:hanging="360"/>
      </w:pPr>
      <w:rPr>
        <w:rFonts w:ascii="Symbol" w:hAnsi="Symbol" w:cs="Symbol" w:hint="default"/>
      </w:rPr>
    </w:lvl>
    <w:lvl w:ilvl="1">
      <w:start w:val="1"/>
      <w:numFmt w:val="bullet"/>
      <w:lvlText w:val="o"/>
      <w:lvlJc w:val="left"/>
      <w:pPr>
        <w:tabs>
          <w:tab w:val="num" w:pos="0"/>
        </w:tabs>
        <w:ind w:left="1438" w:hanging="360"/>
      </w:pPr>
      <w:rPr>
        <w:rFonts w:ascii="Courier New" w:hAnsi="Courier New" w:cs="Courier New" w:hint="default"/>
      </w:rPr>
    </w:lvl>
    <w:lvl w:ilvl="2">
      <w:start w:val="1"/>
      <w:numFmt w:val="bullet"/>
      <w:lvlText w:val=""/>
      <w:lvlJc w:val="left"/>
      <w:pPr>
        <w:tabs>
          <w:tab w:val="num" w:pos="0"/>
        </w:tabs>
        <w:ind w:left="2158" w:hanging="360"/>
      </w:pPr>
      <w:rPr>
        <w:rFonts w:ascii="Wingdings" w:hAnsi="Wingdings" w:cs="Wingdings" w:hint="default"/>
      </w:rPr>
    </w:lvl>
    <w:lvl w:ilvl="3">
      <w:start w:val="1"/>
      <w:numFmt w:val="bullet"/>
      <w:lvlText w:val=""/>
      <w:lvlJc w:val="left"/>
      <w:pPr>
        <w:tabs>
          <w:tab w:val="num" w:pos="0"/>
        </w:tabs>
        <w:ind w:left="2878" w:hanging="360"/>
      </w:pPr>
      <w:rPr>
        <w:rFonts w:ascii="Symbol" w:hAnsi="Symbol" w:cs="Symbol" w:hint="default"/>
      </w:rPr>
    </w:lvl>
    <w:lvl w:ilvl="4">
      <w:start w:val="1"/>
      <w:numFmt w:val="bullet"/>
      <w:lvlText w:val="o"/>
      <w:lvlJc w:val="left"/>
      <w:pPr>
        <w:tabs>
          <w:tab w:val="num" w:pos="0"/>
        </w:tabs>
        <w:ind w:left="3598" w:hanging="360"/>
      </w:pPr>
      <w:rPr>
        <w:rFonts w:ascii="Courier New" w:hAnsi="Courier New" w:cs="Courier New" w:hint="default"/>
      </w:rPr>
    </w:lvl>
    <w:lvl w:ilvl="5">
      <w:start w:val="1"/>
      <w:numFmt w:val="bullet"/>
      <w:lvlText w:val=""/>
      <w:lvlJc w:val="left"/>
      <w:pPr>
        <w:tabs>
          <w:tab w:val="num" w:pos="0"/>
        </w:tabs>
        <w:ind w:left="4318" w:hanging="360"/>
      </w:pPr>
      <w:rPr>
        <w:rFonts w:ascii="Wingdings" w:hAnsi="Wingdings" w:cs="Wingdings" w:hint="default"/>
      </w:rPr>
    </w:lvl>
    <w:lvl w:ilvl="6">
      <w:start w:val="1"/>
      <w:numFmt w:val="bullet"/>
      <w:lvlText w:val=""/>
      <w:lvlJc w:val="left"/>
      <w:pPr>
        <w:tabs>
          <w:tab w:val="num" w:pos="0"/>
        </w:tabs>
        <w:ind w:left="5038" w:hanging="360"/>
      </w:pPr>
      <w:rPr>
        <w:rFonts w:ascii="Symbol" w:hAnsi="Symbol" w:cs="Symbol" w:hint="default"/>
      </w:rPr>
    </w:lvl>
    <w:lvl w:ilvl="7">
      <w:start w:val="1"/>
      <w:numFmt w:val="bullet"/>
      <w:lvlText w:val="o"/>
      <w:lvlJc w:val="left"/>
      <w:pPr>
        <w:tabs>
          <w:tab w:val="num" w:pos="0"/>
        </w:tabs>
        <w:ind w:left="5758" w:hanging="360"/>
      </w:pPr>
      <w:rPr>
        <w:rFonts w:ascii="Courier New" w:hAnsi="Courier New" w:cs="Courier New" w:hint="default"/>
      </w:rPr>
    </w:lvl>
    <w:lvl w:ilvl="8">
      <w:start w:val="1"/>
      <w:numFmt w:val="bullet"/>
      <w:lvlText w:val=""/>
      <w:lvlJc w:val="left"/>
      <w:pPr>
        <w:tabs>
          <w:tab w:val="num" w:pos="0"/>
        </w:tabs>
        <w:ind w:left="6478"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7">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8">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GT" w:eastAsia="es-GT"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tLeast" w:line="1" w:before="0" w:after="0"/>
      <w:ind w:hanging="1" w:left="-1"/>
      <w:jc w:val="left"/>
      <w:textAlignment w:val="top"/>
      <w:outlineLvl w:val="0"/>
    </w:pPr>
    <w:rPr>
      <w:rFonts w:ascii="Arial" w:hAnsi="Arial" w:eastAsia="Arial" w:cs="Arial"/>
      <w:color w:val="auto"/>
      <w:kern w:val="0"/>
      <w:position w:val="-1"/>
      <w:sz w:val="20"/>
      <w:szCs w:val="20"/>
      <w:lang w:val="es-GT" w:eastAsia="es-E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link w:val="Ttulo2Car"/>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Emphasis">
    <w:name w:val="Emphasis"/>
    <w:qFormat/>
    <w:rPr>
      <w:i/>
      <w:iCs/>
      <w:w w:val="100"/>
      <w:position w:val="0"/>
      <w:sz w:val="20"/>
      <w:sz w:val="20"/>
      <w:effect w:val="none"/>
      <w:vertAlign w:val="baseline"/>
      <w:em w:val="none"/>
    </w:rPr>
  </w:style>
  <w:style w:type="character" w:styleId="TextodegloboCar" w:customStyle="1">
    <w:name w:val="Texto de globo Car"/>
    <w:qFormat/>
    <w:rPr>
      <w:rFonts w:ascii="Segoe UI" w:hAnsi="Segoe UI" w:cs="Segoe UI"/>
      <w:w w:val="100"/>
      <w:position w:val="0"/>
      <w:sz w:val="18"/>
      <w:sz w:val="18"/>
      <w:szCs w:val="18"/>
      <w:effect w:val="none"/>
      <w:vertAlign w:val="baseline"/>
      <w:em w:val="none"/>
      <w:lang w:val="es-GT"/>
    </w:rPr>
  </w:style>
  <w:style w:type="character" w:styleId="TextocomentarioCar" w:customStyle="1">
    <w:name w:val="Texto comentario Car"/>
    <w:qFormat/>
    <w:rPr>
      <w:rFonts w:ascii="Arial Narrow" w:hAnsi="Arial Narrow"/>
      <w:w w:val="100"/>
      <w:position w:val="0"/>
      <w:sz w:val="20"/>
      <w:sz w:val="20"/>
      <w:effect w:val="none"/>
      <w:vertAlign w:val="baseline"/>
      <w:em w:val="none"/>
      <w:lang w:val="es-ES" w:eastAsia="en-US"/>
    </w:rPr>
  </w:style>
  <w:style w:type="character" w:styleId="Ttulo2Car" w:customStyle="1">
    <w:name w:val="Título 2 Car"/>
    <w:basedOn w:val="DefaultParagraphFont"/>
    <w:uiPriority w:val="9"/>
    <w:qFormat/>
    <w:rsid w:val="005078bc"/>
    <w:rPr>
      <w:b/>
      <w:sz w:val="36"/>
      <w:szCs w:val="36"/>
      <w:vertAlign w:val="subscript"/>
      <w:lang w:eastAsia="es-ES"/>
    </w:rPr>
  </w:style>
  <w:style w:type="character" w:styleId="annotationreference">
    <w:name w:val="annotation reference"/>
    <w:basedOn w:val="DefaultParagraphFont"/>
    <w:uiPriority w:val="99"/>
    <w:semiHidden/>
    <w:unhideWhenUsed/>
    <w:qFormat/>
    <w:rsid w:val="0029009a"/>
    <w:rPr>
      <w:sz w:val="16"/>
      <w:szCs w:val="16"/>
    </w:rPr>
  </w:style>
  <w:style w:type="character" w:styleId="TextocomentarioCar1" w:customStyle="1">
    <w:name w:val="Texto comentario Car1"/>
    <w:basedOn w:val="DefaultParagraphFont"/>
    <w:qFormat/>
    <w:rsid w:val="0029009a"/>
    <w:rPr>
      <w:rFonts w:ascii="Arial Narrow" w:hAnsi="Arial Narrow"/>
      <w:vertAlign w:val="subscript"/>
      <w:lang w:val="es-ES" w:eastAsia="en-US"/>
    </w:rPr>
  </w:style>
  <w:style w:type="character" w:styleId="AsuntodelcomentarioCar" w:customStyle="1">
    <w:name w:val="Asunto del comentario Car"/>
    <w:basedOn w:val="TextocomentarioCar1"/>
    <w:link w:val="annotationsubject"/>
    <w:uiPriority w:val="99"/>
    <w:semiHidden/>
    <w:qFormat/>
    <w:rsid w:val="0029009a"/>
    <w:rPr>
      <w:rFonts w:ascii="Arial Narrow" w:hAnsi="Arial Narrow"/>
      <w:b/>
      <w:bCs/>
      <w:vertAlign w:val="subscript"/>
      <w:lang w:val="es-ES" w:eastAsia="es-E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BalloonText">
    <w:name w:val="Balloon Text"/>
    <w:basedOn w:val="Normal"/>
    <w:qFormat/>
    <w:pPr/>
    <w:rPr>
      <w:rFonts w:ascii="Segoe UI" w:hAnsi="Segoe UI" w:cs="Segoe UI"/>
      <w:sz w:val="18"/>
      <w:szCs w:val="18"/>
    </w:rPr>
  </w:style>
  <w:style w:type="paragraph" w:styleId="AnnotationText">
    <w:name w:val="Annotation Text"/>
    <w:basedOn w:val="Normal"/>
    <w:link w:val="TextocomentarioCar1"/>
    <w:qFormat/>
    <w:pPr>
      <w:widowControl w:val="false"/>
      <w:spacing w:lineRule="atLeast" w:line="480"/>
      <w:jc w:val="both"/>
    </w:pPr>
    <w:rPr>
      <w:rFonts w:ascii="Arial Narrow" w:hAnsi="Arial Narrow"/>
      <w:lang w:val="es-E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f005f2"/>
    <w:pPr>
      <w:spacing w:before="0" w:after="0"/>
      <w:ind w:left="720"/>
      <w:contextualSpacing/>
    </w:pPr>
    <w:rPr/>
  </w:style>
  <w:style w:type="paragraph" w:styleId="annotationsubject">
    <w:name w:val="annotation subject"/>
    <w:basedOn w:val="AnnotationText"/>
    <w:next w:val="AnnotationText"/>
    <w:link w:val="AsuntodelcomentarioCar"/>
    <w:uiPriority w:val="99"/>
    <w:semiHidden/>
    <w:unhideWhenUsed/>
    <w:qFormat/>
    <w:rsid w:val="0029009a"/>
    <w:pPr>
      <w:widowControl/>
      <w:spacing w:lineRule="auto" w:line="240"/>
      <w:jc w:val="left"/>
    </w:pPr>
    <w:rPr>
      <w:rFonts w:ascii="Arial" w:hAnsi="Arial"/>
      <w:b/>
      <w:bCs/>
      <w:lang w:val="es-GT"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0cRj9DjR4CSUXZOQ3AIf4M2DOJg==">CgMxLjAyCGguZ2pkZ3hzMg5oLjhnZGJjeG43M3E3dzIOaC4xZXk3NXZiZ2Z1cjkyDmgua2JnbzIxYTYxY3BtMg5oLjN2MHBkaThld2V3dzIOaC5yNjRucTRkdzU3aGc4AHIhMTdiUERZWEZYc2x5WXptYXByNTA0SUtLSGY1YVB1QV9o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8</Pages>
  <Words>2975</Words>
  <Characters>17442</Characters>
  <CharactersWithSpaces>20288</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2026-03-06T16:47:00Z</dcterms:created>
  <dc:creator>.</dc:creator>
  <dc:description/>
  <dc:language>es-GT</dc:language>
  <cp:lastModifiedBy/>
  <dcterms:modified xsi:type="dcterms:W3CDTF">2026-03-11T11:45:26Z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bdc1bf98-1735-4c36-9420-ae625f7e44dd</vt:lpwstr>
  </property>
</Properties>
</file>