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Nosotros,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identificados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extendido por el Registro Nacional de las Personas –RENAP-, República de Guatemala, Centroamérica{#deudoresAdicionales} y {nombreCompleto}, de {edadTexto} años de edad, {estadoCivil}, {profesion}, {nacionalidad}, identificado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160"/>
              <w:jc w:val="left"/>
              <w:rPr/>
            </w:pPr>
            <w:r>
              <w:rPr/>
              <w:t>{/tieneCol2}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  <Pages>2</Pages>
  <Words>167</Words>
  <Characters>1393</Characters>
  <CharactersWithSpaces>1546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2026-02-02T16:17:03Z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