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Arial" w:cs="Arial" w:eastAsia="Arial" w:hAnsi="Arial"/>
          <w:sz w:val="22"/>
          <w:szCs w:val="22"/>
        </w:rPr>
      </w:pPr>
      <w:r w:rsidDel="00000000" w:rsidR="00000000" w:rsidRPr="00000000">
        <w:rPr>
          <w:rFonts w:ascii="Arial" w:cs="Arial" w:eastAsia="Arial" w:hAnsi="Arial"/>
          <w:color w:val="2d5395"/>
          <w:sz w:val="22"/>
          <w:szCs w:val="22"/>
          <w:rtl w:val="0"/>
        </w:rPr>
        <w:t xml:space="preserve">¿</w:t>
      </w:r>
      <w:r w:rsidDel="00000000" w:rsidR="00000000" w:rsidRPr="00000000">
        <w:rPr>
          <w:rFonts w:ascii="Arial" w:cs="Arial" w:eastAsia="Arial" w:hAnsi="Arial"/>
          <w:color w:val="2d5395"/>
          <w:sz w:val="22"/>
          <w:szCs w:val="22"/>
          <w:u w:val="single"/>
          <w:rtl w:val="0"/>
        </w:rPr>
        <w:t xml:space="preserve">Qué hacer en caso de accidente?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Comuníquese a la cabina de emergencia de Seguros Universales donde un asesor gustosamente le atenderá: 1789 / Para seguimiento de reclamos se puede comunicar con Luis Escobar al Cel. 4388-7300 o Maylin Barrios al Cel. 4770-7074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PROCEDIMIENTO PARA REPORTAR ACCIDENTES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Comuníquese lo antes posible a la cabina de emergencias disponible 24/7.</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00"/>
        </w:tabs>
        <w:spacing w:after="0" w:before="0" w:line="264" w:lineRule="auto"/>
        <w:ind w:left="180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la persona que reporta y su número telefónico</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180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Placa del vehículo asegurado (en algunos casos se pedirá los últimos 6 dígitos del chasis)</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Dirección del accidente y algún lugar de referencia para fácil localización</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Breve descripción de lo ocurrido</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Indicación si hay lesionados</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1800" w:right="45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Indicación si hay autoridades presentes No se comprometa y no asuma ninguna responsabilidad, esperar a que llegue el asesor del seguro.</w:t>
      </w:r>
    </w:p>
    <w:p w:rsidR="00000000" w:rsidDel="00000000" w:rsidP="00000000" w:rsidRDefault="00000000" w:rsidRPr="00000000" w14:paraId="0000000C">
      <w:pP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COBERTURAS:</w:t>
      </w:r>
      <w:r w:rsidDel="00000000" w:rsidR="00000000" w:rsidRPr="00000000">
        <w:drawing>
          <wp:anchor allowOverlap="1" behindDoc="1" distB="0" distT="0" distL="0" distR="0" hidden="0" layoutInCell="1" locked="0" relativeHeight="0" simplePos="0">
            <wp:simplePos x="0" y="0"/>
            <wp:positionH relativeFrom="column">
              <wp:posOffset>4411980</wp:posOffset>
            </wp:positionH>
            <wp:positionV relativeFrom="paragraph">
              <wp:posOffset>3175</wp:posOffset>
            </wp:positionV>
            <wp:extent cx="3390900" cy="3223260"/>
            <wp:effectExtent b="0" l="0" r="0" t="0"/>
            <wp:wrapNone/>
            <wp:docPr id="1685660578" name="image3.png"/>
            <a:graphic>
              <a:graphicData uri="http://schemas.openxmlformats.org/drawingml/2006/picture">
                <pic:pic>
                  <pic:nvPicPr>
                    <pic:cNvPr id="0" name="image3.png"/>
                    <pic:cNvPicPr preferRelativeResize="0"/>
                  </pic:nvPicPr>
                  <pic:blipFill>
                    <a:blip r:embed="rId9"/>
                    <a:srcRect b="33266" l="6570" r="61359" t="33066"/>
                    <a:stretch>
                      <a:fillRect/>
                    </a:stretch>
                  </pic:blipFill>
                  <pic:spPr>
                    <a:xfrm>
                      <a:off x="0" y="0"/>
                      <a:ext cx="3390900" cy="3223260"/>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502"/>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Todo Riesgo (Daños al vehículo asegurado)</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0 deducible cuando hay tercero responsable y compromiso de pago firmado, en caso contrario para poder reparar el daño se tiene que pagar el deducible estipulado por la aseguradora)</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241" w:line="251" w:lineRule="auto"/>
        <w:ind w:left="827" w:right="0" w:hanging="585"/>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Responsabilidad Civil (Daños a terceros)</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7"/>
        </w:tabs>
        <w:spacing w:after="0" w:before="0" w:line="251"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Lesiones corporales / Daños materiales</w:t>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6"/>
        </w:tabs>
        <w:spacing w:after="0" w:before="0" w:line="252.00000000000003" w:lineRule="auto"/>
        <w:ind w:left="826"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Gastos médicos o muerte causada por accidente</w:t>
      </w:r>
    </w:p>
    <w:p w:rsidR="00000000" w:rsidDel="00000000" w:rsidP="00000000" w:rsidRDefault="00000000" w:rsidRPr="00000000" w14:paraId="000000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7"/>
        </w:tabs>
        <w:spacing w:after="0" w:before="2" w:line="240"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Exceso de Responsabilidad Civil</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256" w:line="251" w:lineRule="auto"/>
        <w:ind w:left="827" w:right="0" w:hanging="672"/>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Lesiones a ocupantes del vehículo</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2"/>
        </w:tabs>
        <w:spacing w:after="0" w:before="0" w:line="251" w:lineRule="auto"/>
        <w:ind w:left="842"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Muerte accidental / Gastos médicos por accidente</w:t>
      </w:r>
    </w:p>
    <w:p w:rsidR="00000000" w:rsidDel="00000000" w:rsidP="00000000" w:rsidRDefault="00000000" w:rsidRPr="00000000" w14:paraId="000000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2"/>
        </w:tabs>
        <w:spacing w:after="0" w:before="0" w:line="240" w:lineRule="auto"/>
        <w:ind w:left="842" w:right="503"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Muerte accidental para el piloto en caso de muerte accidental en el vehículo asegurado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Gastos de Tramitador </w:t>
      </w:r>
    </w:p>
    <w:p w:rsidR="00000000" w:rsidDel="00000000" w:rsidP="00000000" w:rsidRDefault="00000000" w:rsidRPr="00000000" w14:paraId="0000001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Asesoría Legal (Ilimitada con abogados de la compañía)</w:t>
      </w:r>
    </w:p>
    <w:p w:rsidR="00000000" w:rsidDel="00000000" w:rsidP="00000000" w:rsidRDefault="00000000" w:rsidRPr="00000000" w14:paraId="0000001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de Grúa por Colisión y/o Robo Parcial</w:t>
      </w:r>
    </w:p>
    <w:p w:rsidR="00000000" w:rsidDel="00000000" w:rsidP="00000000" w:rsidRDefault="00000000" w:rsidRPr="00000000" w14:paraId="0000001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Daños a cristales del vehículo asegurado - incluye polarizado (Se incluye polarizado siempre y cuando el cristal lo haya tenido previamente)</w:t>
      </w:r>
    </w:p>
    <w:p w:rsidR="00000000" w:rsidDel="00000000" w:rsidP="00000000" w:rsidRDefault="00000000" w:rsidRPr="00000000" w14:paraId="0000001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Gastos de Sepelio – Por reembolso</w:t>
      </w:r>
    </w:p>
    <w:p w:rsidR="00000000" w:rsidDel="00000000" w:rsidP="00000000" w:rsidRDefault="00000000" w:rsidRPr="00000000" w14:paraId="0000001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para seguro de caución – Fianza Excarcelación</w:t>
      </w:r>
    </w:p>
    <w:p w:rsidR="00000000" w:rsidDel="00000000" w:rsidP="00000000" w:rsidRDefault="00000000" w:rsidRPr="00000000" w14:paraId="0000001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Seguro de vida por muerte accidental del piloto a causa de siniestro</w:t>
      </w:r>
    </w:p>
    <w:p w:rsidR="00000000" w:rsidDel="00000000" w:rsidP="00000000" w:rsidRDefault="00000000" w:rsidRPr="00000000" w14:paraId="0000001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cubierto</w:t>
      </w:r>
    </w:p>
    <w:p w:rsidR="00000000" w:rsidDel="00000000" w:rsidP="00000000" w:rsidRDefault="00000000" w:rsidRPr="00000000" w14:paraId="0000001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Deducible Cero con tercero culpable</w:t>
      </w:r>
    </w:p>
    <w:p w:rsidR="00000000" w:rsidDel="00000000" w:rsidP="00000000" w:rsidRDefault="00000000" w:rsidRPr="00000000" w14:paraId="0000001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Asistencia Vial (De acuerdo a políticas estipuladas por la aseguradora)</w:t>
      </w:r>
    </w:p>
    <w:p w:rsidR="00000000" w:rsidDel="00000000" w:rsidP="00000000" w:rsidRDefault="00000000" w:rsidRPr="00000000" w14:paraId="00000020">
      <w:pPr>
        <w:tabs>
          <w:tab w:val="left" w:leader="none" w:pos="2170"/>
        </w:tabs>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Nombre:</w:t>
      </w:r>
      <w:r w:rsidDel="00000000" w:rsidR="00000000" w:rsidRPr="00000000">
        <w:rPr>
          <w:rFonts w:ascii="Arial" w:cs="Arial" w:eastAsia="Arial" w:hAnsi="Arial"/>
          <w:b w:val="1"/>
          <w:bCs w:val="1"/>
          <w:color w:val="0f4761"/>
          <w:sz w:val="20"/>
          <w:szCs w:val="20"/>
          <w:rtl w:val="0"/>
        </w:rPr>
        <w:t xml:space="preserve"> </w:t>
      </w:r>
      <w:r w:rsidDel="00000000" w:rsidR="00000000" w:rsidRPr="00000000">
        <w:rPr>
          <w:rFonts w:ascii="Arial" w:cs="Arial" w:eastAsia="Arial" w:hAnsi="Arial"/>
          <w:b w:val="1"/>
          <w:bCs w:val="1"/>
          <w:sz w:val="20"/>
          <w:szCs w:val="20"/>
          <w:rtl w:val="0"/>
        </w:rPr>
        <w:t xml:space="preserve">{nombreCompleto}</w:t>
      </w:r>
      <w:r w:rsidDel="00000000" w:rsidR="00000000" w:rsidRPr="00000000">
        <w:rPr>
          <w:rFonts w:ascii="Arial" w:cs="Arial" w:eastAsia="Arial" w:hAnsi="Arial"/>
          <w:b w:val="1"/>
          <w:bCs w:val="1"/>
          <w:sz w:val="20"/>
          <w:szCs w:val="20"/>
          <w:rtl w:val="0"/>
        </w:rPr>
        <w:t xml:space="preserve"> / </w:t>
      </w:r>
      <w:r w:rsidDel="00000000" w:rsidR="00000000" w:rsidRPr="00000000">
        <w:rPr>
          <w:rFonts w:ascii="Arial" w:cs="Arial" w:eastAsia="Arial" w:hAnsi="Arial"/>
          <w:b w:val="1"/>
          <w:bCs w:val="1"/>
          <w:sz w:val="20"/>
          <w:szCs w:val="20"/>
          <w:rtl w:val="0"/>
        </w:rPr>
        <w:t xml:space="preserve">{nombreSociedad}</w:t>
      </w:r>
      <w:r w:rsidDel="00000000" w:rsidR="00000000" w:rsidRPr="00000000">
        <w:rPr>
          <w:rFonts w:ascii="Arial" w:cs="Arial" w:eastAsia="Arial" w:hAnsi="Arial"/>
          <w:b w:val="1"/>
          <w:bCs w:val="1"/>
          <w:sz w:val="20"/>
          <w:szCs w:val="20"/>
          <w:rtl w:val="0"/>
        </w:rPr>
        <w:t xml:space="preserve"> </w:t>
      </w:r>
      <w:r w:rsidDel="00000000" w:rsidR="00000000" w:rsidRPr="00000000">
        <w:rPr>
          <w:rtl w:val="0"/>
        </w:rPr>
        <w:t xml:space="preserve">Fecha: Guatemala, {diaTexto}</w:t>
      </w:r>
      <w:r w:rsidDel="00000000" w:rsidR="00000000" w:rsidRPr="00000000">
        <w:rPr>
          <w:rtl w:val="0"/>
        </w:rPr>
        <w:t xml:space="preserve"> de {mesTexto} de dos mil {anoTexto}.</w:t>
      </w:r>
      <w:r w:rsidDel="00000000" w:rsidR="00000000" w:rsidRPr="00000000">
        <w:rPr>
          <w:rtl w:val="0"/>
        </w:rPr>
      </w:r>
    </w:p>
    <w:p w:rsidR="00000000" w:rsidDel="00000000" w:rsidP="00000000" w:rsidRDefault="00000000" w:rsidRPr="00000000" w14:paraId="00000022">
      <w:pPr>
        <w:keepNext/>
        <w:tabs>
          <w:tab w:val="left" w:leader="none" w:pos="2170"/>
        </w:tabs>
        <w:rPr/>
      </w:pPr>
      <w:r w:rsidDel="00000000" w:rsidR="00000000" w:rsidRPr="00000000">
        <w:rPr>
          <w:rtl w:val="0"/>
        </w:rPr>
      </w:r>
    </w:p>
    <w:p w:rsidR="00000000" w:rsidDel="00000000" w:rsidP="00000000" w:rsidRDefault="00000000" w:rsidRPr="00000000" w14:paraId="00000022">
      <w:pPr>
        <w:keepNext/>
        <w:tabs>
          <w:tab w:val="left" w:leader="none" w:pos="2170"/>
        </w:tabs>
        <w:rPr/>
      </w:pPr>
      <w:r w:rsidDel="00000000" w:rsidR="00000000" w:rsidRPr="00000000">
        <w:rPr>
          <w:rtl w:val="0"/>
        </w:rPr>
      </w:r>
    </w:p>
    <w:p w:rsidR="00000000" w:rsidDel="00000000" w:rsidP="00000000" w:rsidRDefault="00000000" w:rsidRPr="00000000" w14:paraId="00000023">
      <w:pPr>
        <w:tabs>
          <w:tab w:val="left" w:leader="none" w:pos="4395"/>
        </w:tabs>
        <w:rPr>
          <w:rFonts w:ascii="Calibri" w:cs="Calibri" w:eastAsia="Calibri" w:hAnsi="Calibri"/>
          <w:color w:val="000000"/>
        </w:rPr>
      </w:pPr>
      <w:r w:rsidDel="00000000" w:rsidR="00000000" w:rsidRPr="00000000">
        <w:rPr>
          <w:rtl w:val="0"/>
        </w:rPr>
        <w:t xml:space="preserve">Firma:___________________________</w:t>
        <w:tab/>
        <w:tab/>
        <w:tab/>
        <w:tab/>
        <w:tab/>
      </w:r>
      <w:hyperlink r:id="rId10">
        <w:r w:rsidDel="00000000" w:rsidR="00000000" w:rsidRPr="00000000">
          <w:rPr>
            <w:rFonts w:ascii="Calibri" w:cs="Calibri" w:eastAsia="Calibri" w:hAnsi="Calibri"/>
            <w:color w:val="000000"/>
            <w:highlight w:val="white"/>
            <w:rtl w:val="0"/>
          </w:rPr>
          <w:t xml:space="preserve">www.clubcash</w:t>
        </w:r>
      </w:hyperlink>
      <w:hyperlink r:id="rId11">
        <w:r w:rsidDel="00000000" w:rsidR="00000000" w:rsidRPr="00000000">
          <w:rPr>
            <w:rFonts w:ascii="Calibri" w:cs="Calibri" w:eastAsia="Calibri" w:hAnsi="Calibri"/>
            <w:color w:val="000000"/>
            <w:rtl w:val="0"/>
          </w:rPr>
          <w:t xml:space="preserve">in.com</w:t>
        </w:r>
      </w:hyperlink>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Fonts w:ascii="Trebuchet MS" w:cs="Trebuchet MS" w:eastAsia="Trebuchet MS" w:hAnsi="Trebuchet MS"/>
          <w:rtl w:val="0"/>
        </w:rPr>
        <w:t xml:space="preserve">Carreras o Ense</w:t>
      </w:r>
      <w:r w:rsidDel="00000000" w:rsidR="00000000" w:rsidRPr="00000000">
        <w:rPr>
          <w:rtl w:val="0"/>
        </w:rPr>
        <w:t xml:space="preserve">ñanza (Mientras que el vehículo se utilice, directa o indirectamente, en carreras, contiendas o pruebas de seguridad, resistencia, regularidad o velocidad o cuando se use para fines de enseñanza o de instrucción de manejo)</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9"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Remolcar o Arrastrar (Mientras el vehículo se utilice para remolcar o arrastrar, excepto que dicho uso haya sido aceptado en la póliza)</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6"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Conductores menores de 18 años de edad (Mientras el vehículo sea conducido por personas menores de 18 años de edad cumplidos, a menos que esta exclusión haya sido eliminada por anexo, tomar en consideración que para vehículos con placas comerciales, la edad mínima del conductor tiene que ser de 21 años cumplidos)</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Carencia de Licencia (Los siniestros que ocurran cuando el vehículo descrito sea manejado por personas con licencia que tenga más de 365 días de vencida o carente de licencia para conducir, expedida legal, formal y definitivamente por la Autoridad Competente o que no sea la apta para el tipo de vehículo conducido)</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Embriaguez (Mientras el vehículo descrito sea manejado por persona en estado de ebriedad o bajo el efecto de drogas o fármacos que afecten la personalidad del conductor o en situación que menoscabe o reduzca sus capacidades mentales, volitivas o físicas)</w:t>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Fuga del conductor (Cuando al ocurrir un siniestro, el conductor del vehículo descrito abandone el lugar donde ocurrió el accidente, la Compañía quedará relevada de toda responsabilidad en lo que se refiere a las coberturas de la Sección I)</w:t>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Sobre carga o esfuerzo excesivo (Los daños o pérdidas, tanto directos como indirectos, sufridos o causados por sobrecarga o esfuerzo excesivo en relación con la resistencia o con la capacidad del vehículo descrito o con la resistencia de cualesquiera de sus partes, así como la responsabilidad por daños causados a cualquier viaducto, puente, báscula o a cualquier vía pública u objetos e instalaciones subterráneos, ya sea por vibración o por el peso del vehículo descrito incluyendo su carga)</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Daño intencional (Pérdidas o daños causados intencionalmente al vehículo descrito, ya sea por el Asegurado el conductor, o con su complicidad)</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Incautación (Confiscación incautación, nacionalización, requisición, por o bajo órdenes de cualquier gobierno o autoridad pública o local, o la pérdida o daño que ocurra después del abandono o entrega del vehículo por orden de tal autoridad)</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2" w:hanging="360"/>
        <w:jc w:val="both"/>
        <w:rPr/>
        <w:sectPr>
          <w:headerReference r:id="rId12" w:type="default"/>
          <w:pgSz w:h="15840" w:w="12240" w:orient="portrait"/>
          <w:pgMar w:bottom="280" w:top="1340" w:left="1800" w:right="1440" w:header="720" w:footer="720"/>
          <w:pgNumType w:start="1"/>
        </w:sect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Guerra y Revolución (Las pérdidas o daños al vehículo descrito que directa o indirectamente, mediata o inmediatamente, próxima o remotamente, sean causados, acarreados o producidos, o se desarrollen o tengan alguna conexión con o se motiven en hostilidades, acciones u operaciones de guerra, invasión o actos de enemigo extranjero, haya o no declaración o estado de guerra, o en guerra intestina, revolución, rebelión, insurrección, conspiración u otros hechos o delitos contra la seguridad interior o exterior del país, aunque no sean a mano armada; o usurpación de poder, confiscación, requisa o detención por cualquier poder civil o militar, legitimo o usurpado, u otros acontecimientos que originen o puedan originar esas situaciones de hecho o derecho o de que ellos deriven directa o indirectamente, inmediata o mediantemente, o la pérdida o daño que ocurra después del abandono o entrega del vehículo por orden de tal autoridad)</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s>
        <w:spacing w:after="0" w:before="0" w:line="240" w:lineRule="auto"/>
        <w:ind w:left="619" w:right="0" w:hanging="358"/>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Riesgos Nucleares</w:t>
      </w:r>
    </w:p>
    <w:p w:rsidR="00000000" w:rsidDel="00000000" w:rsidP="00000000" w:rsidRDefault="00000000" w:rsidRPr="00000000" w14:paraId="0000002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40"/>
          <w:tab w:val="left" w:leader="none" w:pos="1342"/>
        </w:tabs>
        <w:spacing w:after="0" w:before="19" w:line="259" w:lineRule="auto"/>
        <w:ind w:left="1342" w:right="254"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Accidente, pérdida, destrucción o daño al vehículo descrito, a bienes propiedad de terceros o a personas, resultantes o provenientes de radiaciones ionizantes o contaminación por radiactividad de cualquier combustible nuclear o desecho proveniente de la combustión de combustible nuclear. Tampoco se cubren los gastos cualesquiera que sean, resultantes o provenientes de las mismas causas mencionadas, ni las pérdidas consecuentes que de manera directa o indirecta, sean causadas, contribuidas o provenientes de los riesgos aquí excluidos. Para los efectos de esta exclusión la combustión incluirá cualquier proceso de auto mantenimiento de fisión nuclear</w:t>
      </w:r>
    </w:p>
    <w:p w:rsidR="00000000" w:rsidDel="00000000" w:rsidP="00000000" w:rsidRDefault="00000000" w:rsidRPr="00000000" w14:paraId="0000003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40"/>
          <w:tab w:val="left" w:leader="none" w:pos="1342"/>
        </w:tabs>
        <w:spacing w:after="0" w:before="0" w:line="259" w:lineRule="auto"/>
        <w:ind w:left="1342" w:right="258"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 La indemnización o compensación garantizada por esta póliza no se aplicará a, ni se incluirá cualquier accidente pérdida, destrucción, daño o responsabilidad directa o indirectamente causada, contribuida o proveniente de o por material de armas nucleares</w:t>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Transporte de explosivos y otros (Pérdida y/o daño y/o responsabilidad causados mientras el vehículo manejado por el Asegurado fuere usado para el transporte de explosivos y/o materiales inflamables)</w:t>
      </w:r>
    </w:p>
    <w:p w:rsidR="00000000" w:rsidDel="00000000" w:rsidP="00000000" w:rsidRDefault="00000000" w:rsidRPr="00000000" w14:paraId="000000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2" w:line="259"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Desgaste y descompostura (La rotura, desgaste o descompostura mecánica o eléctrica o la falta de resistencia de cualquier pieza o de los neumáticos del vehículo descrito como consecuencia del uso)</w:t>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4"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 conducción fuera de carreteras o caminos aptos para circular o que no estén señalizados para realizar esta acción.</w:t>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4" w:line="259" w:lineRule="auto"/>
        <w:ind w:left="621" w:right="258"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Perdida Indirecta (Pérdida alguna que indirectamente sufra el Asegurado, tales como la privación de uso del vehículo descrito o la pérdida del valor comercial del mismo)</w:t>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6"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Negación de beneficios a depositarios (El seguro de esta póliza no cubre ni beneficiará a ningún depositario o portador)</w:t>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6"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Equipo Especial (El equipo especial, a menos que el mismo haya sido declarado por el Asegurado y la Compañía lo haga constar por medio de endoso)</w: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3" w:line="259" w:lineRule="auto"/>
        <w:ind w:left="621" w:right="254"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Motín, Huelgas y/o Alborotos Populares, Explosión y Daño Malicioso (Motín, huelga, alboroto popular, paro, disturbio de carácter obrero o las medidas que tomen las autoridades para evitar a reprimir tales acontecimientos; explosión interna y externa y los daños materiales intencionales causados por terceras personas)</w:t>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6"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Otros Daños (Los riesgos cubiertos por el inciso b): “Otros Daños”, de la Sección I) “Daños al vehículo descrito, de la especificación de riesgos”. Bajo el inciso b): “Otros daños”)</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1" w:line="259"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Vuelcos Accidentales y Colisiones (Los riesgos cubiertos por el inciso a) ”Vuelcos accidentales y Colisiones” de la Sección I) “Daños al vehículo descrito” de la especificación de riesgos)</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9"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Fraudes al Asegurado (Pérdida sufrida por el Asegurado a causa de usurpación, estafa, fraude u ocultación por cualesquiera personas en posesión legal del vehículo descrito por arrendamiento, venta condicional, hipoteca u otro gravamen)</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5" w:hanging="360"/>
        <w:jc w:val="both"/>
        <w:rPr/>
        <w:sectPr>
          <w:type w:val="nextPage"/>
          <w:pgSz w:h="15840" w:w="12240" w:orient="portrait"/>
          <w:pgMar w:bottom="280" w:top="1340" w:left="1800" w:right="1440" w:header="720" w:footer="720"/>
        </w:sect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Robo Parcial (Hurto o robo parciales de cualesquiera de las partes útiles o accesorios del vehículo descrito, salvo que sea como consecuencia de hurto o robo total del vehículo)</w:t>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Ocupantes y bienes en el vehículo asegurado (Los daños a bienes y las lesiones, daños o muerte que ocurran a personas y las responsabilidades que se deriven de tales hechos, mientras dichas personas o bienes se encuentren en el vehículo asegurado, ya sea en la parte interior o exterior del mismo)</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4"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Establecimientos relacionados con vehículos (Cuando el vehículo descrito se encuentre bajo el cuidado o la responsabilidad de las agencias de ventas, talleres de reparación, estaciones de servicio, garajes, lugares de estacionamiento abiertos al público y negocios de almacenaje)</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4"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Responsabilidad Penal o Criminal (Las responsabilidades penales o criminales en que incurran el Asegurado o el conductor del vehículo descrito, ni los gastos y costas provenientes de los mismos)</w:t>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9"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Perdida Consecuencial (Cualquier pérdida que directa o indirectamente, mediata o inmediatamente pueda sufrir el tercero, tales como el perjuicio económico o la privación del uso del bien dañado)</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Bienes propios o bajo responsabilidad del asegurado (Daños o destrucción de bienes pertenecientes o arrendados al asegurado, a miembros de su familia y a personas que convivan con él o transportados por él o bajo su responsabilidad)</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Empleados del asegurado (Lesión corporal o muerte de un empleado o servidor domestico del Asegurado, mientras estuviere desempeñando funciones propias de su empleo)</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8"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Obligación Laboral (Obligación por la cual el Asegurado pudiera ser responsable en virtud de cualquier ley, plan o regulación de carácter laboral)</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1" w:line="254" w:lineRule="auto"/>
        <w:ind w:left="621" w:right="261"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Relación Familiar (Lesión corporal o muerte de cualquier miembro de la familia del Asegurado o de cualquier persona que conviva con él)</w:t>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7" w:line="256"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Muerte o lesiones corporales del Asegurado (Lesión corporal o muerte de cualquier persona que fuere un Asegurado designado en la póliza)</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3" w:line="259" w:lineRule="auto"/>
        <w:ind w:left="621" w:right="256"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Empleados de un mismo patrono (La responsabilidad de un empleado respecto a lesión corporal o muerte causada a otro empleado del mismo patrono, en un accidente que surja del mantenimiento o uso del vehículo en el negocio de tal patrono y siempre que la lesión ocurra durante el desempeño de las actividades laborales de ambos)</w:t>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s>
        <w:spacing w:after="0" w:before="0" w:line="252.00000000000003" w:lineRule="auto"/>
        <w:ind w:left="619" w:right="0" w:hanging="358"/>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Responsabilidad Asumida por parte del asegurado en cualquier forma.</w:t>
      </w:r>
    </w:p>
    <w:p w:rsidR="00000000" w:rsidDel="00000000" w:rsidP="00000000" w:rsidRDefault="00000000" w:rsidRPr="00000000" w14:paraId="000000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18" w:line="259" w:lineRule="auto"/>
        <w:ind w:left="621" w:right="253"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Lugares no destinados para el transporte de personas (Lesiones corporales o muerte de las personas que se encuentren en el vehículo descrito, en lugares no destinados para llevar personas, se entiende como tales, las partes exteriores del mismo y fuera de la cabina en los vehículos de carga)</w:t>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4"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Aparatos de Prótesis (Aparatos para enmendar, corregir, sustituir cualquier miembro del cuerpo (ojos, dientes, brazos, piernas, etc.))</w:t>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3" w:line="259" w:lineRule="auto"/>
        <w:ind w:left="621" w:right="256"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Asistencia médica sin remuneración (No se hará por parte de la Compañía ningún pago cuando los ocupantes del vehículo descrito sean atendidos por establecimientos de caridad, beneficencia, asistencia social o cualesquiera otros semejantes en donde no se exige remuneración)</w:t>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Defectos Corporales (Si alguno de los ocupantes del vehículo descrito tuviese algún impedimento o defecto físico en el momento del accidente, el grado de invalidez resultante del accidente determinará tomando en cuenta esa circunstancia)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720" w:right="257"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tabs>
          <w:tab w:val="left" w:leader="none" w:pos="2170"/>
        </w:tabs>
        <w:rPr/>
      </w:pPr>
      <w:r w:rsidDel="00000000" w:rsidR="00000000" w:rsidRPr="00000000">
        <w:rPr>
          <w:rtl w:val="0"/>
        </w:rPr>
      </w:r>
    </w:p>
    <w:p w:rsidR="00000000" w:rsidDel="00000000" w:rsidP="00000000" w:rsidRDefault="00000000" w:rsidRPr="00000000" w14:paraId="0000004D">
      <w:pPr>
        <w:keepNext/>
        <w:spacing w:after="0" w:line="276" w:lineRule="auto"/>
        <w:rPr>
          <w:rFonts w:ascii="Calibri" w:cs="Calibri" w:eastAsia="Calibri" w:hAnsi="Calibri"/>
        </w:rPr>
      </w:pPr>
      <w:r w:rsidDel="00000000" w:rsidR="00000000" w:rsidRPr="00000000">
        <w:rPr>
          <w:rtl w:val="0"/>
        </w:rPr>
        <w:t xml:space="preserve">Nombre:</w:t>
      </w:r>
      <w:r w:rsidDel="00000000" w:rsidR="00000000" w:rsidRPr="00000000">
        <w:rPr>
          <w:rFonts w:ascii="Arial" w:cs="Arial" w:eastAsia="Arial" w:hAnsi="Arial"/>
          <w:b w:val="1"/>
          <w:bCs w:val="1"/>
          <w:color w:val="0f4761"/>
          <w:sz w:val="20"/>
          <w:szCs w:val="20"/>
          <w:rtl w:val="0"/>
        </w:rPr>
        <w:t xml:space="preserve"> </w:t>
      </w:r>
      <w:r w:rsidDel="00000000" w:rsidR="00000000" w:rsidRPr="00000000">
        <w:rPr>
          <w:rFonts w:ascii="Arial" w:cs="Arial" w:eastAsia="Arial" w:hAnsi="Arial"/>
          <w:b w:val="1"/>
          <w:bCs w:val="1"/>
          <w:sz w:val="20"/>
          <w:szCs w:val="20"/>
          <w:rtl w:val="0"/>
        </w:rPr>
        <w:t xml:space="preserve">{nombreCompleto}</w:t>
      </w:r>
      <w:r w:rsidDel="00000000" w:rsidR="00000000" w:rsidRPr="00000000">
        <w:rPr>
          <w:rFonts w:ascii="Arial" w:cs="Arial" w:eastAsia="Arial" w:hAnsi="Arial"/>
          <w:b w:val="1"/>
          <w:bCs w:val="1"/>
          <w:sz w:val="20"/>
          <w:szCs w:val="20"/>
          <w:rtl w:val="0"/>
        </w:rPr>
        <w:t xml:space="preserve"> / </w:t>
      </w:r>
      <w:r w:rsidDel="00000000" w:rsidR="00000000" w:rsidRPr="00000000">
        <w:rPr>
          <w:rFonts w:ascii="Arial" w:cs="Arial" w:eastAsia="Arial" w:hAnsi="Arial"/>
          <w:b w:val="1"/>
          <w:bCs w:val="1"/>
          <w:sz w:val="20"/>
          <w:szCs w:val="20"/>
          <w:rtl w:val="0"/>
        </w:rPr>
        <w:t xml:space="preserve">{nombreSociedad}</w:t>
      </w:r>
      <w:r w:rsidDel="00000000" w:rsidR="00000000" w:rsidRPr="00000000">
        <w:rPr>
          <w:rFonts w:ascii="Arial" w:cs="Arial" w:eastAsia="Arial" w:hAnsi="Arial"/>
          <w:b w:val="1"/>
          <w:bCs w:val="1"/>
          <w:sz w:val="20"/>
          <w:szCs w:val="20"/>
          <w:rtl w:val="0"/>
        </w:rPr>
        <w:t xml:space="preserve"> </w:t>
      </w:r>
      <w:r w:rsidDel="00000000" w:rsidR="00000000" w:rsidRPr="00000000">
        <w:rPr>
          <w:rtl w:val="0"/>
        </w:rPr>
        <w:t xml:space="preserve">Fecha: Guatemala, {diaTexto}</w:t>
      </w:r>
      <w:r w:rsidDel="00000000" w:rsidR="00000000" w:rsidRPr="00000000">
        <w:rPr>
          <w:rtl w:val="0"/>
        </w:rPr>
        <w:t xml:space="preserve"> de {mesTexto} de dos mil {anoTexto}.</w:t>
      </w:r>
      <w:r w:rsidDel="00000000" w:rsidR="00000000" w:rsidRPr="00000000">
        <w:rPr>
          <w:rtl w:val="0"/>
        </w:rPr>
      </w:r>
    </w:p>
    <w:p w:rsidR="00000000" w:rsidDel="00000000" w:rsidP="00000000" w:rsidRDefault="00000000" w:rsidRPr="00000000" w14:paraId="0000004E">
      <w:pPr>
        <w:keepNext/>
        <w:tabs>
          <w:tab w:val="left" w:leader="none" w:pos="2170"/>
        </w:tabs>
        <w:rPr/>
      </w:pPr>
      <w:bookmarkStart w:colFirst="0" w:colLast="0" w:name="_heading=h.nx4119mfllk5" w:id="0"/>
      <w:bookmarkEnd w:id="0"/>
      <w:r w:rsidDel="00000000" w:rsidR="00000000" w:rsidRPr="00000000">
        <w:rPr>
          <w:rtl w:val="0"/>
        </w:rPr>
      </w:r>
    </w:p>
    <w:p w:rsidR="00000000" w:rsidDel="00000000" w:rsidP="00000000" w:rsidRDefault="00000000" w:rsidRPr="00000000" w14:paraId="0000004F">
      <w:pPr>
        <w:keepNext/>
        <w:tabs>
          <w:tab w:val="left" w:leader="none" w:pos="619"/>
          <w:tab w:val="left" w:leader="none" w:pos="621"/>
        </w:tabs>
        <w:spacing w:line="256" w:lineRule="auto"/>
        <w:ind w:right="257"/>
        <w:rPr/>
      </w:pPr>
      <w:r w:rsidDel="00000000" w:rsidR="00000000" w:rsidRPr="00000000">
        <w:rPr>
          <w:rtl w:val="0"/>
        </w:rPr>
      </w:r>
    </w:p>
    <w:p w:rsidR="00000000" w:rsidDel="00000000" w:rsidP="00000000" w:rsidRDefault="00000000" w:rsidRPr="00000000" w14:paraId="0000004F">
      <w:pPr>
        <w:keepNext/>
        <w:tabs>
          <w:tab w:val="left" w:leader="none" w:pos="619"/>
          <w:tab w:val="left" w:leader="none" w:pos="621"/>
        </w:tabs>
        <w:spacing w:line="256" w:lineRule="auto"/>
        <w:ind w:right="257"/>
        <w:rPr/>
      </w:pPr>
      <w:r w:rsidDel="00000000" w:rsidR="00000000" w:rsidRPr="00000000">
        <w:rPr>
          <w:rtl w:val="0"/>
        </w:rPr>
      </w:r>
    </w:p>
    <w:p w:rsidR="00000000" w:rsidDel="00000000" w:rsidP="00000000" w:rsidRDefault="00000000" w:rsidRPr="00000000" w14:paraId="00000050">
      <w:pPr>
        <w:tabs>
          <w:tab w:val="left" w:leader="none" w:pos="619"/>
          <w:tab w:val="left" w:leader="none" w:pos="621"/>
        </w:tabs>
        <w:spacing w:line="256" w:lineRule="auto"/>
        <w:ind w:right="257"/>
        <w:rPr/>
      </w:pPr>
      <w:r w:rsidDel="00000000" w:rsidR="00000000" w:rsidRPr="00000000">
        <w:rPr>
          <w:rtl w:val="0"/>
        </w:rPr>
        <w:t xml:space="preserve">Firma:___________________________</w:t>
      </w:r>
    </w:p>
    <w:sectPr>
      <w:headerReference r:id="rId13" w:type="default"/>
      <w:footerReference r:id="rId14" w:type="default"/>
      <w:type w:val="nextPage"/>
      <w:pgSz w:h="15840" w:w="12240" w:orient="portrait"/>
      <w:pgMar w:bottom="720" w:top="72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-457199</wp:posOffset>
          </wp:positionH>
          <wp:positionV relativeFrom="paragraph">
            <wp:posOffset>7620</wp:posOffset>
          </wp:positionV>
          <wp:extent cx="7829550" cy="742903"/>
          <wp:effectExtent b="0" l="0" r="0" t="0"/>
          <wp:wrapNone/>
          <wp:docPr id="168566057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829550" cy="74290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114300" distT="114300" distL="114300" distR="114300">
          <wp:extent cx="2057400" cy="625450"/>
          <wp:effectExtent b="0" l="0" r="0" t="0"/>
          <wp:docPr id="1685660580" name="image3.png"/>
          <a:graphic>
            <a:graphicData uri="http://schemas.openxmlformats.org/drawingml/2006/picture">
              <pic:pic>
                <pic:nvPicPr>
                  <pic:cNvPr id="0" name="image3.png"/>
                  <pic:cNvPicPr preferRelativeResize="0"/>
                </pic:nvPicPr>
                <pic:blipFill>
                  <a:blip r:embed="rId1"/>
                  <a:srcRect b="33266" l="6570" r="4647" t="33066"/>
                  <a:stretch>
                    <a:fillRect/>
                  </a:stretch>
                </pic:blipFill>
                <pic:spPr>
                  <a:xfrm>
                    <a:off x="0" y="0"/>
                    <a:ext cx="2057400" cy="62545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ab/>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Pr>
      <w:drawing>
        <wp:inline distB="0" distT="0" distL="0" distR="0">
          <wp:extent cx="1844200" cy="594412"/>
          <wp:effectExtent b="0" l="0" r="0" t="0"/>
          <wp:docPr id="168566057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44200" cy="59441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114300" distT="114300" distL="114300" distR="114300">
          <wp:extent cx="2057400" cy="625450"/>
          <wp:effectExtent b="0" l="0" r="0" t="0"/>
          <wp:docPr id="1685660582" name="image3.png"/>
          <a:graphic>
            <a:graphicData uri="http://schemas.openxmlformats.org/drawingml/2006/picture">
              <pic:pic>
                <pic:nvPicPr>
                  <pic:cNvPr id="0" name="image3.png"/>
                  <pic:cNvPicPr preferRelativeResize="0"/>
                </pic:nvPicPr>
                <pic:blipFill>
                  <a:blip r:embed="rId1"/>
                  <a:srcRect b="33266" l="6570" r="4647" t="33066"/>
                  <a:stretch>
                    <a:fillRect/>
                  </a:stretch>
                </pic:blipFill>
                <pic:spPr>
                  <a:xfrm>
                    <a:off x="0" y="0"/>
                    <a:ext cx="2057400" cy="62545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Pr>
      <w:drawing>
        <wp:inline distB="0" distT="0" distL="0" distR="0">
          <wp:extent cx="1844200" cy="594412"/>
          <wp:effectExtent b="0" l="0" r="0" t="0"/>
          <wp:docPr id="168566058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44200" cy="594412"/>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827" w:hanging="502"/>
      </w:pPr>
      <w:rPr>
        <w:rFonts w:ascii="Times New Roman" w:cs="Times New Roman" w:eastAsia="Times New Roman" w:hAnsi="Times New Roman"/>
        <w:b w:val="1"/>
        <w:bCs w:val="1"/>
        <w:i w:val="0"/>
        <w:iCs w:val="0"/>
        <w:sz w:val="22"/>
        <w:szCs w:val="22"/>
      </w:rPr>
    </w:lvl>
    <w:lvl w:ilvl="1">
      <w:start w:val="1"/>
      <w:numFmt w:val="lowerLetter"/>
      <w:lvlText w:val="%2."/>
      <w:lvlJc w:val="left"/>
      <w:pPr>
        <w:ind w:left="827" w:hanging="360"/>
      </w:pPr>
      <w:rPr>
        <w:rFonts w:ascii="Times New Roman" w:cs="Times New Roman" w:eastAsia="Times New Roman" w:hAnsi="Times New Roman"/>
        <w:b w:val="0"/>
        <w:bCs w:val="0"/>
        <w:i w:val="0"/>
        <w:iCs w:val="0"/>
        <w:sz w:val="22"/>
        <w:szCs w:val="22"/>
      </w:rPr>
    </w:lvl>
    <w:lvl w:ilvl="2">
      <w:start w:val="0"/>
      <w:numFmt w:val="bullet"/>
      <w:lvlText w:val="●"/>
      <w:lvlJc w:val="left"/>
      <w:pPr>
        <w:ind w:left="827" w:hanging="360"/>
      </w:pPr>
      <w:rPr>
        <w:rFonts w:ascii="Noto Sans Symbols" w:cs="Noto Sans Symbols" w:eastAsia="Noto Sans Symbols" w:hAnsi="Noto Sans Symbols"/>
        <w:b w:val="0"/>
        <w:bCs w:val="0"/>
        <w:i w:val="0"/>
        <w:iCs w:val="0"/>
        <w:sz w:val="22"/>
        <w:szCs w:val="22"/>
      </w:rPr>
    </w:lvl>
    <w:lvl w:ilvl="3">
      <w:start w:val="0"/>
      <w:numFmt w:val="bullet"/>
      <w:lvlText w:val="•"/>
      <w:lvlJc w:val="left"/>
      <w:pPr>
        <w:ind w:left="2254" w:hanging="360"/>
      </w:pPr>
      <w:rPr/>
    </w:lvl>
    <w:lvl w:ilvl="4">
      <w:start w:val="0"/>
      <w:numFmt w:val="bullet"/>
      <w:lvlText w:val="•"/>
      <w:lvlJc w:val="left"/>
      <w:pPr>
        <w:ind w:left="2961" w:hanging="360"/>
      </w:pPr>
      <w:rPr/>
    </w:lvl>
    <w:lvl w:ilvl="5">
      <w:start w:val="0"/>
      <w:numFmt w:val="bullet"/>
      <w:lvlText w:val="•"/>
      <w:lvlJc w:val="left"/>
      <w:pPr>
        <w:ind w:left="3668" w:hanging="360"/>
      </w:pPr>
      <w:rPr/>
    </w:lvl>
    <w:lvl w:ilvl="6">
      <w:start w:val="0"/>
      <w:numFmt w:val="bullet"/>
      <w:lvlText w:val="•"/>
      <w:lvlJc w:val="left"/>
      <w:pPr>
        <w:ind w:left="4375" w:hanging="360"/>
      </w:pPr>
      <w:rPr/>
    </w:lvl>
    <w:lvl w:ilvl="7">
      <w:start w:val="0"/>
      <w:numFmt w:val="bullet"/>
      <w:lvlText w:val="•"/>
      <w:lvlJc w:val="left"/>
      <w:pPr>
        <w:ind w:left="5082" w:hanging="360"/>
      </w:pPr>
      <w:rPr/>
    </w:lvl>
    <w:lvl w:ilvl="8">
      <w:start w:val="0"/>
      <w:numFmt w:val="bullet"/>
      <w:lvlText w:val="•"/>
      <w:lvlJc w:val="left"/>
      <w:pPr>
        <w:ind w:left="5789" w:hanging="360"/>
      </w:pPr>
      <w:rPr/>
    </w:lvl>
  </w:abstractNum>
  <w:abstractNum w:abstractNumId="2">
    <w:lvl w:ilvl="0">
      <w:start w:val="0"/>
      <w:numFmt w:val="bullet"/>
      <w:lvlText w:val="•"/>
      <w:lvlJc w:val="left"/>
      <w:pPr>
        <w:ind w:left="1800"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2700" w:hanging="360"/>
      </w:pPr>
      <w:rPr/>
    </w:lvl>
    <w:lvl w:ilvl="2">
      <w:start w:val="0"/>
      <w:numFmt w:val="bullet"/>
      <w:lvlText w:val="•"/>
      <w:lvlJc w:val="left"/>
      <w:pPr>
        <w:ind w:left="3600" w:hanging="360"/>
      </w:pPr>
      <w:rPr/>
    </w:lvl>
    <w:lvl w:ilvl="3">
      <w:start w:val="0"/>
      <w:numFmt w:val="bullet"/>
      <w:lvlText w:val="•"/>
      <w:lvlJc w:val="left"/>
      <w:pPr>
        <w:ind w:left="4500" w:hanging="360"/>
      </w:pPr>
      <w:rPr/>
    </w:lvl>
    <w:lvl w:ilvl="4">
      <w:start w:val="0"/>
      <w:numFmt w:val="bullet"/>
      <w:lvlText w:val="•"/>
      <w:lvlJc w:val="left"/>
      <w:pPr>
        <w:ind w:left="5400" w:hanging="360"/>
      </w:pPr>
      <w:rPr/>
    </w:lvl>
    <w:lvl w:ilvl="5">
      <w:start w:val="0"/>
      <w:numFmt w:val="bullet"/>
      <w:lvlText w:val="•"/>
      <w:lvlJc w:val="left"/>
      <w:pPr>
        <w:ind w:left="6300" w:hanging="360"/>
      </w:pPr>
      <w:rPr/>
    </w:lvl>
    <w:lvl w:ilvl="6">
      <w:start w:val="0"/>
      <w:numFmt w:val="bullet"/>
      <w:lvlText w:val="•"/>
      <w:lvlJc w:val="left"/>
      <w:pPr>
        <w:ind w:left="7200" w:hanging="360"/>
      </w:pPr>
      <w:rPr/>
    </w:lvl>
    <w:lvl w:ilvl="7">
      <w:start w:val="0"/>
      <w:numFmt w:val="bullet"/>
      <w:lvlText w:val="•"/>
      <w:lvlJc w:val="left"/>
      <w:pPr>
        <w:ind w:left="8100" w:hanging="360"/>
      </w:pPr>
      <w:rPr/>
    </w:lvl>
    <w:lvl w:ilvl="8">
      <w:start w:val="0"/>
      <w:numFmt w:val="bullet"/>
      <w:lvlText w:val="•"/>
      <w:lvlJc w:val="left"/>
      <w:pPr>
        <w:ind w:left="9000" w:hanging="360"/>
      </w:pPr>
      <w:rPr/>
    </w:lvl>
  </w:abstractNum>
  <w:abstractNum w:abstractNumId="3">
    <w:lvl w:ilvl="0">
      <w:start w:val="1"/>
      <w:numFmt w:val="decimal"/>
      <w:lvlText w:val="%1."/>
      <w:lvlJc w:val="left"/>
      <w:pPr>
        <w:ind w:left="622" w:hanging="360"/>
      </w:pPr>
      <w:rPr>
        <w:rFonts w:ascii="Trebuchet MS" w:cs="Trebuchet MS" w:eastAsia="Trebuchet MS" w:hAnsi="Trebuchet MS"/>
        <w:b w:val="0"/>
        <w:bCs w:val="0"/>
        <w:i w:val="0"/>
        <w:iCs w:val="0"/>
        <w:sz w:val="22"/>
        <w:szCs w:val="22"/>
      </w:rPr>
    </w:lvl>
    <w:lvl w:ilvl="1">
      <w:start w:val="1"/>
      <w:numFmt w:val="lowerLetter"/>
      <w:lvlText w:val="%2)"/>
      <w:lvlJc w:val="left"/>
      <w:pPr>
        <w:ind w:left="1342" w:hanging="360.0000000000001"/>
      </w:pPr>
      <w:rPr>
        <w:rFonts w:ascii="Arial" w:cs="Arial" w:eastAsia="Arial" w:hAnsi="Arial"/>
        <w:b w:val="0"/>
        <w:bCs w:val="0"/>
        <w:i w:val="0"/>
        <w:iCs w:val="0"/>
        <w:sz w:val="22"/>
        <w:szCs w:val="22"/>
      </w:rPr>
    </w:lvl>
    <w:lvl w:ilvl="2">
      <w:start w:val="0"/>
      <w:numFmt w:val="bullet"/>
      <w:lvlText w:val="•"/>
      <w:lvlJc w:val="left"/>
      <w:pPr>
        <w:ind w:left="2191" w:hanging="360"/>
      </w:pPr>
      <w:rPr/>
    </w:lvl>
    <w:lvl w:ilvl="3">
      <w:start w:val="0"/>
      <w:numFmt w:val="bullet"/>
      <w:lvlText w:val="•"/>
      <w:lvlJc w:val="left"/>
      <w:pPr>
        <w:ind w:left="3042" w:hanging="360"/>
      </w:pPr>
      <w:rPr/>
    </w:lvl>
    <w:lvl w:ilvl="4">
      <w:start w:val="0"/>
      <w:numFmt w:val="bullet"/>
      <w:lvlText w:val="•"/>
      <w:lvlJc w:val="left"/>
      <w:pPr>
        <w:ind w:left="3893" w:hanging="360"/>
      </w:pPr>
      <w:rPr/>
    </w:lvl>
    <w:lvl w:ilvl="5">
      <w:start w:val="0"/>
      <w:numFmt w:val="bullet"/>
      <w:lvlText w:val="•"/>
      <w:lvlJc w:val="left"/>
      <w:pPr>
        <w:ind w:left="4744" w:hanging="360"/>
      </w:pPr>
      <w:rPr/>
    </w:lvl>
    <w:lvl w:ilvl="6">
      <w:start w:val="0"/>
      <w:numFmt w:val="bullet"/>
      <w:lvlText w:val="•"/>
      <w:lvlJc w:val="left"/>
      <w:pPr>
        <w:ind w:left="5595" w:hanging="360"/>
      </w:pPr>
      <w:rPr/>
    </w:lvl>
    <w:lvl w:ilvl="7">
      <w:start w:val="0"/>
      <w:numFmt w:val="bullet"/>
      <w:lvlText w:val="•"/>
      <w:lvlJc w:val="left"/>
      <w:pPr>
        <w:ind w:left="6446" w:hanging="360"/>
      </w:pPr>
      <w:rPr/>
    </w:lvl>
    <w:lvl w:ilvl="8">
      <w:start w:val="0"/>
      <w:numFmt w:val="bullet"/>
      <w:lvlText w:val="•"/>
      <w:lvlJc w:val="left"/>
      <w:pPr>
        <w:ind w:left="7297"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D7469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D7469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D7469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74690"/>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D74690"/>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D74690"/>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D74690"/>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D74690"/>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D7469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D7469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D7469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D74690"/>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D74690"/>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D7469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D7469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D74690"/>
    <w:rPr>
      <w:i w:val="1"/>
      <w:iCs w:val="1"/>
      <w:color w:val="404040" w:themeColor="text1" w:themeTint="0000BF"/>
    </w:rPr>
  </w:style>
  <w:style w:type="paragraph" w:styleId="Prrafodelista">
    <w:name w:val="List Paragraph"/>
    <w:basedOn w:val="Normal"/>
    <w:uiPriority w:val="1"/>
    <w:qFormat w:val="1"/>
    <w:rsid w:val="00D74690"/>
    <w:pPr>
      <w:ind w:left="720"/>
      <w:contextualSpacing w:val="1"/>
    </w:pPr>
  </w:style>
  <w:style w:type="character" w:styleId="nfasisintenso">
    <w:name w:val="Intense Emphasis"/>
    <w:basedOn w:val="Fuentedeprrafopredeter"/>
    <w:uiPriority w:val="21"/>
    <w:qFormat w:val="1"/>
    <w:rsid w:val="00D74690"/>
    <w:rPr>
      <w:i w:val="1"/>
      <w:iCs w:val="1"/>
      <w:color w:val="0f4761" w:themeColor="accent1" w:themeShade="0000BF"/>
    </w:rPr>
  </w:style>
  <w:style w:type="paragraph" w:styleId="Citadestacada">
    <w:name w:val="Intense Quote"/>
    <w:basedOn w:val="Normal"/>
    <w:next w:val="Normal"/>
    <w:link w:val="CitadestacadaCar"/>
    <w:uiPriority w:val="30"/>
    <w:qFormat w:val="1"/>
    <w:rsid w:val="00D7469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D74690"/>
    <w:rPr>
      <w:i w:val="1"/>
      <w:iCs w:val="1"/>
      <w:color w:val="0f4761" w:themeColor="accent1" w:themeShade="0000BF"/>
    </w:rPr>
  </w:style>
  <w:style w:type="character" w:styleId="Referenciaintensa">
    <w:name w:val="Intense Reference"/>
    <w:basedOn w:val="Fuentedeprrafopredeter"/>
    <w:uiPriority w:val="32"/>
    <w:qFormat w:val="1"/>
    <w:rsid w:val="00D74690"/>
    <w:rPr>
      <w:b w:val="1"/>
      <w:bCs w:val="1"/>
      <w:smallCaps w:val="1"/>
      <w:color w:val="0f4761" w:themeColor="accent1" w:themeShade="0000BF"/>
      <w:spacing w:val="5"/>
    </w:rPr>
  </w:style>
  <w:style w:type="paragraph" w:styleId="TableParagraph" w:customStyle="1">
    <w:name w:val="Table Paragraph"/>
    <w:basedOn w:val="Normal"/>
    <w:uiPriority w:val="1"/>
    <w:qFormat w:val="1"/>
    <w:rsid w:val="00D74690"/>
    <w:pPr>
      <w:widowControl w:val="0"/>
      <w:autoSpaceDE w:val="0"/>
      <w:autoSpaceDN w:val="0"/>
      <w:spacing w:after="0" w:line="240" w:lineRule="auto"/>
      <w:ind w:left="827"/>
    </w:pPr>
    <w:rPr>
      <w:rFonts w:ascii="Times New Roman" w:cs="Times New Roman" w:eastAsia="Times New Roman" w:hAnsi="Times New Roman"/>
      <w:kern w:val="0"/>
      <w:lang w:val="es-ES"/>
    </w:rPr>
  </w:style>
  <w:style w:type="paragraph" w:styleId="Textoindependiente">
    <w:name w:val="Body Text"/>
    <w:basedOn w:val="Normal"/>
    <w:link w:val="TextoindependienteCar"/>
    <w:uiPriority w:val="1"/>
    <w:qFormat w:val="1"/>
    <w:rsid w:val="00D74690"/>
    <w:pPr>
      <w:widowControl w:val="0"/>
      <w:autoSpaceDE w:val="0"/>
      <w:autoSpaceDN w:val="0"/>
      <w:spacing w:after="0" w:line="240" w:lineRule="auto"/>
    </w:pPr>
    <w:rPr>
      <w:rFonts w:ascii="Calibri" w:cs="Calibri" w:eastAsia="Calibri" w:hAnsi="Calibri"/>
      <w:kern w:val="0"/>
      <w:lang w:val="es-ES"/>
    </w:rPr>
  </w:style>
  <w:style w:type="character" w:styleId="TextoindependienteCar" w:customStyle="1">
    <w:name w:val="Texto independiente Car"/>
    <w:basedOn w:val="Fuentedeprrafopredeter"/>
    <w:link w:val="Textoindependiente"/>
    <w:uiPriority w:val="1"/>
    <w:rsid w:val="00D74690"/>
    <w:rPr>
      <w:rFonts w:ascii="Calibri" w:cs="Calibri" w:eastAsia="Calibri" w:hAnsi="Calibri"/>
      <w:kern w:val="0"/>
      <w:lang w:val="es-ES"/>
    </w:rPr>
  </w:style>
  <w:style w:type="paragraph" w:styleId="Encabezado">
    <w:name w:val="header"/>
    <w:basedOn w:val="Normal"/>
    <w:link w:val="EncabezadoCar"/>
    <w:uiPriority w:val="99"/>
    <w:unhideWhenUsed w:val="1"/>
    <w:rsid w:val="00D74690"/>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74690"/>
  </w:style>
  <w:style w:type="paragraph" w:styleId="Piedepgina">
    <w:name w:val="footer"/>
    <w:basedOn w:val="Normal"/>
    <w:link w:val="PiedepginaCar"/>
    <w:uiPriority w:val="99"/>
    <w:unhideWhenUsed w:val="1"/>
    <w:rsid w:val="00D7469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74690"/>
  </w:style>
  <w:style w:type="paragraph" w:styleId="Cuerpo" w:customStyle="1">
    <w:name w:val="Cuerpo"/>
    <w:rsid w:val="00AD69A6"/>
    <w:rPr>
      <w:rFonts w:ascii="Calibri" w:cs="Arial Unicode MS" w:eastAsia="Arial Unicode MS" w:hAnsi="Calibri"/>
      <w:color w:val="000000"/>
      <w:kern w:val="0"/>
      <w:u w:color="000000"/>
      <w:lang w:eastAsia="es-ES" w:val="es-ES"/>
    </w:rPr>
  </w:style>
  <w:style w:type="character" w:styleId="Ninguno" w:customStyle="1">
    <w:name w:val="Ninguno"/>
    <w:rsid w:val="00AD69A6"/>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www.clubcashin.com/" TargetMode="External"/><Relationship Id="rId10" Type="http://schemas.openxmlformats.org/officeDocument/2006/relationships/hyperlink" Target="http://www.clubcashin.com/"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nHxeWNAEmfKZihaCYOBkYoD8w==">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2026-07-08T16:19:00Z</dcterms:created>
  <dc:creator>Asus</dc:creator>
</cp:coreProperties>
</file>