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9.png" ContentType="image/png"/>
  <Override PartName="/word/media/rId33.png" ContentType="image/png"/>
  <Override PartName="/word/media/rId24.png" ContentType="image/png"/>
  <Override PartName="/word/footer1.xml" ContentType="application/vnd.openxmlformats-officedocument.wordprocessingml.footer+xml"/>
  <Default Extension="png" ContentType="image/png"/>
  <Override PartName="/word/header2.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2000" w:after="120" w:line="360" w:lineRule="auto"/>
      </w:pPr>
      <w:r>
        <w:rPr>
          <w:b/>
          <w:sz w:val="36"/>
          <w:szCs w:val="36"/>
        </w:rPr>
        <w:t xml:space="preserve">Diagnóstico de Seguridad y Plan de Protección</w:t>
      </w:r>
    </w:p>
    <w:p>
      <w:pPr>
        <w:jc w:val="center"/>
        <w:spacing w:before="0" w:after="0" w:line="360" w:lineRule="auto"/>
      </w:pPr>
      <w:r>
        <w:rPr>
          <w:b/>
          <w:sz w:val="34"/>
          <w:szCs w:val="34"/>
        </w:rPr>
        <w:t xml:space="preserve">NOVACOM DIGITAL S.A.S.</w:t>
      </w:r>
    </w:p>
    <w:p>
      <w:pPr>
        <w:jc w:val="center"/>
        <w:spacing w:before="200" w:after="0" w:line="320" w:lineRule="auto"/>
      </w:pPr>
      <w:r>
        <w:rPr>
          <w:sz w:val="26"/>
          <w:szCs w:val="26"/>
        </w:rPr>
        <w:t xml:space="preserve">Informe del Ejercicio Práctico N.° 2 — Análisis y respuesta ante un ciberataque</w:t>
      </w:r>
    </w:p>
    <w:p>
      <w:pPr>
        <w:jc w:val="center"/>
        <w:spacing w:before="1400" w:after="0" w:line="320" w:lineRule="auto"/>
      </w:pPr>
      <w:r>
        <w:rPr>
          <w:b/>
          <w:sz w:val="26"/>
          <w:szCs w:val="26"/>
        </w:rPr>
        <w:t xml:space="preserve">Sebastián López Osorno</w:t>
      </w:r>
    </w:p>
    <w:p>
      <w:pPr>
        <w:jc w:val="center"/>
        <w:spacing w:before="120" w:after="0" w:line="320" w:lineRule="auto"/>
      </w:pPr>
      <w:r>
        <w:rPr>
          <w:sz w:val="24"/>
          <w:szCs w:val="24"/>
        </w:rPr>
        <w:t xml:space="preserve">Politécnico Colombiano Jaime Isaza Cadavid</w:t>
      </w:r>
    </w:p>
    <w:p>
      <w:pPr>
        <w:jc w:val="center"/>
        <w:spacing w:before="0" w:after="0" w:line="320" w:lineRule="auto"/>
      </w:pPr>
      <w:r>
        <w:rPr>
          <w:sz w:val="24"/>
          <w:szCs w:val="24"/>
        </w:rPr>
        <w:t xml:space="preserve">Facultad de Ingenierías — Departamento de Informática</w:t>
      </w:r>
    </w:p>
    <w:p>
      <w:pPr>
        <w:jc w:val="center"/>
        <w:spacing w:before="0" w:after="0" w:line="320" w:lineRule="auto"/>
      </w:pPr>
      <w:r>
        <w:rPr>
          <w:sz w:val="24"/>
          <w:szCs w:val="24"/>
        </w:rPr>
        <w:t xml:space="preserve">Diplomado en Ciberseguridad Informática — Políticas de Seguridad Informática</w:t>
      </w:r>
    </w:p>
    <w:p>
      <w:pPr>
        <w:jc w:val="center"/>
        <w:spacing w:before="0" w:after="0" w:line="320" w:lineRule="auto"/>
      </w:pPr>
      <w:r>
        <w:rPr>
          <w:sz w:val="24"/>
          <w:szCs w:val="24"/>
        </w:rPr>
        <w:t xml:space="preserve">Docente: Edwin Andrés Ochoa Agudelo — Grupo 02</w:t>
      </w:r>
    </w:p>
    <w:p>
      <w:pPr>
        <w:jc w:val="center"/>
        <w:spacing w:before="1000" w:after="0" w:line="320" w:lineRule="auto"/>
      </w:pPr>
      <w:r>
        <w:rPr>
          <w:sz w:val="24"/>
          <w:szCs w:val="24"/>
        </w:rPr>
        <w:t xml:space="preserve">5 de octubre de 2026</w:t>
      </w:r>
    </w:p>
    <w:bookmarkStart w:id="9" w:name="resumen-ejecutivo"/>
    <w:p>
      <w:pPr>
        <w:pStyle w:val="Heading1"/>
      </w:pPr>
      <w:r>
        <w:rPr>
          <w:lang w:val="es"/>
        </w:rPr>
        <w:t xml:space="preserve">Resumen ejecutivo</w:t>
      </w:r>
    </w:p>
    <w:p>
      <w:pPr>
        <w:pStyle w:val="FirstParagraph"/>
      </w:pPr>
      <w:r>
        <w:rPr>
          <w:lang w:val="es"/>
        </w:rPr>
        <w:t xml:space="preserve">El presente informe documenta el</w:t>
      </w:r>
      <w:r>
        <w:rPr>
          <w:lang w:val="es"/>
        </w:rPr>
        <w:t xml:space="preserve"> </w:t>
      </w:r>
      <w:r>
        <w:rPr>
          <w:b/>
          <w:bCs/>
          <w:lang w:val="es"/>
        </w:rPr>
        <w:t xml:space="preserve">diagnóstico de seguridad</w:t>
      </w:r>
      <w:r>
        <w:rPr>
          <w:lang w:val="es"/>
        </w:rPr>
        <w:t xml:space="preserve"> </w:t>
      </w:r>
      <w:r>
        <w:rPr>
          <w:lang w:val="es"/>
        </w:rPr>
        <w:t xml:space="preserve">y el</w:t>
      </w:r>
      <w:r>
        <w:rPr>
          <w:lang w:val="es"/>
        </w:rPr>
        <w:t xml:space="preserve"> </w:t>
      </w:r>
      <w:r>
        <w:rPr>
          <w:b/>
          <w:bCs/>
          <w:lang w:val="es"/>
        </w:rPr>
        <w:t xml:space="preserve">plan de protección y recuperación</w:t>
      </w:r>
      <w:r>
        <w:rPr>
          <w:lang w:val="es"/>
        </w:rPr>
        <w:t xml:space="preserve"> </w:t>
      </w:r>
      <w:r>
        <w:rPr>
          <w:lang w:val="es"/>
        </w:rPr>
        <w:t xml:space="preserve">elaborados para la empresa colombiana</w:t>
      </w:r>
      <w:r>
        <w:rPr>
          <w:lang w:val="es"/>
        </w:rPr>
        <w:t xml:space="preserve"> </w:t>
      </w:r>
      <w:r>
        <w:rPr>
          <w:b/>
          <w:bCs/>
          <w:lang w:val="es"/>
        </w:rPr>
        <w:t xml:space="preserve">NOVACOM DIGITAL S.A.S.</w:t>
      </w:r>
      <w:r>
        <w:rPr>
          <w:lang w:val="es"/>
        </w:rPr>
        <w:t xml:space="preserve"> </w:t>
      </w:r>
      <w:r>
        <w:rPr>
          <w:lang w:val="es"/>
        </w:rPr>
        <w:t xml:space="preserve">tras el ciberataque que sufrió. El equipo de consultoría analizó un incidente de</w:t>
      </w:r>
      <w:r>
        <w:rPr>
          <w:lang w:val="es"/>
        </w:rPr>
        <w:t xml:space="preserve"> </w:t>
      </w:r>
      <w:r>
        <w:rPr>
          <w:b/>
          <w:bCs/>
          <w:lang w:val="es"/>
        </w:rPr>
        <w:t xml:space="preserve">ransomware multietapa</w:t>
      </w:r>
      <w:r>
        <w:rPr>
          <w:lang w:val="es"/>
        </w:rPr>
        <w:t xml:space="preserve"> </w:t>
      </w:r>
      <w:r>
        <w:rPr>
          <w:lang w:val="es"/>
        </w:rPr>
        <w:t xml:space="preserve">que comenzó con un correo de</w:t>
      </w:r>
      <w:r>
        <w:rPr>
          <w:lang w:val="es"/>
        </w:rPr>
        <w:t xml:space="preserve"> </w:t>
      </w:r>
      <w:r>
        <w:rPr>
          <w:b/>
          <w:bCs/>
          <w:lang w:val="es"/>
        </w:rPr>
        <w:t xml:space="preserve">phishing</w:t>
      </w:r>
      <w:r>
        <w:rPr>
          <w:lang w:val="es"/>
        </w:rPr>
        <w:t xml:space="preserve"> </w:t>
      </w:r>
      <w:r>
        <w:rPr>
          <w:lang w:val="es"/>
        </w:rPr>
        <w:t xml:space="preserve">dirigido al área financiera y terminó con el</w:t>
      </w:r>
      <w:r>
        <w:rPr>
          <w:lang w:val="es"/>
        </w:rPr>
        <w:t xml:space="preserve"> </w:t>
      </w:r>
      <w:r>
        <w:rPr>
          <w:b/>
          <w:bCs/>
          <w:lang w:val="es"/>
        </w:rPr>
        <w:t xml:space="preserve">cifrado y la exfiltración</w:t>
      </w:r>
      <w:r>
        <w:rPr>
          <w:lang w:val="es"/>
        </w:rPr>
        <w:t xml:space="preserve"> </w:t>
      </w:r>
      <w:r>
        <w:rPr>
          <w:lang w:val="es"/>
        </w:rPr>
        <w:t xml:space="preserve">de información de clientes, agravado por una</w:t>
      </w:r>
      <w:r>
        <w:rPr>
          <w:lang w:val="es"/>
        </w:rPr>
        <w:t xml:space="preserve"> </w:t>
      </w:r>
      <w:r>
        <w:rPr>
          <w:b/>
          <w:bCs/>
          <w:lang w:val="es"/>
        </w:rPr>
        <w:t xml:space="preserve">recuperación fallida</w:t>
      </w:r>
      <w:r>
        <w:rPr>
          <w:lang w:val="es"/>
        </w:rPr>
        <w:t xml:space="preserve"> </w:t>
      </w:r>
      <w:r>
        <w:rPr>
          <w:lang w:val="es"/>
        </w:rPr>
        <w:t xml:space="preserve">debido a copias de seguridad inadecuadas.</w:t>
      </w:r>
    </w:p>
    <w:p>
      <w:pPr>
        <w:pStyle w:val="BodyText"/>
      </w:pPr>
      <w:r>
        <w:rPr>
          <w:lang w:val="es"/>
        </w:rPr>
        <w:t xml:space="preserve">El análisis identifica las</w:t>
      </w:r>
      <w:r>
        <w:rPr>
          <w:lang w:val="es"/>
        </w:rPr>
        <w:t xml:space="preserve"> </w:t>
      </w:r>
      <w:r>
        <w:rPr>
          <w:b/>
          <w:bCs/>
          <w:lang w:val="es"/>
        </w:rPr>
        <w:t xml:space="preserve">amenazas y vulnerabilidades</w:t>
      </w:r>
      <w:r>
        <w:rPr>
          <w:lang w:val="es"/>
        </w:rPr>
        <w:t xml:space="preserve"> </w:t>
      </w:r>
      <w:r>
        <w:rPr>
          <w:lang w:val="es"/>
        </w:rPr>
        <w:t xml:space="preserve">que hicieron posible el ataque, las examina a la luz de los principios de</w:t>
      </w:r>
      <w:r>
        <w:rPr>
          <w:lang w:val="es"/>
        </w:rPr>
        <w:t xml:space="preserve"> </w:t>
      </w:r>
      <w:r>
        <w:rPr>
          <w:b/>
          <w:bCs/>
          <w:lang w:val="es"/>
        </w:rPr>
        <w:t xml:space="preserve">Confidencialidad, Integridad y Disponibilidad (CID)</w:t>
      </w:r>
      <w:r>
        <w:rPr>
          <w:lang w:val="es"/>
        </w:rPr>
        <w:t xml:space="preserve"> </w:t>
      </w:r>
      <w:r>
        <w:rPr>
          <w:lang w:val="es"/>
        </w:rPr>
        <w:t xml:space="preserve">y propone un conjunto integral de controles organizados en una</w:t>
      </w:r>
      <w:r>
        <w:rPr>
          <w:lang w:val="es"/>
        </w:rPr>
        <w:t xml:space="preserve"> </w:t>
      </w:r>
      <w:r>
        <w:rPr>
          <w:b/>
          <w:bCs/>
          <w:lang w:val="es"/>
        </w:rPr>
        <w:t xml:space="preserve">matriz ataque–control</w:t>
      </w:r>
      <w:r>
        <w:rPr>
          <w:lang w:val="es"/>
        </w:rPr>
        <w:t xml:space="preserve">, una estrategia de</w:t>
      </w:r>
      <w:r>
        <w:rPr>
          <w:lang w:val="es"/>
        </w:rPr>
        <w:t xml:space="preserve"> </w:t>
      </w:r>
      <w:r>
        <w:rPr>
          <w:b/>
          <w:bCs/>
          <w:lang w:val="es"/>
        </w:rPr>
        <w:t xml:space="preserve">defensa en profundidad</w:t>
      </w:r>
      <w:r>
        <w:rPr>
          <w:lang w:val="es"/>
        </w:rPr>
        <w:t xml:space="preserve"> </w:t>
      </w:r>
      <w:r>
        <w:rPr>
          <w:lang w:val="es"/>
        </w:rPr>
        <w:t xml:space="preserve">de seis capas, un</w:t>
      </w:r>
      <w:r>
        <w:rPr>
          <w:lang w:val="es"/>
        </w:rPr>
        <w:t xml:space="preserve"> </w:t>
      </w:r>
      <w:r>
        <w:rPr>
          <w:b/>
          <w:bCs/>
          <w:lang w:val="es"/>
        </w:rPr>
        <w:t xml:space="preserve">plan de respuesta a incidentes</w:t>
      </w:r>
      <w:r>
        <w:rPr>
          <w:lang w:val="es"/>
        </w:rPr>
        <w:t xml:space="preserve"> </w:t>
      </w:r>
      <w:r>
        <w:rPr>
          <w:lang w:val="es"/>
        </w:rPr>
        <w:t xml:space="preserve">y un</w:t>
      </w:r>
      <w:r>
        <w:rPr>
          <w:lang w:val="es"/>
        </w:rPr>
        <w:t xml:space="preserve"> </w:t>
      </w:r>
      <w:r>
        <w:rPr>
          <w:b/>
          <w:bCs/>
          <w:lang w:val="es"/>
        </w:rPr>
        <w:t xml:space="preserve">plan de recuperación y resiliencia</w:t>
      </w:r>
      <w:r>
        <w:rPr>
          <w:lang w:val="es"/>
        </w:rPr>
        <w:t xml:space="preserve">. El hilo conductor del diagnóstico es que</w:t>
      </w:r>
      <w:r>
        <w:rPr>
          <w:lang w:val="es"/>
        </w:rPr>
        <w:t xml:space="preserve"> </w:t>
      </w:r>
      <w:r>
        <w:rPr>
          <w:b/>
          <w:bCs/>
          <w:lang w:val="es"/>
        </w:rPr>
        <w:t xml:space="preserve">ninguna</w:t>
      </w:r>
      <w:r>
        <w:rPr>
          <w:lang w:val="es"/>
        </w:rPr>
        <w:t xml:space="preserve"> </w:t>
      </w:r>
      <w:r>
        <w:rPr>
          <w:lang w:val="es"/>
        </w:rPr>
        <w:t xml:space="preserve">de las etapas del ataque explotó una técnica sofisticada: todas aprovecharon</w:t>
      </w:r>
      <w:r>
        <w:rPr>
          <w:lang w:val="es"/>
        </w:rPr>
        <w:t xml:space="preserve"> </w:t>
      </w:r>
      <w:r>
        <w:rPr>
          <w:b/>
          <w:bCs/>
          <w:lang w:val="es"/>
        </w:rPr>
        <w:t xml:space="preserve">controles ausentes o mal implementados</w:t>
      </w:r>
      <w:r>
        <w:rPr>
          <w:lang w:val="es"/>
        </w:rPr>
        <w:t xml:space="preserve"> </w:t>
      </w:r>
      <w:r>
        <w:rPr>
          <w:lang w:val="es"/>
        </w:rPr>
        <w:t xml:space="preserve">(falta de MFA, exceso de privilegios, ausencia de parches, datos sin cifrar, configuraciones incorrectas en la nube y copias de seguridad conectadas y sin probar). En consecuencia, las medidas propuestas son en su mayoría controles básicos de higiene de seguridad cuya implementación reduce de manera drástica la probabilidad y el impacto de un incidente similar.</w:t>
      </w:r>
    </w:p>
    <w:p>
      <w:pPr>
        <w:pStyle w:val="BodyText"/>
      </w:pPr>
      <w:r>
        <w:rPr>
          <w:lang w:val="es"/>
        </w:rPr>
        <w:t xml:space="preserve">El documento se sustenta en el material de la Unidad 3 del diplomado, en el informe de panorama de amenazas de Seresco (2023), en la entrevista</w:t>
      </w:r>
      <w:r>
        <w:rPr>
          <w:lang w:val="es"/>
        </w:rPr>
        <w:t xml:space="preserve"> </w:t>
      </w:r>
      <w:r>
        <w:rPr>
          <w:i/>
          <w:iCs/>
          <w:lang w:val="es"/>
        </w:rPr>
        <w:t xml:space="preserve">Derecho y ciberseguridad</w:t>
      </w:r>
      <w:r>
        <w:rPr>
          <w:lang w:val="es"/>
        </w:rPr>
        <w:t xml:space="preserve"> </w:t>
      </w:r>
      <w:r>
        <w:rPr>
          <w:lang w:val="es"/>
        </w:rPr>
        <w:t xml:space="preserve">y en marcos de referencia reconocidos (ISO/IEC 27001, NIST CSF, NIST SP 800-61 y 800-34, RGPD y Directiva NIS), así como en la normativa colombiana aplicable (Ley 1581 de 2012 y Ley 1273 de 2009).</w:t>
      </w:r>
    </w:p>
    <w:bookmarkEnd w:id="9"/>
    <w:bookmarkStart w:id="10" w:name="introducción"/>
    <w:p>
      <w:pPr>
        <w:pStyle w:val="Heading1"/>
      </w:pPr>
      <w:r>
        <w:rPr>
          <w:lang w:val="es"/>
        </w:rPr>
        <w:t xml:space="preserve">1. Introducción</w:t>
      </w:r>
    </w:p>
    <w:p>
      <w:pPr>
        <w:pStyle w:val="FirstParagraph"/>
      </w:pPr>
      <w:r>
        <w:rPr>
          <w:lang w:val="es"/>
        </w:rPr>
        <w:t xml:space="preserve">La migración acelerada de NOVACOM DIGITAL S.A.S. hacia servicios en la nube buscó reducir costos y facilitar el trabajo remoto, pero —como reconoce el propio caso— se realizó sin implementar adecuadamente varios controles de seguridad. Ese desfase entre la adopción tecnológica y la madurez de la seguridad es precisamente el terreno donde prosperan los ciberataques actuales.</w:t>
      </w:r>
    </w:p>
    <w:p>
      <w:pPr>
        <w:pStyle w:val="BodyText"/>
      </w:pPr>
      <w:r>
        <w:rPr>
          <w:lang w:val="es"/>
        </w:rPr>
        <w:t xml:space="preserve">Este informe asume el rol de un</w:t>
      </w:r>
      <w:r>
        <w:rPr>
          <w:lang w:val="es"/>
        </w:rPr>
        <w:t xml:space="preserve"> </w:t>
      </w:r>
      <w:r>
        <w:rPr>
          <w:b/>
          <w:bCs/>
          <w:lang w:val="es"/>
        </w:rPr>
        <w:t xml:space="preserve">equipo de consultoría en ciberseguridad</w:t>
      </w:r>
      <w:r>
        <w:rPr>
          <w:lang w:val="es"/>
        </w:rPr>
        <w:t xml:space="preserve"> </w:t>
      </w:r>
      <w:r>
        <w:rPr>
          <w:lang w:val="es"/>
        </w:rPr>
        <w:t xml:space="preserve">contratado por la dirección de la empresa después del incidente. Su objetivo es doble:</w:t>
      </w:r>
      <w:r>
        <w:rPr>
          <w:lang w:val="es"/>
        </w:rPr>
        <w:t xml:space="preserve"> </w:t>
      </w:r>
      <w:r>
        <w:rPr>
          <w:b/>
          <w:bCs/>
          <w:lang w:val="es"/>
        </w:rPr>
        <w:t xml:space="preserve">(1) diagnosticar</w:t>
      </w:r>
      <w:r>
        <w:rPr>
          <w:lang w:val="es"/>
        </w:rPr>
        <w:t xml:space="preserve"> </w:t>
      </w:r>
      <w:r>
        <w:rPr>
          <w:lang w:val="es"/>
        </w:rPr>
        <w:t xml:space="preserve">cómo ocurrió el ataque y qué debilidades lo permitieron, y</w:t>
      </w:r>
      <w:r>
        <w:rPr>
          <w:lang w:val="es"/>
        </w:rPr>
        <w:t xml:space="preserve"> </w:t>
      </w:r>
      <w:r>
        <w:rPr>
          <w:b/>
          <w:bCs/>
          <w:lang w:val="es"/>
        </w:rPr>
        <w:t xml:space="preserve">(2) proponer</w:t>
      </w:r>
      <w:r>
        <w:rPr>
          <w:lang w:val="es"/>
        </w:rPr>
        <w:t xml:space="preserve"> </w:t>
      </w:r>
      <w:r>
        <w:rPr>
          <w:lang w:val="es"/>
        </w:rPr>
        <w:t xml:space="preserve">un plan de protección, respuesta y recuperación que eleve la postura de seguridad y la resiliencia digital de la organización.</w:t>
      </w:r>
    </w:p>
    <w:p>
      <w:pPr>
        <w:pStyle w:val="BodyText"/>
      </w:pPr>
      <w:r>
        <w:rPr>
          <w:b/>
          <w:bCs/>
          <w:lang w:val="es"/>
        </w:rPr>
        <w:t xml:space="preserve">Objetivos específicos.</w:t>
      </w:r>
    </w:p>
    <w:p>
      <w:pPr>
        <w:pStyle w:val="Compact"/>
        <w:numPr>
          <w:ilvl w:val="0"/>
          <w:numId w:val="1001"/>
        </w:numPr>
      </w:pPr>
      <w:r>
        <w:rPr>
          <w:lang w:val="es"/>
        </w:rPr>
        <w:t xml:space="preserve">Identificar las amenazas y vulnerabilidades que intervinieron en cada etapa del ataque.</w:t>
      </w:r>
    </w:p>
    <w:p>
      <w:pPr>
        <w:pStyle w:val="Compact"/>
        <w:numPr>
          <w:ilvl w:val="0"/>
          <w:numId w:val="1001"/>
        </w:numPr>
      </w:pPr>
      <w:r>
        <w:rPr>
          <w:lang w:val="es"/>
        </w:rPr>
        <w:t xml:space="preserve">Analizar el incidente desde los principios de Confidencialidad, Integridad y Disponibilidad.</w:t>
      </w:r>
    </w:p>
    <w:p>
      <w:pPr>
        <w:pStyle w:val="Compact"/>
        <w:numPr>
          <w:ilvl w:val="0"/>
          <w:numId w:val="1001"/>
        </w:numPr>
      </w:pPr>
      <w:r>
        <w:rPr>
          <w:lang w:val="es"/>
        </w:rPr>
        <w:t xml:space="preserve">Rediseñar los controles de acceso bajo el principio de mínimo privilegio.</w:t>
      </w:r>
    </w:p>
    <w:p>
      <w:pPr>
        <w:pStyle w:val="Compact"/>
        <w:numPr>
          <w:ilvl w:val="0"/>
          <w:numId w:val="1001"/>
        </w:numPr>
      </w:pPr>
      <w:r>
        <w:rPr>
          <w:lang w:val="es"/>
        </w:rPr>
        <w:t xml:space="preserve">Proponer una arquitectura de seguridad para el entorno en la nube.</w:t>
      </w:r>
    </w:p>
    <w:p>
      <w:pPr>
        <w:pStyle w:val="Compact"/>
        <w:numPr>
          <w:ilvl w:val="0"/>
          <w:numId w:val="1001"/>
        </w:numPr>
      </w:pPr>
      <w:r>
        <w:rPr>
          <w:lang w:val="es"/>
        </w:rPr>
        <w:t xml:space="preserve">Relacionar cada etapa del ataque con los controles de prevención, detección y recuperación que correspondían.</w:t>
      </w:r>
    </w:p>
    <w:p>
      <w:pPr>
        <w:pStyle w:val="Compact"/>
        <w:numPr>
          <w:ilvl w:val="0"/>
          <w:numId w:val="1001"/>
        </w:numPr>
      </w:pPr>
      <w:r>
        <w:rPr>
          <w:lang w:val="es"/>
        </w:rPr>
        <w:t xml:space="preserve">Diseñar una estrategia de defensa en profundidad, un plan de respuesta a incidentes y un plan de recuperación y resiliencia.</w:t>
      </w:r>
    </w:p>
    <w:p>
      <w:pPr>
        <w:pStyle w:val="FirstParagraph"/>
      </w:pPr>
      <w:r>
        <w:rPr>
          <w:b/>
          <w:bCs/>
          <w:lang w:val="es"/>
        </w:rPr>
        <w:t xml:space="preserve">Alcance y método.</w:t>
      </w:r>
      <w:r>
        <w:rPr>
          <w:lang w:val="es"/>
        </w:rPr>
        <w:t xml:space="preserve"> </w:t>
      </w:r>
      <w:r>
        <w:rPr>
          <w:lang w:val="es"/>
        </w:rPr>
        <w:t xml:space="preserve">El análisis se limita a la información descrita en el caso; no se inventan datos técnicos adicionales. Los controles propuestos se alinean con marcos reconocidos —ISO/IEC 27001, el</w:t>
      </w:r>
      <w:r>
        <w:rPr>
          <w:lang w:val="es"/>
        </w:rPr>
        <w:t xml:space="preserve"> </w:t>
      </w:r>
      <w:r>
        <w:rPr>
          <w:i/>
          <w:iCs/>
          <w:lang w:val="es"/>
        </w:rPr>
        <w:t xml:space="preserve">Cybersecurity Framework</w:t>
      </w:r>
      <w:r>
        <w:rPr>
          <w:lang w:val="es"/>
        </w:rPr>
        <w:t xml:space="preserve"> </w:t>
      </w:r>
      <w:r>
        <w:rPr>
          <w:lang w:val="es"/>
        </w:rPr>
        <w:t xml:space="preserve">(CSF) del NIST y las guías NIST SP 800-61 (respuesta a incidentes) y SP 800-34 (contingencia)— y con el marco legal colombiano de protección de datos (Ley 1581 de 2012) y delitos informáticos (Ley 1273 de 2009). Como premisa rectora se adopta la idea, planteada en el material de la unidad, de que</w:t>
      </w:r>
      <w:r>
        <w:rPr>
          <w:lang w:val="es"/>
        </w:rPr>
        <w:t xml:space="preserve"> </w:t>
      </w:r>
      <w:r>
        <w:rPr>
          <w:b/>
          <w:bCs/>
          <w:lang w:val="es"/>
        </w:rPr>
        <w:t xml:space="preserve">el riesgo cero no existe</w:t>
      </w:r>
      <w:r>
        <w:rPr>
          <w:lang w:val="es"/>
        </w:rPr>
        <w:t xml:space="preserve">: el propósito de la seguridad no es eliminar toda amenaza, sino reducir el riesgo a un nivel aceptable y preparar a la organización para responder y recuperarse.</w:t>
      </w:r>
    </w:p>
    <w:bookmarkEnd w:id="10"/>
    <w:bookmarkStart w:id="14" w:name="descripción-del-incidente"/>
    <w:p>
      <w:pPr>
        <w:pStyle w:val="Heading1"/>
      </w:pPr>
      <w:r>
        <w:rPr>
          <w:lang w:val="es"/>
        </w:rPr>
        <w:t xml:space="preserve">2. Descripción del incidente</w:t>
      </w:r>
    </w:p>
    <w:p>
      <w:pPr>
        <w:pStyle w:val="FirstParagraph"/>
      </w:pPr>
      <w:r>
        <w:rPr>
          <w:lang w:val="es"/>
        </w:rPr>
        <w:t xml:space="preserve">El ataque a NOVACOM se desarrolló en un solo día laboral y progresó a través de cinco etapas encadenadas. Cada etapa fue posible porque un control que debió existir estaba ausente o mal configurado.</w:t>
      </w:r>
    </w:p>
    <w:p>
      <w:pPr>
        <w:pStyle w:val="Compact"/>
        <w:numPr>
          <w:ilvl w:val="0"/>
          <w:numId w:val="1002"/>
        </w:numPr>
      </w:pPr>
      <w:r>
        <w:rPr>
          <w:b/>
          <w:bCs/>
          <w:lang w:val="es"/>
        </w:rPr>
        <w:t xml:space="preserve">Etapa 1 — Acceso inicial (8:15 a. m.).</w:t>
      </w:r>
      <w:r>
        <w:rPr>
          <w:lang w:val="es"/>
        </w:rPr>
        <w:t xml:space="preserve"> </w:t>
      </w:r>
      <w:r>
        <w:rPr>
          <w:lang w:val="es"/>
        </w:rPr>
        <w:t xml:space="preserve">Una empleada del departamento financiero recibió un correo que aparentaba provenir de Recursos Humanos, con el mensaje de que debía «actualizar inmediatamente la información de seguridad de su cuenta» so pena de bloqueo. El correo contenía un enlace; la empleada ingresó y escribió su usuario y contraseña corporativos. Como la organización</w:t>
      </w:r>
      <w:r>
        <w:rPr>
          <w:lang w:val="es"/>
        </w:rPr>
        <w:t xml:space="preserve"> </w:t>
      </w:r>
      <w:r>
        <w:rPr>
          <w:b/>
          <w:bCs/>
          <w:lang w:val="es"/>
        </w:rPr>
        <w:t xml:space="preserve">no tenía MFA habilitado para todos los usuarios</w:t>
      </w:r>
      <w:r>
        <w:rPr>
          <w:lang w:val="es"/>
        </w:rPr>
        <w:t xml:space="preserve">, esas credenciales bastaron.</w:t>
      </w:r>
    </w:p>
    <w:p>
      <w:pPr>
        <w:pStyle w:val="Compact"/>
        <w:numPr>
          <w:ilvl w:val="0"/>
          <w:numId w:val="1002"/>
        </w:numPr>
      </w:pPr>
      <w:r>
        <w:rPr>
          <w:b/>
          <w:bCs/>
          <w:lang w:val="es"/>
        </w:rPr>
        <w:t xml:space="preserve">Etapa 2 — Compromiso de la nube (≈10:15 a. m.).</w:t>
      </w:r>
      <w:r>
        <w:rPr>
          <w:lang w:val="es"/>
        </w:rPr>
        <w:t xml:space="preserve"> </w:t>
      </w:r>
      <w:r>
        <w:rPr>
          <w:lang w:val="es"/>
        </w:rPr>
        <w:t xml:space="preserve">Dos horas después, el equipo de seguridad detectó accesos inusuales a la cuenta desde ubicaciones geográficas diferentes. El atacante utilizó las credenciales robadas para ingresar a los servicios cloud. La cuenta comprometida</w:t>
      </w:r>
      <w:r>
        <w:rPr>
          <w:lang w:val="es"/>
        </w:rPr>
        <w:t xml:space="preserve"> </w:t>
      </w:r>
      <w:r>
        <w:rPr>
          <w:b/>
          <w:bCs/>
          <w:lang w:val="es"/>
        </w:rPr>
        <w:t xml:space="preserve">tenía más permisos de los necesarios</w:t>
      </w:r>
      <w:r>
        <w:rPr>
          <w:lang w:val="es"/>
        </w:rPr>
        <w:t xml:space="preserve"> </w:t>
      </w:r>
      <w:r>
        <w:rPr>
          <w:lang w:val="es"/>
        </w:rPr>
        <w:t xml:space="preserve">(documentos financieros, información de clientes, carpetas administrativas, bases de datos y herramientas colaborativas), de modo que el atacante heredó un acceso muy amplio.</w:t>
      </w:r>
    </w:p>
    <w:p>
      <w:pPr>
        <w:pStyle w:val="Compact"/>
        <w:numPr>
          <w:ilvl w:val="0"/>
          <w:numId w:val="1002"/>
        </w:numPr>
      </w:pPr>
      <w:r>
        <w:rPr>
          <w:b/>
          <w:bCs/>
          <w:lang w:val="es"/>
        </w:rPr>
        <w:t xml:space="preserve">Etapa 3 — Movimiento lateral y exposición de datos.</w:t>
      </w:r>
      <w:r>
        <w:rPr>
          <w:lang w:val="es"/>
        </w:rPr>
        <w:t xml:space="preserve"> </w:t>
      </w:r>
      <w:r>
        <w:rPr>
          <w:lang w:val="es"/>
        </w:rPr>
        <w:t xml:space="preserve">Desde esa cuenta, el atacante se desplazó hacia otros recursos y alcanzó una</w:t>
      </w:r>
      <w:r>
        <w:rPr>
          <w:lang w:val="es"/>
        </w:rPr>
        <w:t xml:space="preserve"> </w:t>
      </w:r>
      <w:r>
        <w:rPr>
          <w:b/>
          <w:bCs/>
          <w:lang w:val="es"/>
        </w:rPr>
        <w:t xml:space="preserve">máquina virtual con el sistema operativo sin actualizar</w:t>
      </w:r>
      <w:r>
        <w:rPr>
          <w:lang w:val="es"/>
        </w:rPr>
        <w:t xml:space="preserve">, cuya vulnerabilidad conocida explotó. Llegó así a un</w:t>
      </w:r>
      <w:r>
        <w:rPr>
          <w:lang w:val="es"/>
        </w:rPr>
        <w:t xml:space="preserve"> </w:t>
      </w:r>
      <w:r>
        <w:rPr>
          <w:b/>
          <w:bCs/>
          <w:lang w:val="es"/>
        </w:rPr>
        <w:t xml:space="preserve">repositorio con documentos de clientes</w:t>
      </w:r>
      <w:r>
        <w:rPr>
          <w:lang w:val="es"/>
        </w:rPr>
        <w:t xml:space="preserve"> </w:t>
      </w:r>
      <w:r>
        <w:rPr>
          <w:lang w:val="es"/>
        </w:rPr>
        <w:t xml:space="preserve">(nombres, identificaciones, direcciones, información de contacto, documentos comerciales e información financiera). Parte de esa información estaba</w:t>
      </w:r>
      <w:r>
        <w:rPr>
          <w:lang w:val="es"/>
        </w:rPr>
        <w:t xml:space="preserve"> </w:t>
      </w:r>
      <w:r>
        <w:rPr>
          <w:b/>
          <w:bCs/>
          <w:lang w:val="es"/>
        </w:rPr>
        <w:t xml:space="preserve">almacenada sin cifrado adecuado</w:t>
      </w:r>
      <w:r>
        <w:rPr>
          <w:lang w:val="es"/>
        </w:rPr>
        <w:t xml:space="preserve">, y uno de los repositorios de almacenamiento cloud tenía una</w:t>
      </w:r>
      <w:r>
        <w:rPr>
          <w:lang w:val="es"/>
        </w:rPr>
        <w:t xml:space="preserve"> </w:t>
      </w:r>
      <w:r>
        <w:rPr>
          <w:b/>
          <w:bCs/>
          <w:lang w:val="es"/>
        </w:rPr>
        <w:t xml:space="preserve">configuración incorrecta</w:t>
      </w:r>
      <w:r>
        <w:rPr>
          <w:lang w:val="es"/>
        </w:rPr>
        <w:t xml:space="preserve"> </w:t>
      </w:r>
      <w:r>
        <w:rPr>
          <w:lang w:val="es"/>
        </w:rPr>
        <w:t xml:space="preserve">que permitía un nivel de acceso superior al requerido.</w:t>
      </w:r>
    </w:p>
    <w:p>
      <w:pPr>
        <w:pStyle w:val="Compact"/>
        <w:numPr>
          <w:ilvl w:val="0"/>
          <w:numId w:val="1002"/>
        </w:numPr>
      </w:pPr>
      <w:r>
        <w:rPr>
          <w:b/>
          <w:bCs/>
          <w:lang w:val="es"/>
        </w:rPr>
        <w:t xml:space="preserve">Etapa 4 — Impacto: ransomware y doble extorsión (2:40 p. m.).</w:t>
      </w:r>
      <w:r>
        <w:rPr>
          <w:lang w:val="es"/>
        </w:rPr>
        <w:t xml:space="preserve"> </w:t>
      </w:r>
      <w:r>
        <w:rPr>
          <w:lang w:val="es"/>
        </w:rPr>
        <w:t xml:space="preserve">Varios empleados reportaron que no podían abrir determinados archivos: los sistemas mostraban que habían sido</w:t>
      </w:r>
      <w:r>
        <w:rPr>
          <w:lang w:val="es"/>
        </w:rPr>
        <w:t xml:space="preserve"> </w:t>
      </w:r>
      <w:r>
        <w:rPr>
          <w:b/>
          <w:bCs/>
          <w:lang w:val="es"/>
        </w:rPr>
        <w:t xml:space="preserve">cifrados</w:t>
      </w:r>
      <w:r>
        <w:rPr>
          <w:lang w:val="es"/>
        </w:rPr>
        <w:t xml:space="preserve">. La empresa fue víctima de</w:t>
      </w:r>
      <w:r>
        <w:rPr>
          <w:lang w:val="es"/>
        </w:rPr>
        <w:t xml:space="preserve"> </w:t>
      </w:r>
      <w:r>
        <w:rPr>
          <w:b/>
          <w:bCs/>
          <w:lang w:val="es"/>
        </w:rPr>
        <w:t xml:space="preserve">ransomware</w:t>
      </w:r>
      <w:r>
        <w:rPr>
          <w:lang w:val="es"/>
        </w:rPr>
        <w:t xml:space="preserve">. Además, el atacante había</w:t>
      </w:r>
      <w:r>
        <w:rPr>
          <w:lang w:val="es"/>
        </w:rPr>
        <w:t xml:space="preserve"> </w:t>
      </w:r>
      <w:r>
        <w:rPr>
          <w:b/>
          <w:bCs/>
          <w:lang w:val="es"/>
        </w:rPr>
        <w:t xml:space="preserve">copiado parte de la información antes de cifrarla</w:t>
      </w:r>
      <w:r>
        <w:rPr>
          <w:lang w:val="es"/>
        </w:rPr>
        <w:t xml:space="preserve">, configurando un escenario de doble extorsión (cifrado + amenaza de publicación).</w:t>
      </w:r>
    </w:p>
    <w:p>
      <w:pPr>
        <w:pStyle w:val="Compact"/>
        <w:numPr>
          <w:ilvl w:val="0"/>
          <w:numId w:val="1002"/>
        </w:numPr>
      </w:pPr>
      <w:r>
        <w:rPr>
          <w:b/>
          <w:bCs/>
          <w:lang w:val="es"/>
        </w:rPr>
        <w:t xml:space="preserve">Etapa 5 — Recuperación fallida.</w:t>
      </w:r>
      <w:r>
        <w:rPr>
          <w:lang w:val="es"/>
        </w:rPr>
        <w:t xml:space="preserve"> </w:t>
      </w:r>
      <w:r>
        <w:rPr>
          <w:lang w:val="es"/>
        </w:rPr>
        <w:t xml:space="preserve">Al intentar restaurar desde las copias de seguridad, el equipo de TI descubrió que algunas</w:t>
      </w:r>
      <w:r>
        <w:rPr>
          <w:lang w:val="es"/>
        </w:rPr>
        <w:t xml:space="preserve"> </w:t>
      </w:r>
      <w:r>
        <w:rPr>
          <w:b/>
          <w:bCs/>
          <w:lang w:val="es"/>
        </w:rPr>
        <w:t xml:space="preserve">no estaban actualizadas</w:t>
      </w:r>
      <w:r>
        <w:rPr>
          <w:lang w:val="es"/>
        </w:rPr>
        <w:t xml:space="preserve">, que parte de los respaldos estaba</w:t>
      </w:r>
      <w:r>
        <w:rPr>
          <w:lang w:val="es"/>
        </w:rPr>
        <w:t xml:space="preserve"> </w:t>
      </w:r>
      <w:r>
        <w:rPr>
          <w:b/>
          <w:bCs/>
          <w:lang w:val="es"/>
        </w:rPr>
        <w:t xml:space="preserve">conectada permanentemente</w:t>
      </w:r>
      <w:r>
        <w:rPr>
          <w:lang w:val="es"/>
        </w:rPr>
        <w:t xml:space="preserve"> </w:t>
      </w:r>
      <w:r>
        <w:rPr>
          <w:lang w:val="es"/>
        </w:rPr>
        <w:t xml:space="preserve">a la infraestructura (y por tanto también fue cifrada), que</w:t>
      </w:r>
      <w:r>
        <w:rPr>
          <w:lang w:val="es"/>
        </w:rPr>
        <w:t xml:space="preserve"> </w:t>
      </w:r>
      <w:r>
        <w:rPr>
          <w:b/>
          <w:bCs/>
          <w:lang w:val="es"/>
        </w:rPr>
        <w:t xml:space="preserve">no se había probado</w:t>
      </w:r>
      <w:r>
        <w:rPr>
          <w:lang w:val="es"/>
        </w:rPr>
        <w:t xml:space="preserve"> </w:t>
      </w:r>
      <w:r>
        <w:rPr>
          <w:lang w:val="es"/>
        </w:rPr>
        <w:t xml:space="preserve">recientemente la restauración, que</w:t>
      </w:r>
      <w:r>
        <w:rPr>
          <w:lang w:val="es"/>
        </w:rPr>
        <w:t xml:space="preserve"> </w:t>
      </w:r>
      <w:r>
        <w:rPr>
          <w:b/>
          <w:bCs/>
          <w:lang w:val="es"/>
        </w:rPr>
        <w:t xml:space="preserve">no existía un procedimiento documentado</w:t>
      </w:r>
      <w:r>
        <w:rPr>
          <w:lang w:val="es"/>
        </w:rPr>
        <w:t xml:space="preserve"> </w:t>
      </w:r>
      <w:r>
        <w:rPr>
          <w:lang w:val="es"/>
        </w:rPr>
        <w:t xml:space="preserve">de recuperación ante desastres y que</w:t>
      </w:r>
      <w:r>
        <w:rPr>
          <w:lang w:val="es"/>
        </w:rPr>
        <w:t xml:space="preserve"> </w:t>
      </w:r>
      <w:r>
        <w:rPr>
          <w:b/>
          <w:bCs/>
          <w:lang w:val="es"/>
        </w:rPr>
        <w:t xml:space="preserve">los registros de varias actividades no estaban disponibles</w:t>
      </w:r>
      <w:r>
        <w:rPr>
          <w:lang w:val="es"/>
        </w:rPr>
        <w:t xml:space="preserve">. La organización no pudo determinar con certeza cómo ingresó el atacante, qué información fue consultada o copiada, qué sistemas se comprometieron ni qué podía recuperarse.</w:t>
      </w:r>
    </w:p>
    <w:p>
      <w:pPr>
        <w:pStyle w:val="FirstParagraph"/>
      </w:pPr>
      <w:r>
        <w:rPr>
          <w:lang w:val="es"/>
        </w:rPr>
        <w:t xml:space="preserve">La Figura 1 resume la cronología del ataque.</w:t>
      </w:r>
    </w:p>
    <w:p>
      <w:pPr>
        <w:pStyle w:val="BodyText"/>
      </w:pPr>
      <w:r>
        <w:drawing>
          <wp:inline>
            <wp:extent cx="5334000" cy="1646464"/>
            <wp:effectExtent b="0" l="0" r="0" t="0"/>
            <wp:docPr descr="" title="" id="12" name="Picture"/>
            <a:graphic>
              <a:graphicData uri="http://schemas.openxmlformats.org/drawingml/2006/picture">
                <pic:pic>
                  <pic:nvPicPr>
                    <pic:cNvPr descr="diagramas/01_linea_tiempo.png" id="13" name="Picture"/>
                    <pic:cNvPicPr>
                      <a:picLocks noChangeArrowheads="1" noChangeAspect="1"/>
                    </pic:cNvPicPr>
                  </pic:nvPicPr>
                  <pic:blipFill>
                    <a:blip r:embed="rId11"/>
                    <a:stretch>
                      <a:fillRect/>
                    </a:stretch>
                  </pic:blipFill>
                  <pic:spPr bwMode="auto">
                    <a:xfrm>
                      <a:off x="0" y="0"/>
                      <a:ext cx="5334000" cy="1646464"/>
                    </a:xfrm>
                    <a:prstGeom prst="rect">
                      <a:avLst/>
                    </a:prstGeom>
                    <a:noFill/>
                    <a:ln w="9525">
                      <a:noFill/>
                      <a:headEnd/>
                      <a:tailEnd/>
                    </a:ln>
                  </pic:spPr>
                </pic:pic>
              </a:graphicData>
            </a:graphic>
          </wp:inline>
        </w:drawing>
      </w:r>
    </w:p>
    <w:p>
      <w:pPr>
        <w:pStyle w:val="BodyText"/>
      </w:pPr>
      <w:r>
        <w:rPr>
          <w:i/>
          <w:iCs/>
          <w:lang w:val="es"/>
        </w:rPr>
        <w:t xml:space="preserve">Figura 1.</w:t>
      </w:r>
      <w:r>
        <w:rPr>
          <w:lang w:val="es"/>
        </w:rPr>
        <w:t xml:space="preserve"> </w:t>
      </w:r>
      <w:r>
        <w:rPr>
          <w:lang w:val="es"/>
        </w:rPr>
        <w:t xml:space="preserve">Cronología del ataque a NOVACOM DIGITAL S.A.S., organizada en tres fases: acceso inicial, movimiento lateral y exfiltración, e impacto y recuperación fallida.</w:t>
      </w:r>
    </w:p>
    <w:bookmarkEnd w:id="14"/>
    <w:bookmarkStart w:id="15" w:name="X0439990657524368dbfe89b334b68c570b4587b"/>
    <w:p>
      <w:pPr>
        <w:pStyle w:val="Heading1"/>
      </w:pPr>
      <w:r>
        <w:rPr>
          <w:lang w:val="es"/>
        </w:rPr>
        <w:t xml:space="preserve">3. Identificación de amenazas y vulnerabilidades</w:t>
      </w:r>
    </w:p>
    <w:p>
      <w:pPr>
        <w:pStyle w:val="FirstParagraph"/>
      </w:pPr>
      <w:r>
        <w:rPr>
          <w:lang w:val="es"/>
        </w:rPr>
        <w:t xml:space="preserve">A partir del caso se identifican las siguientes amenazas y vulnerabilidades. Se distingue entre la</w:t>
      </w:r>
      <w:r>
        <w:rPr>
          <w:lang w:val="es"/>
        </w:rPr>
        <w:t xml:space="preserve"> </w:t>
      </w:r>
      <w:r>
        <w:rPr>
          <w:b/>
          <w:bCs/>
          <w:lang w:val="es"/>
        </w:rPr>
        <w:t xml:space="preserve">situación encontrada</w:t>
      </w:r>
      <w:r>
        <w:rPr>
          <w:lang w:val="es"/>
        </w:rPr>
        <w:t xml:space="preserve"> </w:t>
      </w:r>
      <w:r>
        <w:rPr>
          <w:lang w:val="es"/>
        </w:rPr>
        <w:t xml:space="preserve">(el hecho descrito), la</w:t>
      </w:r>
      <w:r>
        <w:rPr>
          <w:lang w:val="es"/>
        </w:rPr>
        <w:t xml:space="preserve"> </w:t>
      </w:r>
      <w:r>
        <w:rPr>
          <w:b/>
          <w:bCs/>
          <w:lang w:val="es"/>
        </w:rPr>
        <w:t xml:space="preserve">amenaza o vulnerabilidad</w:t>
      </w:r>
      <w:r>
        <w:rPr>
          <w:lang w:val="es"/>
        </w:rPr>
        <w:t xml:space="preserve"> </w:t>
      </w:r>
      <w:r>
        <w:rPr>
          <w:lang w:val="es"/>
        </w:rPr>
        <w:t xml:space="preserve">que representa y la</w:t>
      </w:r>
      <w:r>
        <w:rPr>
          <w:lang w:val="es"/>
        </w:rPr>
        <w:t xml:space="preserve"> </w:t>
      </w:r>
      <w:r>
        <w:rPr>
          <w:b/>
          <w:bCs/>
          <w:lang w:val="es"/>
        </w:rPr>
        <w:t xml:space="preserve">razón por la que constituye un riesgo</w:t>
      </w:r>
      <w:r>
        <w:rPr>
          <w:lang w:val="es"/>
        </w:rPr>
        <w:t xml:space="preserve"> </w:t>
      </w:r>
      <w:r>
        <w:rPr>
          <w:lang w:val="es"/>
        </w:rPr>
        <w:t xml:space="preserve">para la organización.</w:t>
      </w:r>
    </w:p>
    <w:tbl>
      <w:tblPr>
        <w:tblStyle w:val="Table"/>
        <w:tblW w:type="pct" w:w="500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30" w:type="dxa"/>
          <w:left w:w="90" w:type="dxa"/>
          <w:bottom w:w="30" w:type="dxa"/>
          <w:right w:w="90" w:type="dxa"/>
        </w:tblCellMar>
        <w:tblLook w:firstRow="1" w:lastRow="0" w:firstColumn="0" w:lastColumn="0" w:noHBand="0" w:noVBand="0" w:val="0020"/>
      </w:tblPr>
      <w:tblGrid>
        <w:gridCol w:w="1980"/>
        <w:gridCol w:w="1980"/>
        <w:gridCol w:w="1980"/>
        <w:gridCol w:w="1980"/>
      </w:tblGrid>
      <w:tr>
        <w:trPr>
          <w:cantSplit/>
          <w:tblHeader w:val="on"/>
        </w:trPr>
        <w:tc>
          <w:tcPr/>
          <w:p>
            <w:pPr>
              <w:pStyle w:val="Compact"/>
              <w:jc w:val="center"/>
            </w:pPr>
            <w:r>
              <w:rPr>
                <w:lang w:val="es"/>
              </w:rPr>
              <w:t xml:space="preserve">N.°</w:t>
            </w:r>
          </w:p>
        </w:tc>
        <w:tc>
          <w:tcPr/>
          <w:p>
            <w:pPr>
              <w:pStyle w:val="Compact"/>
              <w:jc w:val="left"/>
            </w:pPr>
            <w:r>
              <w:rPr>
                <w:lang w:val="es"/>
              </w:rPr>
              <w:t xml:space="preserve">Situación encontrada</w:t>
            </w:r>
          </w:p>
        </w:tc>
        <w:tc>
          <w:tcPr/>
          <w:p>
            <w:pPr>
              <w:pStyle w:val="Compact"/>
              <w:jc w:val="left"/>
            </w:pPr>
            <w:r>
              <w:rPr>
                <w:lang w:val="es"/>
              </w:rPr>
              <w:t xml:space="preserve">Amenaza / Vulnerabilidad</w:t>
            </w:r>
          </w:p>
        </w:tc>
        <w:tc>
          <w:tcPr/>
          <w:p>
            <w:pPr>
              <w:pStyle w:val="Compact"/>
              <w:jc w:val="left"/>
            </w:pPr>
            <w:r>
              <w:rPr>
                <w:lang w:val="es"/>
              </w:rPr>
              <w:t xml:space="preserve">¿Por qué representa un riesgo?</w:t>
            </w:r>
          </w:p>
        </w:tc>
      </w:tr>
      <w:tr>
        <w:trPr>
          <w:cantSplit/>
        </w:trPr>
        <w:tc>
          <w:tcPr/>
          <w:p>
            <w:pPr>
              <w:pStyle w:val="Compact"/>
              <w:jc w:val="center"/>
            </w:pPr>
            <w:r>
              <w:rPr>
                <w:lang w:val="es"/>
              </w:rPr>
              <w:t xml:space="preserve">1</w:t>
            </w:r>
          </w:p>
        </w:tc>
        <w:tc>
          <w:tcPr/>
          <w:p>
            <w:pPr>
              <w:pStyle w:val="Compact"/>
              <w:jc w:val="left"/>
            </w:pPr>
            <w:r>
              <w:rPr>
                <w:lang w:val="es"/>
              </w:rPr>
              <w:t xml:space="preserve">Correo falso de RR. HH. con un enlace que pide credenciales</w:t>
            </w:r>
          </w:p>
        </w:tc>
        <w:tc>
          <w:tcPr/>
          <w:p>
            <w:pPr>
              <w:pStyle w:val="Compact"/>
              <w:jc w:val="left"/>
            </w:pPr>
            <w:r>
              <w:rPr>
                <w:lang w:val="es"/>
              </w:rPr>
              <w:t xml:space="preserve">Phishing / ingeniería social (factor humano)</w:t>
            </w:r>
          </w:p>
        </w:tc>
        <w:tc>
          <w:tcPr/>
          <w:p>
            <w:pPr>
              <w:pStyle w:val="Compact"/>
              <w:jc w:val="left"/>
            </w:pPr>
            <w:r>
              <w:rPr>
                <w:lang w:val="es"/>
              </w:rPr>
              <w:t xml:space="preserve">Es el vector de entrada más común; engaña al usuario para entregar sus credenciales y evade controles perimetrales.</w:t>
            </w:r>
          </w:p>
        </w:tc>
      </w:tr>
      <w:tr>
        <w:trPr>
          <w:cantSplit/>
        </w:trPr>
        <w:tc>
          <w:tcPr/>
          <w:p>
            <w:pPr>
              <w:pStyle w:val="Compact"/>
              <w:jc w:val="center"/>
            </w:pPr>
            <w:r>
              <w:rPr>
                <w:lang w:val="es"/>
              </w:rPr>
              <w:t xml:space="preserve">2</w:t>
            </w:r>
          </w:p>
        </w:tc>
        <w:tc>
          <w:tcPr/>
          <w:p>
            <w:pPr>
              <w:pStyle w:val="Compact"/>
              <w:jc w:val="left"/>
            </w:pPr>
            <w:r>
              <w:rPr>
                <w:lang w:val="es"/>
              </w:rPr>
              <w:t xml:space="preserve">La empresa no tenía MFA para todos los usuarios</w:t>
            </w:r>
          </w:p>
        </w:tc>
        <w:tc>
          <w:tcPr/>
          <w:p>
            <w:pPr>
              <w:pStyle w:val="Compact"/>
              <w:jc w:val="left"/>
            </w:pPr>
            <w:r>
              <w:rPr>
                <w:lang w:val="es"/>
              </w:rPr>
              <w:t xml:space="preserve">Autenticación débil (ausencia de segundo factor)</w:t>
            </w:r>
          </w:p>
        </w:tc>
        <w:tc>
          <w:tcPr/>
          <w:p>
            <w:pPr>
              <w:pStyle w:val="Compact"/>
              <w:jc w:val="left"/>
            </w:pPr>
            <w:r>
              <w:rPr>
                <w:lang w:val="es"/>
              </w:rPr>
              <w:t xml:space="preserve">Con solo la contraseña robada, el atacante accede directamente; el MFA habría bloqueado el acceso aun con la clave comprometida.</w:t>
            </w:r>
          </w:p>
        </w:tc>
      </w:tr>
      <w:tr>
        <w:trPr>
          <w:cantSplit/>
        </w:trPr>
        <w:tc>
          <w:tcPr/>
          <w:p>
            <w:pPr>
              <w:pStyle w:val="Compact"/>
              <w:jc w:val="center"/>
            </w:pPr>
            <w:r>
              <w:rPr>
                <w:lang w:val="es"/>
              </w:rPr>
              <w:t xml:space="preserve">3</w:t>
            </w:r>
          </w:p>
        </w:tc>
        <w:tc>
          <w:tcPr/>
          <w:p>
            <w:pPr>
              <w:pStyle w:val="Compact"/>
              <w:jc w:val="left"/>
            </w:pPr>
            <w:r>
              <w:rPr>
                <w:lang w:val="es"/>
              </w:rPr>
              <w:t xml:space="preserve">La cuenta comprometida tenía más permisos de los necesarios</w:t>
            </w:r>
          </w:p>
        </w:tc>
        <w:tc>
          <w:tcPr/>
          <w:p>
            <w:pPr>
              <w:pStyle w:val="Compact"/>
              <w:jc w:val="left"/>
            </w:pPr>
            <w:r>
              <w:rPr>
                <w:lang w:val="es"/>
              </w:rPr>
              <w:t xml:space="preserve">Incumplimiento del principio de mínimo privilegio</w:t>
            </w:r>
          </w:p>
        </w:tc>
        <w:tc>
          <w:tcPr/>
          <w:p>
            <w:pPr>
              <w:pStyle w:val="Compact"/>
              <w:jc w:val="left"/>
            </w:pPr>
            <w:r>
              <w:rPr>
                <w:lang w:val="es"/>
              </w:rPr>
              <w:t xml:space="preserve">Amplía el alcance del compromiso: una sola cuenta da acceso a finanzas, clientes, bases de datos y carpetas administrativas.</w:t>
            </w:r>
          </w:p>
        </w:tc>
      </w:tr>
      <w:tr>
        <w:trPr>
          <w:cantSplit/>
        </w:trPr>
        <w:tc>
          <w:tcPr/>
          <w:p>
            <w:pPr>
              <w:pStyle w:val="Compact"/>
              <w:jc w:val="center"/>
            </w:pPr>
            <w:r>
              <w:rPr>
                <w:lang w:val="es"/>
              </w:rPr>
              <w:t xml:space="preserve">4</w:t>
            </w:r>
          </w:p>
        </w:tc>
        <w:tc>
          <w:tcPr/>
          <w:p>
            <w:pPr>
              <w:pStyle w:val="Compact"/>
              <w:jc w:val="left"/>
            </w:pPr>
            <w:r>
              <w:rPr>
                <w:lang w:val="es"/>
              </w:rPr>
              <w:t xml:space="preserve">Máquina virtual con sistema operativo sin actualizar</w:t>
            </w:r>
          </w:p>
        </w:tc>
        <w:tc>
          <w:tcPr/>
          <w:p>
            <w:pPr>
              <w:pStyle w:val="Compact"/>
              <w:jc w:val="left"/>
            </w:pPr>
            <w:r>
              <w:rPr>
                <w:lang w:val="es"/>
              </w:rPr>
              <w:t xml:space="preserve">Gestión de parches deficiente (vulnerabilidad conocida)</w:t>
            </w:r>
          </w:p>
        </w:tc>
        <w:tc>
          <w:tcPr/>
          <w:p>
            <w:pPr>
              <w:pStyle w:val="Compact"/>
              <w:jc w:val="left"/>
            </w:pPr>
            <w:r>
              <w:rPr>
                <w:lang w:val="es"/>
              </w:rPr>
              <w:t xml:space="preserve">Permite explotar una falla ya documentada para el movimiento lateral y la escalada hacia nuevos recursos.</w:t>
            </w:r>
          </w:p>
        </w:tc>
      </w:tr>
      <w:tr>
        <w:trPr>
          <w:cantSplit/>
        </w:trPr>
        <w:tc>
          <w:tcPr/>
          <w:p>
            <w:pPr>
              <w:pStyle w:val="Compact"/>
              <w:jc w:val="center"/>
            </w:pPr>
            <w:r>
              <w:rPr>
                <w:lang w:val="es"/>
              </w:rPr>
              <w:t xml:space="preserve">5</w:t>
            </w:r>
          </w:p>
        </w:tc>
        <w:tc>
          <w:tcPr/>
          <w:p>
            <w:pPr>
              <w:pStyle w:val="Compact"/>
              <w:jc w:val="left"/>
            </w:pPr>
            <w:r>
              <w:rPr>
                <w:lang w:val="es"/>
              </w:rPr>
              <w:t xml:space="preserve">Datos de clientes almacenados sin cifrado adecuado</w:t>
            </w:r>
          </w:p>
        </w:tc>
        <w:tc>
          <w:tcPr/>
          <w:p>
            <w:pPr>
              <w:pStyle w:val="Compact"/>
              <w:jc w:val="left"/>
            </w:pPr>
            <w:r>
              <w:rPr>
                <w:lang w:val="es"/>
              </w:rPr>
              <w:t xml:space="preserve">Falta de cifrado en reposo</w:t>
            </w:r>
          </w:p>
        </w:tc>
        <w:tc>
          <w:tcPr/>
          <w:p>
            <w:pPr>
              <w:pStyle w:val="Compact"/>
              <w:jc w:val="left"/>
            </w:pPr>
            <w:r>
              <w:rPr>
                <w:lang w:val="es"/>
              </w:rPr>
              <w:t xml:space="preserve">La información sensible (PII) queda legible para quien obtenga acceso; agrava el impacto de la exfiltración.</w:t>
            </w:r>
          </w:p>
        </w:tc>
      </w:tr>
      <w:tr>
        <w:trPr>
          <w:cantSplit/>
        </w:trPr>
        <w:tc>
          <w:tcPr/>
          <w:p>
            <w:pPr>
              <w:pStyle w:val="Compact"/>
              <w:jc w:val="center"/>
            </w:pPr>
            <w:r>
              <w:rPr>
                <w:lang w:val="es"/>
              </w:rPr>
              <w:t xml:space="preserve">6</w:t>
            </w:r>
          </w:p>
        </w:tc>
        <w:tc>
          <w:tcPr/>
          <w:p>
            <w:pPr>
              <w:pStyle w:val="Compact"/>
              <w:jc w:val="left"/>
            </w:pPr>
            <w:r>
              <w:rPr>
                <w:lang w:val="es"/>
              </w:rPr>
              <w:t xml:space="preserve">Repositorio cloud con configuración incorrecta</w:t>
            </w:r>
          </w:p>
        </w:tc>
        <w:tc>
          <w:tcPr/>
          <w:p>
            <w:pPr>
              <w:pStyle w:val="Compact"/>
              <w:jc w:val="left"/>
            </w:pPr>
            <w:r>
              <w:rPr>
                <w:lang w:val="es"/>
              </w:rPr>
              <w:t xml:space="preserve">Mala configuración en la nube (</w:t>
            </w:r>
            <w:r>
              <w:rPr>
                <w:i/>
                <w:iCs/>
                <w:lang w:val="es"/>
              </w:rPr>
              <w:t xml:space="preserve">misconfiguration</w:t>
            </w:r>
            <w:r>
              <w:rPr>
                <w:lang w:val="es"/>
              </w:rPr>
              <w:t xml:space="preserve">)</w:t>
            </w:r>
          </w:p>
        </w:tc>
        <w:tc>
          <w:tcPr/>
          <w:p>
            <w:pPr>
              <w:pStyle w:val="Compact"/>
              <w:jc w:val="left"/>
            </w:pPr>
            <w:r>
              <w:rPr>
                <w:lang w:val="es"/>
              </w:rPr>
              <w:t xml:space="preserve">Un acceso superior al requerido expone datos sin necesidad de vulnerar otros controles; es una de las principales causas de brechas cloud.</w:t>
            </w:r>
          </w:p>
        </w:tc>
      </w:tr>
      <w:tr>
        <w:trPr>
          <w:cantSplit/>
        </w:trPr>
        <w:tc>
          <w:tcPr/>
          <w:p>
            <w:pPr>
              <w:pStyle w:val="Compact"/>
              <w:jc w:val="center"/>
            </w:pPr>
            <w:r>
              <w:rPr>
                <w:lang w:val="es"/>
              </w:rPr>
              <w:t xml:space="preserve">7</w:t>
            </w:r>
          </w:p>
        </w:tc>
        <w:tc>
          <w:tcPr/>
          <w:p>
            <w:pPr>
              <w:pStyle w:val="Compact"/>
              <w:jc w:val="left"/>
            </w:pPr>
            <w:r>
              <w:rPr>
                <w:lang w:val="es"/>
              </w:rPr>
              <w:t xml:space="preserve">Backups conectados, desactualizados y sin pruebas</w:t>
            </w:r>
          </w:p>
        </w:tc>
        <w:tc>
          <w:tcPr/>
          <w:p>
            <w:pPr>
              <w:pStyle w:val="Compact"/>
              <w:jc w:val="left"/>
            </w:pPr>
            <w:r>
              <w:rPr>
                <w:lang w:val="es"/>
              </w:rPr>
              <w:t xml:space="preserve">Estrategia de respaldo y recuperación deficiente</w:t>
            </w:r>
          </w:p>
        </w:tc>
        <w:tc>
          <w:tcPr/>
          <w:p>
            <w:pPr>
              <w:pStyle w:val="Compact"/>
              <w:jc w:val="left"/>
            </w:pPr>
            <w:r>
              <w:rPr>
                <w:lang w:val="es"/>
              </w:rPr>
              <w:t xml:space="preserve">El ransomware cifra también los respaldos en línea; sin copias limpias ni pruebas, la recuperación es inviable.</w:t>
            </w:r>
          </w:p>
        </w:tc>
      </w:tr>
      <w:tr>
        <w:trPr>
          <w:cantSplit/>
        </w:trPr>
        <w:tc>
          <w:tcPr/>
          <w:p>
            <w:pPr>
              <w:pStyle w:val="Compact"/>
              <w:jc w:val="center"/>
            </w:pPr>
            <w:r>
              <w:rPr>
                <w:lang w:val="es"/>
              </w:rPr>
              <w:t xml:space="preserve">8</w:t>
            </w:r>
          </w:p>
        </w:tc>
        <w:tc>
          <w:tcPr/>
          <w:p>
            <w:pPr>
              <w:pStyle w:val="Compact"/>
              <w:jc w:val="left"/>
            </w:pPr>
            <w:r>
              <w:rPr>
                <w:lang w:val="es"/>
              </w:rPr>
              <w:t xml:space="preserve">Registros de actividad no disponibles</w:t>
            </w:r>
          </w:p>
        </w:tc>
        <w:tc>
          <w:tcPr/>
          <w:p>
            <w:pPr>
              <w:pStyle w:val="Compact"/>
              <w:jc w:val="left"/>
            </w:pPr>
            <w:r>
              <w:rPr>
                <w:lang w:val="es"/>
              </w:rPr>
              <w:t xml:space="preserve">Ausencia de</w:t>
            </w:r>
            <w:r>
              <w:rPr>
                <w:lang w:val="es"/>
              </w:rPr>
              <w:t xml:space="preserve"> </w:t>
            </w:r>
            <w:r>
              <w:rPr>
                <w:i/>
                <w:iCs/>
                <w:lang w:val="es"/>
              </w:rPr>
              <w:t xml:space="preserve">logging</w:t>
            </w:r>
            <w:r>
              <w:rPr>
                <w:lang w:val="es"/>
              </w:rPr>
              <w:t xml:space="preserve"> </w:t>
            </w:r>
            <w:r>
              <w:rPr>
                <w:lang w:val="es"/>
              </w:rPr>
              <w:t xml:space="preserve">y monitoreo</w:t>
            </w:r>
          </w:p>
        </w:tc>
        <w:tc>
          <w:tcPr/>
          <w:p>
            <w:pPr>
              <w:pStyle w:val="Compact"/>
              <w:jc w:val="left"/>
            </w:pPr>
            <w:r>
              <w:rPr>
                <w:lang w:val="es"/>
              </w:rPr>
              <w:t xml:space="preserve">Impide detectar el ataque a tiempo y, después, reconstruir qué pasó (análisis forense y alcance de la brecha).</w:t>
            </w:r>
          </w:p>
        </w:tc>
      </w:tr>
      <w:tr>
        <w:trPr>
          <w:cantSplit/>
        </w:trPr>
        <w:tc>
          <w:tcPr/>
          <w:p>
            <w:pPr>
              <w:pStyle w:val="Compact"/>
              <w:jc w:val="center"/>
            </w:pPr>
            <w:r>
              <w:rPr>
                <w:lang w:val="es"/>
              </w:rPr>
              <w:t xml:space="preserve">9</w:t>
            </w:r>
          </w:p>
        </w:tc>
        <w:tc>
          <w:tcPr/>
          <w:p>
            <w:pPr>
              <w:pStyle w:val="Compact"/>
              <w:jc w:val="left"/>
            </w:pPr>
            <w:r>
              <w:rPr>
                <w:lang w:val="es"/>
              </w:rPr>
              <w:t xml:space="preserve">Migración apresurada sin controles completos</w:t>
            </w:r>
          </w:p>
        </w:tc>
        <w:tc>
          <w:tcPr/>
          <w:p>
            <w:pPr>
              <w:pStyle w:val="Compact"/>
              <w:jc w:val="left"/>
            </w:pPr>
            <w:r>
              <w:rPr>
                <w:lang w:val="es"/>
              </w:rPr>
              <w:t xml:space="preserve">Gobierno de seguridad inmaduro</w:t>
            </w:r>
          </w:p>
        </w:tc>
        <w:tc>
          <w:tcPr/>
          <w:p>
            <w:pPr>
              <w:pStyle w:val="Compact"/>
              <w:jc w:val="left"/>
            </w:pPr>
            <w:r>
              <w:rPr>
                <w:lang w:val="es"/>
              </w:rPr>
              <w:t xml:space="preserve">La velocidad de adopción superó a la seguridad; deja múltiples huecos simultáneos que el atacante encadena.</w:t>
            </w:r>
          </w:p>
        </w:tc>
      </w:tr>
      <w:tr>
        <w:trPr>
          <w:cantSplit/>
        </w:trPr>
        <w:tc>
          <w:tcPr/>
          <w:p>
            <w:pPr>
              <w:pStyle w:val="Compact"/>
              <w:jc w:val="center"/>
            </w:pPr>
            <w:r>
              <w:rPr>
                <w:lang w:val="es"/>
              </w:rPr>
              <w:t xml:space="preserve">10</w:t>
            </w:r>
          </w:p>
        </w:tc>
        <w:tc>
          <w:tcPr/>
          <w:p>
            <w:pPr>
              <w:pStyle w:val="Compact"/>
              <w:jc w:val="left"/>
            </w:pPr>
            <w:r>
              <w:rPr>
                <w:lang w:val="es"/>
              </w:rPr>
              <w:t xml:space="preserve">No existía un procedimiento de recuperación ante desastres</w:t>
            </w:r>
          </w:p>
        </w:tc>
        <w:tc>
          <w:tcPr/>
          <w:p>
            <w:pPr>
              <w:pStyle w:val="Compact"/>
              <w:jc w:val="left"/>
            </w:pPr>
            <w:r>
              <w:rPr>
                <w:lang w:val="es"/>
              </w:rPr>
              <w:t xml:space="preserve">Falta de DRP y de plan de respuesta</w:t>
            </w:r>
          </w:p>
        </w:tc>
        <w:tc>
          <w:tcPr/>
          <w:p>
            <w:pPr>
              <w:pStyle w:val="Compact"/>
              <w:jc w:val="left"/>
            </w:pPr>
            <w:r>
              <w:rPr>
                <w:lang w:val="es"/>
              </w:rPr>
              <w:t xml:space="preserve">Ante el incidente la organización improvisa; se pierden tiempo, información y capacidad de decisión.</w:t>
            </w:r>
          </w:p>
        </w:tc>
      </w:tr>
    </w:tbl>
    <w:p>
      <w:pPr>
        <w:pStyle w:val="BodyText"/>
      </w:pPr>
      <w:r>
        <w:rPr>
          <w:lang w:val="es"/>
        </w:rPr>
        <w:t xml:space="preserve">El patrón es claro: el ataque no requirió técnicas avanzadas, sino que</w:t>
      </w:r>
      <w:r>
        <w:rPr>
          <w:lang w:val="es"/>
        </w:rPr>
        <w:t xml:space="preserve"> </w:t>
      </w:r>
      <w:r>
        <w:rPr>
          <w:b/>
          <w:bCs/>
          <w:lang w:val="es"/>
        </w:rPr>
        <w:t xml:space="preserve">encadenó debilidades básicas</w:t>
      </w:r>
      <w:r>
        <w:rPr>
          <w:lang w:val="es"/>
        </w:rPr>
        <w:t xml:space="preserve">. Esto es coherente con el panorama de amenazas descrito por Seresco (2023), donde el phishing y la ingeniería social se mantienen como el</w:t>
      </w:r>
      <w:r>
        <w:rPr>
          <w:lang w:val="es"/>
        </w:rPr>
        <w:t xml:space="preserve"> </w:t>
      </w:r>
      <w:r>
        <w:rPr>
          <w:b/>
          <w:bCs/>
          <w:lang w:val="es"/>
        </w:rPr>
        <w:t xml:space="preserve">primer vector de entrada</w:t>
      </w:r>
      <w:r>
        <w:rPr>
          <w:lang w:val="es"/>
        </w:rPr>
        <w:t xml:space="preserve"> </w:t>
      </w:r>
      <w:r>
        <w:rPr>
          <w:lang w:val="es"/>
        </w:rPr>
        <w:t xml:space="preserve">y las malas configuraciones en la nube y el robo de credenciales encabezan las causas de incidentes.</w:t>
      </w:r>
    </w:p>
    <w:bookmarkEnd w:id="15"/>
    <w:bookmarkStart w:id="19" w:name="análisis-de-los-principios-cid"/>
    <w:p>
      <w:pPr>
        <w:pStyle w:val="Heading1"/>
      </w:pPr>
      <w:r>
        <w:rPr>
          <w:lang w:val="es"/>
        </w:rPr>
        <w:t xml:space="preserve">4. Análisis de los principios CID</w:t>
      </w:r>
    </w:p>
    <w:p>
      <w:pPr>
        <w:pStyle w:val="FirstParagraph"/>
      </w:pPr>
      <w:r>
        <w:rPr>
          <w:lang w:val="es"/>
        </w:rPr>
        <w:t xml:space="preserve">Los tres principios fundamentales de la seguridad de la información —</w:t>
      </w:r>
      <w:r>
        <w:rPr>
          <w:b/>
          <w:bCs/>
          <w:lang w:val="es"/>
        </w:rPr>
        <w:t xml:space="preserve">Confidencialidad, Integridad y Disponibilidad</w:t>
      </w:r>
      <w:r>
        <w:rPr>
          <w:lang w:val="es"/>
        </w:rPr>
        <w:t xml:space="preserve">— se vieron afectados en distintos momentos del incidente. A continuación se analizan las situaciones más relevantes y el control que debió existir en cada caso.</w:t>
      </w:r>
    </w:p>
    <w:bookmarkStart w:id="16" w:name="confidencialidad"/>
    <w:p>
      <w:pPr>
        <w:pStyle w:val="Heading2"/>
      </w:pPr>
      <w:r>
        <w:rPr>
          <w:lang w:val="es"/>
        </w:rPr>
        <w:t xml:space="preserve">4.1 Confidencialidad</w:t>
      </w:r>
    </w:p>
    <w:p>
      <w:pPr>
        <w:pStyle w:val="FirstParagraph"/>
      </w:pPr>
      <w:r>
        <w:rPr>
          <w:lang w:val="es"/>
        </w:rPr>
        <w:t xml:space="preserve">La confidencialidad garantiza que la información solo sea accesible para quien está autorizado. Se identifican tres situaciones que la afectaron:</w:t>
      </w:r>
    </w:p>
    <w:tbl>
      <w:tblPr>
        <w:tblStyle w:val="Table"/>
        <w:tblW w:type="pct" w:w="500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30" w:type="dxa"/>
          <w:left w:w="90" w:type="dxa"/>
          <w:bottom w:w="30" w:type="dxa"/>
          <w:right w:w="90" w:type="dxa"/>
        </w:tblCellMar>
        <w:tblLook w:firstRow="1" w:lastRow="0" w:firstColumn="0" w:lastColumn="0" w:noHBand="0" w:noVBand="0" w:val="0020"/>
      </w:tblPr>
      <w:tblGrid>
        <w:gridCol w:w="2640"/>
        <w:gridCol w:w="2640"/>
        <w:gridCol w:w="2640"/>
      </w:tblGrid>
      <w:tr>
        <w:trPr>
          <w:cantSplit/>
          <w:tblHeader w:val="on"/>
        </w:trPr>
        <w:tc>
          <w:tcPr/>
          <w:p>
            <w:pPr>
              <w:pStyle w:val="Compact"/>
              <w:jc w:val="left"/>
            </w:pPr>
            <w:r>
              <w:rPr>
                <w:lang w:val="es"/>
              </w:rPr>
              <w:t xml:space="preserve">Situación</w:t>
            </w:r>
          </w:p>
        </w:tc>
        <w:tc>
          <w:tcPr/>
          <w:p>
            <w:pPr>
              <w:pStyle w:val="Compact"/>
              <w:jc w:val="left"/>
            </w:pPr>
            <w:r>
              <w:rPr>
                <w:lang w:val="es"/>
              </w:rPr>
              <w:t xml:space="preserve">¿Qué información estuvo en riesgo?</w:t>
            </w:r>
          </w:p>
        </w:tc>
        <w:tc>
          <w:tcPr/>
          <w:p>
            <w:pPr>
              <w:pStyle w:val="Compact"/>
              <w:jc w:val="left"/>
            </w:pPr>
            <w:r>
              <w:rPr>
                <w:lang w:val="es"/>
              </w:rPr>
              <w:t xml:space="preserve">Control que debió implementarse</w:t>
            </w:r>
          </w:p>
        </w:tc>
      </w:tr>
      <w:tr>
        <w:trPr>
          <w:cantSplit/>
        </w:trPr>
        <w:tc>
          <w:tcPr/>
          <w:p>
            <w:pPr>
              <w:pStyle w:val="Compact"/>
              <w:jc w:val="left"/>
            </w:pPr>
            <w:r>
              <w:rPr>
                <w:lang w:val="es"/>
              </w:rPr>
              <w:t xml:space="preserve">Robo de credenciales mediante phishing</w:t>
            </w:r>
          </w:p>
        </w:tc>
        <w:tc>
          <w:tcPr/>
          <w:p>
            <w:pPr>
              <w:pStyle w:val="Compact"/>
              <w:jc w:val="left"/>
            </w:pPr>
            <w:r>
              <w:rPr>
                <w:lang w:val="es"/>
              </w:rPr>
              <w:t xml:space="preserve">Credenciales corporativas y, a través de ellas, todos los servicios cloud de la empleada</w:t>
            </w:r>
          </w:p>
        </w:tc>
        <w:tc>
          <w:tcPr/>
          <w:p>
            <w:pPr>
              <w:pStyle w:val="Compact"/>
              <w:jc w:val="left"/>
            </w:pPr>
            <w:r>
              <w:rPr>
                <w:lang w:val="es"/>
              </w:rPr>
              <w:t xml:space="preserve">MFA obligatorio, formación anti-phishing y filtrado de correo con DMARC/DKIM/SPF</w:t>
            </w:r>
          </w:p>
        </w:tc>
      </w:tr>
      <w:tr>
        <w:trPr>
          <w:cantSplit/>
        </w:trPr>
        <w:tc>
          <w:tcPr/>
          <w:p>
            <w:pPr>
              <w:pStyle w:val="Compact"/>
              <w:jc w:val="left"/>
            </w:pPr>
            <w:r>
              <w:rPr>
                <w:lang w:val="es"/>
              </w:rPr>
              <w:t xml:space="preserve">Acceso a datos de clientes sin cifrar</w:t>
            </w:r>
          </w:p>
        </w:tc>
        <w:tc>
          <w:tcPr/>
          <w:p>
            <w:pPr>
              <w:pStyle w:val="Compact"/>
              <w:jc w:val="left"/>
            </w:pPr>
            <w:r>
              <w:rPr>
                <w:lang w:val="es"/>
              </w:rPr>
              <w:t xml:space="preserve">Datos personales (PII): nombres, identificaciones, direcciones, información financiera</w:t>
            </w:r>
          </w:p>
        </w:tc>
        <w:tc>
          <w:tcPr/>
          <w:p>
            <w:pPr>
              <w:pStyle w:val="Compact"/>
              <w:jc w:val="left"/>
            </w:pPr>
            <w:r>
              <w:rPr>
                <w:lang w:val="es"/>
              </w:rPr>
              <w:t xml:space="preserve">Cifrado en reposo, gestión de identidades (IAM) y mínimo privilegio; clasificación de la información</w:t>
            </w:r>
          </w:p>
        </w:tc>
      </w:tr>
      <w:tr>
        <w:trPr>
          <w:cantSplit/>
        </w:trPr>
        <w:tc>
          <w:tcPr/>
          <w:p>
            <w:pPr>
              <w:pStyle w:val="Compact"/>
              <w:jc w:val="left"/>
            </w:pPr>
            <w:r>
              <w:rPr>
                <w:lang w:val="es"/>
              </w:rPr>
              <w:t xml:space="preserve">Exfiltración previa al cifrado y bucket mal configurado</w:t>
            </w:r>
          </w:p>
        </w:tc>
        <w:tc>
          <w:tcPr/>
          <w:p>
            <w:pPr>
              <w:pStyle w:val="Compact"/>
              <w:jc w:val="left"/>
            </w:pPr>
            <w:r>
              <w:rPr>
                <w:lang w:val="es"/>
              </w:rPr>
              <w:t xml:space="preserve">Documentos comerciales y financieros copiados por el atacante</w:t>
            </w:r>
          </w:p>
        </w:tc>
        <w:tc>
          <w:tcPr/>
          <w:p>
            <w:pPr>
              <w:pStyle w:val="Compact"/>
              <w:jc w:val="left"/>
            </w:pPr>
            <w:r>
              <w:rPr>
                <w:lang w:val="es"/>
              </w:rPr>
              <w:t xml:space="preserve">Cifrado, segmentación, prevención de fuga de datos (DLP) y verificación de configuraciones (CSPM)</w:t>
            </w:r>
          </w:p>
        </w:tc>
      </w:tr>
    </w:tbl>
    <w:p>
      <w:pPr>
        <w:pStyle w:val="BodyText"/>
      </w:pPr>
      <w:r>
        <w:rPr>
          <w:lang w:val="es"/>
        </w:rPr>
        <w:t xml:space="preserve">El daño a la confidencialidad es especialmente grave porque involucra</w:t>
      </w:r>
      <w:r>
        <w:rPr>
          <w:lang w:val="es"/>
        </w:rPr>
        <w:t xml:space="preserve"> </w:t>
      </w:r>
      <w:r>
        <w:rPr>
          <w:b/>
          <w:bCs/>
          <w:lang w:val="es"/>
        </w:rPr>
        <w:t xml:space="preserve">datos personales de clientes</w:t>
      </w:r>
      <w:r>
        <w:rPr>
          <w:lang w:val="es"/>
        </w:rPr>
        <w:t xml:space="preserve">, lo que en Colombia activa las obligaciones de la</w:t>
      </w:r>
      <w:r>
        <w:rPr>
          <w:lang w:val="es"/>
        </w:rPr>
        <w:t xml:space="preserve"> </w:t>
      </w:r>
      <w:r>
        <w:rPr>
          <w:b/>
          <w:bCs/>
          <w:lang w:val="es"/>
        </w:rPr>
        <w:t xml:space="preserve">Ley 1581 de 2012 (Habeas Data)</w:t>
      </w:r>
      <w:r>
        <w:rPr>
          <w:lang w:val="es"/>
        </w:rPr>
        <w:t xml:space="preserve"> </w:t>
      </w:r>
      <w:r>
        <w:rPr>
          <w:lang w:val="es"/>
        </w:rPr>
        <w:t xml:space="preserve">y su deber de reporte ante la Superintendencia de Industria y Comercio.</w:t>
      </w:r>
    </w:p>
    <w:bookmarkEnd w:id="16"/>
    <w:bookmarkStart w:id="17" w:name="integridad"/>
    <w:p>
      <w:pPr>
        <w:pStyle w:val="Heading2"/>
      </w:pPr>
      <w:r>
        <w:rPr>
          <w:lang w:val="es"/>
        </w:rPr>
        <w:t xml:space="preserve">4.2 Integridad</w:t>
      </w:r>
    </w:p>
    <w:p>
      <w:pPr>
        <w:pStyle w:val="FirstParagraph"/>
      </w:pPr>
      <w:r>
        <w:rPr>
          <w:lang w:val="es"/>
        </w:rPr>
        <w:t xml:space="preserve">La integridad protege la exactitud y la ausencia de alteraciones no autorizadas en la información. Se identifican dos situaciones:</w:t>
      </w:r>
    </w:p>
    <w:p>
      <w:pPr>
        <w:pStyle w:val="Compact"/>
        <w:numPr>
          <w:ilvl w:val="0"/>
          <w:numId w:val="1003"/>
        </w:numPr>
      </w:pPr>
      <w:r>
        <w:rPr>
          <w:b/>
          <w:bCs/>
          <w:lang w:val="es"/>
        </w:rPr>
        <w:t xml:space="preserve">Cifrado y alteración masiva de archivos por el ransomware.</w:t>
      </w:r>
      <w:r>
        <w:rPr>
          <w:lang w:val="es"/>
        </w:rPr>
        <w:t xml:space="preserve"> </w:t>
      </w:r>
      <w:r>
        <w:rPr>
          <w:lang w:val="es"/>
        </w:rPr>
        <w:t xml:space="preserve">El malware modificó los archivos (cifrándolos), destruyendo su integridad y disponibilidad simultáneamente.</w:t>
      </w:r>
      <w:r>
        <w:rPr>
          <w:lang w:val="es"/>
        </w:rPr>
        <w:t xml:space="preserve"> </w:t>
      </w:r>
      <w:r>
        <w:rPr>
          <w:i/>
          <w:iCs/>
          <w:lang w:val="es"/>
        </w:rPr>
        <w:t xml:space="preserve">¿Cómo detectarlo?</w:t>
      </w:r>
      <w:r>
        <w:rPr>
          <w:lang w:val="es"/>
        </w:rPr>
        <w:t xml:space="preserve"> </w:t>
      </w:r>
      <w:r>
        <w:rPr>
          <w:lang w:val="es"/>
        </w:rPr>
        <w:t xml:space="preserve">Mediante</w:t>
      </w:r>
      <w:r>
        <w:rPr>
          <w:lang w:val="es"/>
        </w:rPr>
        <w:t xml:space="preserve"> </w:t>
      </w:r>
      <w:r>
        <w:rPr>
          <w:b/>
          <w:bCs/>
          <w:lang w:val="es"/>
        </w:rPr>
        <w:t xml:space="preserve">funciones de hash / checksums</w:t>
      </w:r>
      <w:r>
        <w:rPr>
          <w:lang w:val="es"/>
        </w:rPr>
        <w:t xml:space="preserve"> </w:t>
      </w:r>
      <w:r>
        <w:rPr>
          <w:lang w:val="es"/>
        </w:rPr>
        <w:t xml:space="preserve">que evidencian cambios,</w:t>
      </w:r>
      <w:r>
        <w:rPr>
          <w:lang w:val="es"/>
        </w:rPr>
        <w:t xml:space="preserve"> </w:t>
      </w:r>
      <w:r>
        <w:rPr>
          <w:b/>
          <w:bCs/>
          <w:lang w:val="es"/>
        </w:rPr>
        <w:t xml:space="preserve">control de versiones</w:t>
      </w:r>
      <w:r>
        <w:rPr>
          <w:lang w:val="es"/>
        </w:rPr>
        <w:t xml:space="preserve"> </w:t>
      </w:r>
      <w:r>
        <w:rPr>
          <w:lang w:val="es"/>
        </w:rPr>
        <w:t xml:space="preserve">y agentes</w:t>
      </w:r>
      <w:r>
        <w:rPr>
          <w:lang w:val="es"/>
        </w:rPr>
        <w:t xml:space="preserve"> </w:t>
      </w:r>
      <w:r>
        <w:rPr>
          <w:b/>
          <w:bCs/>
          <w:lang w:val="es"/>
        </w:rPr>
        <w:t xml:space="preserve">EDR/XDR</w:t>
      </w:r>
      <w:r>
        <w:rPr>
          <w:lang w:val="es"/>
        </w:rPr>
        <w:t xml:space="preserve"> </w:t>
      </w:r>
      <w:r>
        <w:rPr>
          <w:lang w:val="es"/>
        </w:rPr>
        <w:t xml:space="preserve">que detectan el comportamiento de cifrado masivo.</w:t>
      </w:r>
      <w:r>
        <w:rPr>
          <w:lang w:val="es"/>
        </w:rPr>
        <w:t xml:space="preserve"> </w:t>
      </w:r>
      <w:r>
        <w:rPr>
          <w:i/>
          <w:iCs/>
          <w:lang w:val="es"/>
        </w:rPr>
        <w:t xml:space="preserve">Controles recomendados:</w:t>
      </w:r>
      <w:r>
        <w:rPr>
          <w:lang w:val="es"/>
        </w:rPr>
        <w:t xml:space="preserve"> </w:t>
      </w:r>
      <w:r>
        <w:rPr>
          <w:lang w:val="es"/>
        </w:rPr>
        <w:t xml:space="preserve">copias de seguridad</w:t>
      </w:r>
      <w:r>
        <w:rPr>
          <w:lang w:val="es"/>
        </w:rPr>
        <w:t xml:space="preserve"> </w:t>
      </w:r>
      <w:r>
        <w:rPr>
          <w:b/>
          <w:bCs/>
          <w:lang w:val="es"/>
        </w:rPr>
        <w:t xml:space="preserve">inmutables</w:t>
      </w:r>
      <w:r>
        <w:rPr>
          <w:lang w:val="es"/>
        </w:rPr>
        <w:t xml:space="preserve">, control de versiones y detección de anomalías.</w:t>
      </w:r>
    </w:p>
    <w:p>
      <w:pPr>
        <w:pStyle w:val="Compact"/>
        <w:numPr>
          <w:ilvl w:val="0"/>
          <w:numId w:val="1003"/>
        </w:numPr>
      </w:pPr>
      <w:r>
        <w:rPr>
          <w:b/>
          <w:bCs/>
          <w:lang w:val="es"/>
        </w:rPr>
        <w:t xml:space="preserve">Posible manipulación de registros y datos por una cuenta con privilegios excesivos.</w:t>
      </w:r>
      <w:r>
        <w:rPr>
          <w:lang w:val="es"/>
        </w:rPr>
        <w:t xml:space="preserve"> </w:t>
      </w:r>
      <w:r>
        <w:rPr>
          <w:lang w:val="es"/>
        </w:rPr>
        <w:t xml:space="preserve">Un atacante con permisos amplios puede alterar registros financieros o</w:t>
      </w:r>
      <w:r>
        <w:rPr>
          <w:lang w:val="es"/>
        </w:rPr>
        <w:t xml:space="preserve"> </w:t>
      </w:r>
      <w:r>
        <w:rPr>
          <w:b/>
          <w:bCs/>
          <w:lang w:val="es"/>
        </w:rPr>
        <w:t xml:space="preserve">borrar los logs</w:t>
      </w:r>
      <w:r>
        <w:rPr>
          <w:lang w:val="es"/>
        </w:rPr>
        <w:t xml:space="preserve"> </w:t>
      </w:r>
      <w:r>
        <w:rPr>
          <w:lang w:val="es"/>
        </w:rPr>
        <w:t xml:space="preserve">para ocultar su rastro (de hecho, varios registros no estaban disponibles).</w:t>
      </w:r>
      <w:r>
        <w:rPr>
          <w:lang w:val="es"/>
        </w:rPr>
        <w:t xml:space="preserve"> </w:t>
      </w:r>
      <w:r>
        <w:rPr>
          <w:i/>
          <w:iCs/>
          <w:lang w:val="es"/>
        </w:rPr>
        <w:t xml:space="preserve">¿Cómo detectarlo?</w:t>
      </w:r>
      <w:r>
        <w:rPr>
          <w:lang w:val="es"/>
        </w:rPr>
        <w:t xml:space="preserve"> </w:t>
      </w:r>
      <w:r>
        <w:rPr>
          <w:lang w:val="es"/>
        </w:rPr>
        <w:t xml:space="preserve">Con</w:t>
      </w:r>
      <w:r>
        <w:rPr>
          <w:lang w:val="es"/>
        </w:rPr>
        <w:t xml:space="preserve"> </w:t>
      </w:r>
      <w:r>
        <w:rPr>
          <w:b/>
          <w:bCs/>
          <w:lang w:val="es"/>
        </w:rPr>
        <w:t xml:space="preserve">sistemas de detección de intrusiones (IDS)</w:t>
      </w:r>
      <w:r>
        <w:rPr>
          <w:lang w:val="es"/>
        </w:rPr>
        <w:t xml:space="preserve">,</w:t>
      </w:r>
      <w:r>
        <w:rPr>
          <w:lang w:val="es"/>
        </w:rPr>
        <w:t xml:space="preserve"> </w:t>
      </w:r>
      <w:r>
        <w:rPr>
          <w:b/>
          <w:bCs/>
          <w:lang w:val="es"/>
        </w:rPr>
        <w:t xml:space="preserve">registros de auditoría</w:t>
      </w:r>
      <w:r>
        <w:rPr>
          <w:lang w:val="es"/>
        </w:rPr>
        <w:t xml:space="preserve"> </w:t>
      </w:r>
      <w:r>
        <w:rPr>
          <w:lang w:val="es"/>
        </w:rPr>
        <w:t xml:space="preserve">centralizados y protegidos (almacenamiento WORM/inmutable) y correlación en un</w:t>
      </w:r>
      <w:r>
        <w:rPr>
          <w:lang w:val="es"/>
        </w:rPr>
        <w:t xml:space="preserve"> </w:t>
      </w:r>
      <w:r>
        <w:rPr>
          <w:b/>
          <w:bCs/>
          <w:lang w:val="es"/>
        </w:rPr>
        <w:t xml:space="preserve">SIEM</w:t>
      </w:r>
      <w:r>
        <w:rPr>
          <w:lang w:val="es"/>
        </w:rPr>
        <w:t xml:space="preserve">.</w:t>
      </w:r>
      <w:r>
        <w:rPr>
          <w:lang w:val="es"/>
        </w:rPr>
        <w:t xml:space="preserve"> </w:t>
      </w:r>
      <w:r>
        <w:rPr>
          <w:i/>
          <w:iCs/>
          <w:lang w:val="es"/>
        </w:rPr>
        <w:t xml:space="preserve">Controles recomendados:</w:t>
      </w:r>
      <w:r>
        <w:rPr>
          <w:lang w:val="es"/>
        </w:rPr>
        <w:t xml:space="preserve"> </w:t>
      </w:r>
      <w:r>
        <w:rPr>
          <w:lang w:val="es"/>
        </w:rPr>
        <w:t xml:space="preserve">mínimo privilegio, MFA y protección de la integridad de los registros.</w:t>
      </w:r>
    </w:p>
    <w:p>
      <w:pPr>
        <w:pStyle w:val="FirstParagraph"/>
      </w:pPr>
      <w:r>
        <w:rPr>
          <w:lang w:val="es"/>
        </w:rPr>
        <w:t xml:space="preserve">Estos controles corresponden a los conceptos sugeridos por la guía:</w:t>
      </w:r>
      <w:r>
        <w:rPr>
          <w:lang w:val="es"/>
        </w:rPr>
        <w:t xml:space="preserve"> </w:t>
      </w:r>
      <w:r>
        <w:rPr>
          <w:i/>
          <w:iCs/>
          <w:lang w:val="es"/>
        </w:rPr>
        <w:t xml:space="preserve">hashing</w:t>
      </w:r>
      <w:r>
        <w:rPr>
          <w:lang w:val="es"/>
        </w:rPr>
        <w:t xml:space="preserve">, control de versiones, IDS y registros de auditoría.</w:t>
      </w:r>
    </w:p>
    <w:bookmarkEnd w:id="17"/>
    <w:bookmarkStart w:id="18" w:name="disponibilidad"/>
    <w:p>
      <w:pPr>
        <w:pStyle w:val="Heading2"/>
      </w:pPr>
      <w:r>
        <w:rPr>
          <w:lang w:val="es"/>
        </w:rPr>
        <w:t xml:space="preserve">4.3 Disponibilidad</w:t>
      </w:r>
    </w:p>
    <w:p>
      <w:pPr>
        <w:pStyle w:val="FirstParagraph"/>
      </w:pPr>
      <w:r>
        <w:rPr>
          <w:lang w:val="es"/>
        </w:rPr>
        <w:t xml:space="preserve">La disponibilidad asegura que los usuarios autorizados puedan acceder a la información cuando la necesitan. Se identifican tres situaciones:</w:t>
      </w:r>
    </w:p>
    <w:p>
      <w:pPr>
        <w:pStyle w:val="Compact"/>
        <w:numPr>
          <w:ilvl w:val="0"/>
          <w:numId w:val="1004"/>
        </w:numPr>
      </w:pPr>
      <w:r>
        <w:rPr>
          <w:b/>
          <w:bCs/>
          <w:lang w:val="es"/>
        </w:rPr>
        <w:t xml:space="preserve">El ransomware cifró los archivos</w:t>
      </w:r>
      <w:r>
        <w:rPr>
          <w:lang w:val="es"/>
        </w:rPr>
        <w:t xml:space="preserve"> </w:t>
      </w:r>
      <w:r>
        <w:rPr>
          <w:lang w:val="es"/>
        </w:rPr>
        <w:t xml:space="preserve">y los empleados dejaron de poder abrirlos: pérdida directa de disponibilidad de la operación.</w:t>
      </w:r>
    </w:p>
    <w:p>
      <w:pPr>
        <w:pStyle w:val="Compact"/>
        <w:numPr>
          <w:ilvl w:val="0"/>
          <w:numId w:val="1004"/>
        </w:numPr>
      </w:pPr>
      <w:r>
        <w:rPr>
          <w:b/>
          <w:bCs/>
          <w:lang w:val="es"/>
        </w:rPr>
        <w:t xml:space="preserve">Las copias de seguridad no eran utilizables</w:t>
      </w:r>
      <w:r>
        <w:rPr>
          <w:lang w:val="es"/>
        </w:rPr>
        <w:t xml:space="preserve"> </w:t>
      </w:r>
      <w:r>
        <w:rPr>
          <w:lang w:val="es"/>
        </w:rPr>
        <w:t xml:space="preserve">(desactualizadas, conectadas y sin pruebas), por lo que no permitieron restablecer el servicio.</w:t>
      </w:r>
    </w:p>
    <w:p>
      <w:pPr>
        <w:pStyle w:val="Compact"/>
        <w:numPr>
          <w:ilvl w:val="0"/>
          <w:numId w:val="1004"/>
        </w:numPr>
      </w:pPr>
      <w:r>
        <w:rPr>
          <w:b/>
          <w:bCs/>
          <w:lang w:val="es"/>
        </w:rPr>
        <w:t xml:space="preserve">La dependencia de servicios y canales únicos</w:t>
      </w:r>
      <w:r>
        <w:rPr>
          <w:lang w:val="es"/>
        </w:rPr>
        <w:t xml:space="preserve"> </w:t>
      </w:r>
      <w:r>
        <w:rPr>
          <w:lang w:val="es"/>
        </w:rPr>
        <w:t xml:space="preserve">dejó a la organización sin alternativas durante la crisis.</w:t>
      </w:r>
    </w:p>
    <w:p>
      <w:pPr>
        <w:pStyle w:val="FirstParagraph"/>
      </w:pPr>
      <w:r>
        <w:rPr>
          <w:i/>
          <w:iCs/>
          <w:lang w:val="es"/>
        </w:rPr>
        <w:t xml:space="preserve">¿Por qué dejaron de acceder los usuarios?</w:t>
      </w:r>
      <w:r>
        <w:rPr>
          <w:lang w:val="es"/>
        </w:rPr>
        <w:t xml:space="preserve"> </w:t>
      </w:r>
      <w:r>
        <w:rPr>
          <w:lang w:val="es"/>
        </w:rPr>
        <w:t xml:space="preserve">Porque el activo (los archivos) fue cifrado y no existía una vía de restauración rápida ni redundancia.</w:t>
      </w:r>
      <w:r>
        <w:rPr>
          <w:lang w:val="es"/>
        </w:rPr>
        <w:t xml:space="preserve"> </w:t>
      </w:r>
      <w:r>
        <w:rPr>
          <w:i/>
          <w:iCs/>
          <w:lang w:val="es"/>
        </w:rPr>
        <w:t xml:space="preserve">¿Qué controles habrían reducido el impacto?</w:t>
      </w:r>
    </w:p>
    <w:p>
      <w:pPr>
        <w:pStyle w:val="Compact"/>
        <w:numPr>
          <w:ilvl w:val="0"/>
          <w:numId w:val="1005"/>
        </w:numPr>
      </w:pPr>
      <w:r>
        <w:rPr>
          <w:b/>
          <w:bCs/>
          <w:lang w:val="es"/>
        </w:rPr>
        <w:t xml:space="preserve">Backups</w:t>
      </w:r>
      <w:r>
        <w:rPr>
          <w:lang w:val="es"/>
        </w:rPr>
        <w:t xml:space="preserve"> </w:t>
      </w:r>
      <w:r>
        <w:rPr>
          <w:lang w:val="es"/>
        </w:rPr>
        <w:t xml:space="preserve">correctos (regla 3-2-1, con copias desconectadas e inmutables y pruebas de restauración) permiten volver a un estado limpio sin pagar rescate.</w:t>
      </w:r>
    </w:p>
    <w:p>
      <w:pPr>
        <w:pStyle w:val="Compact"/>
        <w:numPr>
          <w:ilvl w:val="0"/>
          <w:numId w:val="1005"/>
        </w:numPr>
      </w:pPr>
      <w:r>
        <w:rPr>
          <w:b/>
          <w:bCs/>
          <w:lang w:val="es"/>
        </w:rPr>
        <w:t xml:space="preserve">Redundancia</w:t>
      </w:r>
      <w:r>
        <w:rPr>
          <w:lang w:val="es"/>
        </w:rPr>
        <w:t xml:space="preserve"> </w:t>
      </w:r>
      <w:r>
        <w:rPr>
          <w:lang w:val="es"/>
        </w:rPr>
        <w:t xml:space="preserve">(alta disponibilidad, réplicas en varias zonas) evita que un único punto de fallo paralice el servicio.</w:t>
      </w:r>
    </w:p>
    <w:p>
      <w:pPr>
        <w:pStyle w:val="Compact"/>
        <w:numPr>
          <w:ilvl w:val="0"/>
          <w:numId w:val="1005"/>
        </w:numPr>
      </w:pPr>
      <w:r>
        <w:rPr>
          <w:lang w:val="es"/>
        </w:rPr>
        <w:t xml:space="preserve">Un</w:t>
      </w:r>
      <w:r>
        <w:rPr>
          <w:lang w:val="es"/>
        </w:rPr>
        <w:t xml:space="preserve"> </w:t>
      </w:r>
      <w:r>
        <w:rPr>
          <w:b/>
          <w:bCs/>
          <w:lang w:val="es"/>
        </w:rPr>
        <w:t xml:space="preserve">plan de recuperación ante desastres (DRP)</w:t>
      </w:r>
      <w:r>
        <w:rPr>
          <w:lang w:val="es"/>
        </w:rPr>
        <w:t xml:space="preserve"> </w:t>
      </w:r>
      <w:r>
        <w:rPr>
          <w:lang w:val="es"/>
        </w:rPr>
        <w:t xml:space="preserve">define procedimientos, responsables y objetivos de tiempo (RTO) y de punto de recuperación (RPO) para restablecer los servicios críticos de forma ordenada.</w:t>
      </w:r>
    </w:p>
    <w:p>
      <w:pPr>
        <w:pStyle w:val="FirstParagraph"/>
      </w:pPr>
      <w:r>
        <w:rPr>
          <w:lang w:val="es"/>
        </w:rPr>
        <w:t xml:space="preserve">El material de la unidad ilustra esta dependencia con el caso de la caída de Facebook/WhatsApp/Instagram y con el ejemplo de una organización que solo se comunicaba por un canal: cuando ese canal cae,</w:t>
      </w:r>
      <w:r>
        <w:rPr>
          <w:lang w:val="es"/>
        </w:rPr>
        <w:t xml:space="preserve"> </w:t>
      </w:r>
      <w:r>
        <w:rPr>
          <w:b/>
          <w:bCs/>
          <w:lang w:val="es"/>
        </w:rPr>
        <w:t xml:space="preserve">se necesita un canal de respaldo</w:t>
      </w:r>
      <w:r>
        <w:rPr>
          <w:lang w:val="es"/>
        </w:rPr>
        <w:t xml:space="preserve">. La disponibilidad, por tanto, se protege con redundancia, copias y planes de continuidad.</w:t>
      </w:r>
    </w:p>
    <w:bookmarkEnd w:id="18"/>
    <w:bookmarkEnd w:id="19"/>
    <w:bookmarkStart w:id="22" w:name="análisis-de-controles-de-acceso"/>
    <w:p>
      <w:pPr>
        <w:pStyle w:val="Heading1"/>
      </w:pPr>
      <w:r>
        <w:rPr>
          <w:lang w:val="es"/>
        </w:rPr>
        <w:t xml:space="preserve">5. Análisis de controles de acceso</w:t>
      </w:r>
    </w:p>
    <w:p>
      <w:pPr>
        <w:pStyle w:val="FirstParagraph"/>
      </w:pPr>
      <w:r>
        <w:rPr>
          <w:lang w:val="es"/>
        </w:rPr>
        <w:t xml:space="preserve">El sistema de acceso de NOVACOM se basaba en contraseñas, con usuarios con demasiados privilegios, sin MFA generalizado, con acceso remoto y recursos en la nube. Esta combinación fue determinante en la propagación del ataque.</w:t>
      </w:r>
    </w:p>
    <w:bookmarkStart w:id="20" w:name="propuesta-de-control-de-acceso"/>
    <w:p>
      <w:pPr>
        <w:pStyle w:val="Heading2"/>
      </w:pPr>
      <w:r>
        <w:rPr>
          <w:lang w:val="es"/>
        </w:rPr>
        <w:t xml:space="preserve">5.1 Propuesta de control de acceso</w:t>
      </w:r>
    </w:p>
    <w:tbl>
      <w:tblPr>
        <w:tblStyle w:val="Table"/>
        <w:tblW w:type="pct" w:w="500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30" w:type="dxa"/>
          <w:left w:w="90" w:type="dxa"/>
          <w:bottom w:w="30" w:type="dxa"/>
          <w:right w:w="90" w:type="dxa"/>
        </w:tblCellMar>
        <w:tblLook w:firstRow="1" w:lastRow="0" w:firstColumn="0" w:lastColumn="0" w:noHBand="0" w:noVBand="0" w:val="0020"/>
      </w:tblPr>
      <w:tblGrid>
        <w:gridCol w:w="1980"/>
        <w:gridCol w:w="1980"/>
        <w:gridCol w:w="1980"/>
        <w:gridCol w:w="1980"/>
      </w:tblGrid>
      <w:tr>
        <w:trPr>
          <w:cantSplit/>
          <w:tblHeader w:val="on"/>
        </w:trPr>
        <w:tc>
          <w:tcPr/>
          <w:p>
            <w:pPr>
              <w:pStyle w:val="Compact"/>
              <w:jc w:val="left"/>
            </w:pPr>
            <w:r>
              <w:rPr>
                <w:lang w:val="es"/>
              </w:rPr>
              <w:t xml:space="preserve">Control</w:t>
            </w:r>
          </w:p>
        </w:tc>
        <w:tc>
          <w:tcPr/>
          <w:p>
            <w:pPr>
              <w:pStyle w:val="Compact"/>
              <w:jc w:val="left"/>
            </w:pPr>
            <w:r>
              <w:rPr>
                <w:lang w:val="es"/>
              </w:rPr>
              <w:t xml:space="preserve">Situación actual</w:t>
            </w:r>
          </w:p>
        </w:tc>
        <w:tc>
          <w:tcPr/>
          <w:p>
            <w:pPr>
              <w:pStyle w:val="Compact"/>
              <w:jc w:val="left"/>
            </w:pPr>
            <w:r>
              <w:rPr>
                <w:lang w:val="es"/>
              </w:rPr>
              <w:t xml:space="preserve">Propuesta</w:t>
            </w:r>
          </w:p>
        </w:tc>
        <w:tc>
          <w:tcPr/>
          <w:p>
            <w:pPr>
              <w:pStyle w:val="Compact"/>
              <w:jc w:val="left"/>
            </w:pPr>
            <w:r>
              <w:rPr>
                <w:lang w:val="es"/>
              </w:rPr>
              <w:t xml:space="preserve">Riesgo que reduce</w:t>
            </w:r>
          </w:p>
        </w:tc>
      </w:tr>
      <w:tr>
        <w:trPr>
          <w:cantSplit/>
        </w:trPr>
        <w:tc>
          <w:tcPr/>
          <w:p>
            <w:pPr>
              <w:pStyle w:val="Compact"/>
              <w:jc w:val="left"/>
            </w:pPr>
            <w:r>
              <w:rPr>
                <w:lang w:val="es"/>
              </w:rPr>
              <w:t xml:space="preserve">Autenticación</w:t>
            </w:r>
          </w:p>
        </w:tc>
        <w:tc>
          <w:tcPr/>
          <w:p>
            <w:pPr>
              <w:pStyle w:val="Compact"/>
              <w:jc w:val="left"/>
            </w:pPr>
            <w:r>
              <w:rPr>
                <w:lang w:val="es"/>
              </w:rPr>
              <w:t xml:space="preserve">Solo usuario y contraseña</w:t>
            </w:r>
          </w:p>
        </w:tc>
        <w:tc>
          <w:tcPr/>
          <w:p>
            <w:pPr>
              <w:pStyle w:val="Compact"/>
              <w:jc w:val="left"/>
            </w:pPr>
            <w:r>
              <w:rPr>
                <w:lang w:val="es"/>
              </w:rPr>
              <w:t xml:space="preserve">Contraseñas robustas + gestor de contraseñas + política de bloqueo</w:t>
            </w:r>
          </w:p>
        </w:tc>
        <w:tc>
          <w:tcPr/>
          <w:p>
            <w:pPr>
              <w:pStyle w:val="Compact"/>
              <w:jc w:val="left"/>
            </w:pPr>
            <w:r>
              <w:rPr>
                <w:lang w:val="es"/>
              </w:rPr>
              <w:t xml:space="preserve">Credenciales débiles y reutilizadas</w:t>
            </w:r>
          </w:p>
        </w:tc>
      </w:tr>
      <w:tr>
        <w:trPr>
          <w:cantSplit/>
        </w:trPr>
        <w:tc>
          <w:tcPr/>
          <w:p>
            <w:pPr>
              <w:pStyle w:val="Compact"/>
              <w:jc w:val="left"/>
            </w:pPr>
            <w:r>
              <w:rPr>
                <w:lang w:val="es"/>
              </w:rPr>
              <w:t xml:space="preserve">MFA</w:t>
            </w:r>
          </w:p>
        </w:tc>
        <w:tc>
          <w:tcPr/>
          <w:p>
            <w:pPr>
              <w:pStyle w:val="Compact"/>
              <w:jc w:val="left"/>
            </w:pPr>
            <w:r>
              <w:rPr>
                <w:lang w:val="es"/>
              </w:rPr>
              <w:t xml:space="preserve">Ausente para varios usuarios</w:t>
            </w:r>
          </w:p>
        </w:tc>
        <w:tc>
          <w:tcPr/>
          <w:p>
            <w:pPr>
              <w:pStyle w:val="Compact"/>
              <w:jc w:val="left"/>
            </w:pPr>
            <w:r>
              <w:rPr>
                <w:b/>
                <w:bCs/>
                <w:lang w:val="es"/>
              </w:rPr>
              <w:t xml:space="preserve">MFA obligatorio</w:t>
            </w:r>
            <w:r>
              <w:rPr>
                <w:lang w:val="es"/>
              </w:rPr>
              <w:t xml:space="preserve"> </w:t>
            </w:r>
            <w:r>
              <w:rPr>
                <w:lang w:val="es"/>
              </w:rPr>
              <w:t xml:space="preserve">para todos (preferiblemente resistente a phishing)</w:t>
            </w:r>
          </w:p>
        </w:tc>
        <w:tc>
          <w:tcPr/>
          <w:p>
            <w:pPr>
              <w:pStyle w:val="Compact"/>
              <w:jc w:val="left"/>
            </w:pPr>
            <w:r>
              <w:rPr>
                <w:lang w:val="es"/>
              </w:rPr>
              <w:t xml:space="preserve">Uso de credenciales robadas</w:t>
            </w:r>
          </w:p>
        </w:tc>
      </w:tr>
      <w:tr>
        <w:trPr>
          <w:cantSplit/>
        </w:trPr>
        <w:tc>
          <w:tcPr/>
          <w:p>
            <w:pPr>
              <w:pStyle w:val="Compact"/>
              <w:jc w:val="left"/>
            </w:pPr>
            <w:r>
              <w:rPr>
                <w:lang w:val="es"/>
              </w:rPr>
              <w:t xml:space="preserve">Autorización</w:t>
            </w:r>
          </w:p>
        </w:tc>
        <w:tc>
          <w:tcPr/>
          <w:p>
            <w:pPr>
              <w:pStyle w:val="Compact"/>
              <w:jc w:val="left"/>
            </w:pPr>
            <w:r>
              <w:rPr>
                <w:lang w:val="es"/>
              </w:rPr>
              <w:t xml:space="preserve">Permisos amplios por cuenta</w:t>
            </w:r>
          </w:p>
        </w:tc>
        <w:tc>
          <w:tcPr/>
          <w:p>
            <w:pPr>
              <w:pStyle w:val="Compact"/>
              <w:jc w:val="left"/>
            </w:pPr>
            <w:r>
              <w:rPr>
                <w:lang w:val="es"/>
              </w:rPr>
              <w:t xml:space="preserve">Autorización basada en roles (RBAC) y por necesidad de saber</w:t>
            </w:r>
          </w:p>
        </w:tc>
        <w:tc>
          <w:tcPr/>
          <w:p>
            <w:pPr>
              <w:pStyle w:val="Compact"/>
              <w:jc w:val="left"/>
            </w:pPr>
            <w:r>
              <w:rPr>
                <w:lang w:val="es"/>
              </w:rPr>
              <w:t xml:space="preserve">Acceso indebido a recursos no pertinentes</w:t>
            </w:r>
          </w:p>
        </w:tc>
      </w:tr>
      <w:tr>
        <w:trPr>
          <w:cantSplit/>
        </w:trPr>
        <w:tc>
          <w:tcPr/>
          <w:p>
            <w:pPr>
              <w:pStyle w:val="Compact"/>
              <w:jc w:val="left"/>
            </w:pPr>
            <w:r>
              <w:rPr>
                <w:lang w:val="es"/>
              </w:rPr>
              <w:t xml:space="preserve">Mínimo privilegio</w:t>
            </w:r>
          </w:p>
        </w:tc>
        <w:tc>
          <w:tcPr/>
          <w:p>
            <w:pPr>
              <w:pStyle w:val="Compact"/>
              <w:jc w:val="left"/>
            </w:pPr>
            <w:r>
              <w:rPr>
                <w:lang w:val="es"/>
              </w:rPr>
              <w:t xml:space="preserve">No aplicado</w:t>
            </w:r>
          </w:p>
        </w:tc>
        <w:tc>
          <w:tcPr/>
          <w:p>
            <w:pPr>
              <w:pStyle w:val="Compact"/>
              <w:jc w:val="left"/>
            </w:pPr>
            <w:r>
              <w:rPr>
                <w:lang w:val="es"/>
              </w:rPr>
              <w:t xml:space="preserve">Asignar solo los permisos imprescindibles; accesos temporales (JIT)</w:t>
            </w:r>
          </w:p>
        </w:tc>
        <w:tc>
          <w:tcPr/>
          <w:p>
            <w:pPr>
              <w:pStyle w:val="Compact"/>
              <w:jc w:val="left"/>
            </w:pPr>
            <w:r>
              <w:rPr>
                <w:lang w:val="es"/>
              </w:rPr>
              <w:t xml:space="preserve">Escalada y movimiento lateral</w:t>
            </w:r>
          </w:p>
        </w:tc>
      </w:tr>
      <w:tr>
        <w:trPr>
          <w:cantSplit/>
        </w:trPr>
        <w:tc>
          <w:tcPr/>
          <w:p>
            <w:pPr>
              <w:pStyle w:val="Compact"/>
              <w:jc w:val="left"/>
            </w:pPr>
            <w:r>
              <w:rPr>
                <w:lang w:val="es"/>
              </w:rPr>
              <w:t xml:space="preserve">Roles</w:t>
            </w:r>
          </w:p>
        </w:tc>
        <w:tc>
          <w:tcPr/>
          <w:p>
            <w:pPr>
              <w:pStyle w:val="Compact"/>
              <w:jc w:val="left"/>
            </w:pPr>
            <w:r>
              <w:rPr>
                <w:lang w:val="es"/>
              </w:rPr>
              <w:t xml:space="preserve">Sin definición clara de roles</w:t>
            </w:r>
          </w:p>
        </w:tc>
        <w:tc>
          <w:tcPr/>
          <w:p>
            <w:pPr>
              <w:pStyle w:val="Compact"/>
              <w:jc w:val="left"/>
            </w:pPr>
            <w:r>
              <w:rPr>
                <w:lang w:val="es"/>
              </w:rPr>
              <w:t xml:space="preserve">Catálogo de roles por función con permisos documentados</w:t>
            </w:r>
          </w:p>
        </w:tc>
        <w:tc>
          <w:tcPr/>
          <w:p>
            <w:pPr>
              <w:pStyle w:val="Compact"/>
              <w:jc w:val="left"/>
            </w:pPr>
            <w:r>
              <w:rPr>
                <w:lang w:val="es"/>
              </w:rPr>
              <w:t xml:space="preserve">Acumulación de privilegios</w:t>
            </w:r>
          </w:p>
        </w:tc>
      </w:tr>
      <w:tr>
        <w:trPr>
          <w:cantSplit/>
        </w:trPr>
        <w:tc>
          <w:tcPr/>
          <w:p>
            <w:pPr>
              <w:pStyle w:val="Compact"/>
              <w:jc w:val="left"/>
            </w:pPr>
            <w:r>
              <w:rPr>
                <w:lang w:val="es"/>
              </w:rPr>
              <w:t xml:space="preserve">Gestión de cuentas</w:t>
            </w:r>
          </w:p>
        </w:tc>
        <w:tc>
          <w:tcPr/>
          <w:p>
            <w:pPr>
              <w:pStyle w:val="Compact"/>
              <w:jc w:val="left"/>
            </w:pPr>
            <w:r>
              <w:rPr>
                <w:lang w:val="es"/>
              </w:rPr>
              <w:t xml:space="preserve">Sin revisión ni bajas oportunas</w:t>
            </w:r>
          </w:p>
        </w:tc>
        <w:tc>
          <w:tcPr/>
          <w:p>
            <w:pPr>
              <w:pStyle w:val="Compact"/>
              <w:jc w:val="left"/>
            </w:pPr>
            <w:r>
              <w:rPr>
                <w:lang w:val="es"/>
              </w:rPr>
              <w:t xml:space="preserve">Alta/baja controlada, revisión periódica y desactivación inmediata</w:t>
            </w:r>
          </w:p>
        </w:tc>
        <w:tc>
          <w:tcPr/>
          <w:p>
            <w:pPr>
              <w:pStyle w:val="Compact"/>
              <w:jc w:val="left"/>
            </w:pPr>
            <w:r>
              <w:rPr>
                <w:lang w:val="es"/>
              </w:rPr>
              <w:t xml:space="preserve">Cuentas huérfanas y privilegios heredados</w:t>
            </w:r>
          </w:p>
        </w:tc>
      </w:tr>
      <w:tr>
        <w:trPr>
          <w:cantSplit/>
        </w:trPr>
        <w:tc>
          <w:tcPr/>
          <w:p>
            <w:pPr>
              <w:pStyle w:val="Compact"/>
              <w:jc w:val="left"/>
            </w:pPr>
            <w:r>
              <w:rPr>
                <w:lang w:val="es"/>
              </w:rPr>
              <w:t xml:space="preserve">Acceso remoto</w:t>
            </w:r>
          </w:p>
        </w:tc>
        <w:tc>
          <w:tcPr/>
          <w:p>
            <w:pPr>
              <w:pStyle w:val="Compact"/>
              <w:jc w:val="left"/>
            </w:pPr>
            <w:r>
              <w:rPr>
                <w:lang w:val="es"/>
              </w:rPr>
              <w:t xml:space="preserve">Acceso directo a la nube</w:t>
            </w:r>
          </w:p>
        </w:tc>
        <w:tc>
          <w:tcPr/>
          <w:p>
            <w:pPr>
              <w:pStyle w:val="Compact"/>
              <w:jc w:val="left"/>
            </w:pPr>
            <w:r>
              <w:rPr>
                <w:lang w:val="es"/>
              </w:rPr>
              <w:t xml:space="preserve">VPN / ZTNA, dispositivos verificados y MFA</w:t>
            </w:r>
          </w:p>
        </w:tc>
        <w:tc>
          <w:tcPr/>
          <w:p>
            <w:pPr>
              <w:pStyle w:val="Compact"/>
              <w:jc w:val="left"/>
            </w:pPr>
            <w:r>
              <w:rPr>
                <w:lang w:val="es"/>
              </w:rPr>
              <w:t xml:space="preserve">Accesos remotos no confiables</w:t>
            </w:r>
          </w:p>
        </w:tc>
      </w:tr>
    </w:tbl>
    <w:bookmarkEnd w:id="20"/>
    <w:bookmarkStart w:id="21" w:name="X9b6acce5efdd09260cdd8023241f3a1af76c4eb"/>
    <w:p>
      <w:pPr>
        <w:pStyle w:val="Heading2"/>
      </w:pPr>
      <w:r>
        <w:rPr>
          <w:lang w:val="es"/>
        </w:rPr>
        <w:t xml:space="preserve">5.2 Matriz de roles (política de acceso basada en roles)</w:t>
      </w:r>
    </w:p>
    <w:p>
      <w:pPr>
        <w:pStyle w:val="FirstParagraph"/>
      </w:pPr>
      <w:r>
        <w:rPr>
          <w:lang w:val="es"/>
        </w:rPr>
        <w:t xml:space="preserve">Se propone la siguiente matriz, usando la convención</w:t>
      </w:r>
      <w:r>
        <w:rPr>
          <w:lang w:val="es"/>
        </w:rPr>
        <w:t xml:space="preserve"> </w:t>
      </w:r>
      <w:r>
        <w:rPr>
          <w:b/>
          <w:bCs/>
          <w:lang w:val="es"/>
        </w:rPr>
        <w:t xml:space="preserve">A</w:t>
      </w:r>
      <w:r>
        <w:rPr>
          <w:lang w:val="es"/>
        </w:rPr>
        <w:t xml:space="preserve"> </w:t>
      </w:r>
      <w:r>
        <w:rPr>
          <w:lang w:val="es"/>
        </w:rPr>
        <w:t xml:space="preserve">= acceso administrativo,</w:t>
      </w:r>
      <w:r>
        <w:rPr>
          <w:lang w:val="es"/>
        </w:rPr>
        <w:t xml:space="preserve"> </w:t>
      </w:r>
      <w:r>
        <w:rPr>
          <w:b/>
          <w:bCs/>
          <w:lang w:val="es"/>
        </w:rPr>
        <w:t xml:space="preserve">L</w:t>
      </w:r>
      <w:r>
        <w:rPr>
          <w:lang w:val="es"/>
        </w:rPr>
        <w:t xml:space="preserve"> </w:t>
      </w:r>
      <w:r>
        <w:rPr>
          <w:lang w:val="es"/>
        </w:rPr>
        <w:t xml:space="preserve">= lectura,</w:t>
      </w:r>
      <w:r>
        <w:rPr>
          <w:lang w:val="es"/>
        </w:rPr>
        <w:t xml:space="preserve"> </w:t>
      </w:r>
      <w:r>
        <w:rPr>
          <w:b/>
          <w:bCs/>
          <w:lang w:val="es"/>
        </w:rPr>
        <w:t xml:space="preserve">M</w:t>
      </w:r>
      <w:r>
        <w:rPr>
          <w:lang w:val="es"/>
        </w:rPr>
        <w:t xml:space="preserve"> </w:t>
      </w:r>
      <w:r>
        <w:rPr>
          <w:lang w:val="es"/>
        </w:rPr>
        <w:t xml:space="preserve">= modificación y</w:t>
      </w:r>
      <w:r>
        <w:rPr>
          <w:lang w:val="es"/>
        </w:rPr>
        <w:t xml:space="preserve"> </w:t>
      </w:r>
      <w:r>
        <w:rPr>
          <w:b/>
          <w:bCs/>
          <w:lang w:val="es"/>
        </w:rPr>
        <w:t xml:space="preserve">–</w:t>
      </w:r>
      <w:r>
        <w:rPr>
          <w:lang w:val="es"/>
        </w:rPr>
        <w:t xml:space="preserve"> </w:t>
      </w:r>
      <w:r>
        <w:rPr>
          <w:lang w:val="es"/>
        </w:rPr>
        <w:t xml:space="preserve">= sin acceso.</w:t>
      </w:r>
    </w:p>
    <w:tbl>
      <w:tblPr>
        <w:tblStyle w:val="Table"/>
        <w:tblW w:type="auto" w:w="0"/>
        <w:tblCellMar>
          <w:top w:w="30" w:type="dxa"/>
          <w:left w:w="90" w:type="dxa"/>
          <w:bottom w:w="30" w:type="dxa"/>
          <w:right w:w="90" w:type="dxa"/>
        </w:tblCellMar>
        <w:tblLook w:firstRow="1" w:lastRow="0" w:firstColumn="0" w:lastColumn="0" w:noHBand="0" w:noVBand="0" w:val="002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320"/>
        <w:gridCol w:w="1320"/>
        <w:gridCol w:w="1320"/>
        <w:gridCol w:w="1320"/>
        <w:gridCol w:w="1320"/>
        <w:gridCol w:w="1320"/>
      </w:tblGrid>
      <w:tr>
        <w:trPr>
          <w:cantSplit/>
          <w:tblHeader w:val="on"/>
        </w:trPr>
        <w:tc>
          <w:tcPr/>
          <w:p>
            <w:pPr>
              <w:pStyle w:val="Compact"/>
              <w:jc w:val="left"/>
            </w:pPr>
            <w:r>
              <w:rPr>
                <w:lang w:val="es"/>
              </w:rPr>
              <w:t xml:space="preserve">Recurso</w:t>
            </w:r>
          </w:p>
        </w:tc>
        <w:tc>
          <w:tcPr/>
          <w:p>
            <w:pPr>
              <w:pStyle w:val="Compact"/>
              <w:jc w:val="center"/>
            </w:pPr>
            <w:r>
              <w:rPr>
                <w:lang w:val="es"/>
              </w:rPr>
              <w:t xml:space="preserve">Finanzas</w:t>
            </w:r>
          </w:p>
        </w:tc>
        <w:tc>
          <w:tcPr/>
          <w:p>
            <w:pPr>
              <w:pStyle w:val="Compact"/>
              <w:jc w:val="center"/>
            </w:pPr>
            <w:r>
              <w:rPr>
                <w:lang w:val="es"/>
              </w:rPr>
              <w:t xml:space="preserve">RR. HH.</w:t>
            </w:r>
          </w:p>
        </w:tc>
        <w:tc>
          <w:tcPr/>
          <w:p>
            <w:pPr>
              <w:pStyle w:val="Compact"/>
              <w:jc w:val="center"/>
            </w:pPr>
            <w:r>
              <w:rPr>
                <w:lang w:val="es"/>
              </w:rPr>
              <w:t xml:space="preserve">TI</w:t>
            </w:r>
          </w:p>
        </w:tc>
        <w:tc>
          <w:tcPr/>
          <w:p>
            <w:pPr>
              <w:pStyle w:val="Compact"/>
              <w:jc w:val="center"/>
            </w:pPr>
            <w:r>
              <w:rPr>
                <w:lang w:val="es"/>
              </w:rPr>
              <w:t xml:space="preserve">Gerencia</w:t>
            </w:r>
          </w:p>
        </w:tc>
        <w:tc>
          <w:tcPr/>
          <w:p>
            <w:pPr>
              <w:pStyle w:val="Compact"/>
              <w:jc w:val="center"/>
            </w:pPr>
            <w:r>
              <w:rPr>
                <w:lang w:val="es"/>
              </w:rPr>
              <w:t xml:space="preserve">Cliente</w:t>
            </w:r>
          </w:p>
        </w:tc>
      </w:tr>
      <w:tr>
        <w:trPr>
          <w:cantSplit/>
        </w:trPr>
        <w:tc>
          <w:tcPr/>
          <w:p>
            <w:pPr>
              <w:pStyle w:val="Compact"/>
              <w:jc w:val="left"/>
            </w:pPr>
            <w:r>
              <w:rPr>
                <w:lang w:val="es"/>
              </w:rPr>
              <w:t xml:space="preserve">Información financiera</w:t>
            </w:r>
          </w:p>
        </w:tc>
        <w:tc>
          <w:tcPr/>
          <w:p>
            <w:pPr>
              <w:pStyle w:val="Compact"/>
              <w:jc w:val="center"/>
            </w:pPr>
            <w:r>
              <w:rPr>
                <w:lang w:val="es"/>
              </w:rPr>
              <w:t xml:space="preserve">M</w:t>
            </w:r>
          </w:p>
        </w:tc>
        <w:tc>
          <w:tcPr/>
          <w:p>
            <w:pPr>
              <w:pStyle w:val="Compact"/>
              <w:jc w:val="center"/>
            </w:pPr>
            <w:r>
              <w:rPr>
                <w:lang w:val="es"/>
              </w:rPr>
              <w:t xml:space="preserve">–</w:t>
            </w:r>
          </w:p>
        </w:tc>
        <w:tc>
          <w:tcPr/>
          <w:p>
            <w:pPr>
              <w:pStyle w:val="Compact"/>
              <w:jc w:val="center"/>
            </w:pPr>
            <w:r>
              <w:rPr>
                <w:lang w:val="es"/>
              </w:rPr>
              <w:t xml:space="preserve">L</w:t>
            </w:r>
          </w:p>
        </w:tc>
        <w:tc>
          <w:tcPr/>
          <w:p>
            <w:pPr>
              <w:pStyle w:val="Compact"/>
              <w:jc w:val="center"/>
            </w:pPr>
            <w:r>
              <w:rPr>
                <w:lang w:val="es"/>
              </w:rPr>
              <w:t xml:space="preserve">L</w:t>
            </w:r>
          </w:p>
        </w:tc>
        <w:tc>
          <w:tcPr/>
          <w:p>
            <w:pPr>
              <w:pStyle w:val="Compact"/>
              <w:jc w:val="center"/>
            </w:pPr>
            <w:r>
              <w:rPr>
                <w:lang w:val="es"/>
              </w:rPr>
              <w:t xml:space="preserve">–</w:t>
            </w:r>
          </w:p>
        </w:tc>
      </w:tr>
      <w:tr>
        <w:trPr>
          <w:cantSplit/>
        </w:trPr>
        <w:tc>
          <w:tcPr/>
          <w:p>
            <w:pPr>
              <w:pStyle w:val="Compact"/>
              <w:jc w:val="left"/>
            </w:pPr>
            <w:r>
              <w:rPr>
                <w:lang w:val="es"/>
              </w:rPr>
              <w:t xml:space="preserve">Información de empleados</w:t>
            </w:r>
          </w:p>
        </w:tc>
        <w:tc>
          <w:tcPr/>
          <w:p>
            <w:pPr>
              <w:pStyle w:val="Compact"/>
              <w:jc w:val="center"/>
            </w:pPr>
            <w:r>
              <w:rPr>
                <w:lang w:val="es"/>
              </w:rPr>
              <w:t xml:space="preserve">–</w:t>
            </w:r>
          </w:p>
        </w:tc>
        <w:tc>
          <w:tcPr/>
          <w:p>
            <w:pPr>
              <w:pStyle w:val="Compact"/>
              <w:jc w:val="center"/>
            </w:pPr>
            <w:r>
              <w:rPr>
                <w:lang w:val="es"/>
              </w:rPr>
              <w:t xml:space="preserve">M</w:t>
            </w:r>
          </w:p>
        </w:tc>
        <w:tc>
          <w:tcPr/>
          <w:p>
            <w:pPr>
              <w:pStyle w:val="Compact"/>
              <w:jc w:val="center"/>
            </w:pPr>
            <w:r>
              <w:rPr>
                <w:lang w:val="es"/>
              </w:rPr>
              <w:t xml:space="preserve">–</w:t>
            </w:r>
          </w:p>
        </w:tc>
        <w:tc>
          <w:tcPr/>
          <w:p>
            <w:pPr>
              <w:pStyle w:val="Compact"/>
              <w:jc w:val="center"/>
            </w:pPr>
            <w:r>
              <w:rPr>
                <w:lang w:val="es"/>
              </w:rPr>
              <w:t xml:space="preserve">L</w:t>
            </w:r>
          </w:p>
        </w:tc>
        <w:tc>
          <w:tcPr/>
          <w:p>
            <w:pPr>
              <w:pStyle w:val="Compact"/>
              <w:jc w:val="center"/>
            </w:pPr>
            <w:r>
              <w:rPr>
                <w:lang w:val="es"/>
              </w:rPr>
              <w:t xml:space="preserve">–</w:t>
            </w:r>
          </w:p>
        </w:tc>
      </w:tr>
      <w:tr>
        <w:trPr>
          <w:cantSplit/>
        </w:trPr>
        <w:tc>
          <w:tcPr/>
          <w:p>
            <w:pPr>
              <w:pStyle w:val="Compact"/>
              <w:jc w:val="left"/>
            </w:pPr>
            <w:r>
              <w:rPr>
                <w:lang w:val="es"/>
              </w:rPr>
              <w:t xml:space="preserve">Base de datos de clientes</w:t>
            </w:r>
          </w:p>
        </w:tc>
        <w:tc>
          <w:tcPr/>
          <w:p>
            <w:pPr>
              <w:pStyle w:val="Compact"/>
              <w:jc w:val="center"/>
            </w:pPr>
            <w:r>
              <w:rPr>
                <w:lang w:val="es"/>
              </w:rPr>
              <w:t xml:space="preserve">L</w:t>
            </w:r>
          </w:p>
        </w:tc>
        <w:tc>
          <w:tcPr/>
          <w:p>
            <w:pPr>
              <w:pStyle w:val="Compact"/>
              <w:jc w:val="center"/>
            </w:pPr>
            <w:r>
              <w:rPr>
                <w:lang w:val="es"/>
              </w:rPr>
              <w:t xml:space="preserve">–</w:t>
            </w:r>
          </w:p>
        </w:tc>
        <w:tc>
          <w:tcPr/>
          <w:p>
            <w:pPr>
              <w:pStyle w:val="Compact"/>
              <w:jc w:val="center"/>
            </w:pPr>
            <w:r>
              <w:rPr>
                <w:lang w:val="es"/>
              </w:rPr>
              <w:t xml:space="preserve">A</w:t>
            </w:r>
          </w:p>
        </w:tc>
        <w:tc>
          <w:tcPr/>
          <w:p>
            <w:pPr>
              <w:pStyle w:val="Compact"/>
              <w:jc w:val="center"/>
            </w:pPr>
            <w:r>
              <w:rPr>
                <w:lang w:val="es"/>
              </w:rPr>
              <w:t xml:space="preserve">L</w:t>
            </w:r>
          </w:p>
        </w:tc>
        <w:tc>
          <w:tcPr/>
          <w:p>
            <w:pPr>
              <w:pStyle w:val="Compact"/>
              <w:jc w:val="center"/>
            </w:pPr>
            <w:r>
              <w:rPr>
                <w:lang w:val="es"/>
              </w:rPr>
              <w:t xml:space="preserve">–</w:t>
            </w:r>
          </w:p>
        </w:tc>
      </w:tr>
      <w:tr>
        <w:trPr>
          <w:cantSplit/>
        </w:trPr>
        <w:tc>
          <w:tcPr/>
          <w:p>
            <w:pPr>
              <w:pStyle w:val="Compact"/>
              <w:jc w:val="left"/>
            </w:pPr>
            <w:r>
              <w:rPr>
                <w:lang w:val="es"/>
              </w:rPr>
              <w:t xml:space="preserve">Servidores</w:t>
            </w:r>
          </w:p>
        </w:tc>
        <w:tc>
          <w:tcPr/>
          <w:p>
            <w:pPr>
              <w:pStyle w:val="Compact"/>
              <w:jc w:val="center"/>
            </w:pPr>
            <w:r>
              <w:rPr>
                <w:lang w:val="es"/>
              </w:rPr>
              <w:t xml:space="preserve">–</w:t>
            </w:r>
          </w:p>
        </w:tc>
        <w:tc>
          <w:tcPr/>
          <w:p>
            <w:pPr>
              <w:pStyle w:val="Compact"/>
              <w:jc w:val="center"/>
            </w:pPr>
            <w:r>
              <w:rPr>
                <w:lang w:val="es"/>
              </w:rPr>
              <w:t xml:space="preserve">–</w:t>
            </w:r>
          </w:p>
        </w:tc>
        <w:tc>
          <w:tcPr/>
          <w:p>
            <w:pPr>
              <w:pStyle w:val="Compact"/>
              <w:jc w:val="center"/>
            </w:pPr>
            <w:r>
              <w:rPr>
                <w:lang w:val="es"/>
              </w:rPr>
              <w:t xml:space="preserve">A</w:t>
            </w:r>
          </w:p>
        </w:tc>
        <w:tc>
          <w:tcPr/>
          <w:p>
            <w:pPr>
              <w:pStyle w:val="Compact"/>
              <w:jc w:val="center"/>
            </w:pPr>
            <w:r>
              <w:rPr>
                <w:lang w:val="es"/>
              </w:rPr>
              <w:t xml:space="preserve">–</w:t>
            </w:r>
          </w:p>
        </w:tc>
        <w:tc>
          <w:tcPr/>
          <w:p>
            <w:pPr>
              <w:pStyle w:val="Compact"/>
              <w:jc w:val="center"/>
            </w:pPr>
            <w:r>
              <w:rPr>
                <w:lang w:val="es"/>
              </w:rPr>
              <w:t xml:space="preserve">–</w:t>
            </w:r>
          </w:p>
        </w:tc>
      </w:tr>
      <w:tr>
        <w:trPr>
          <w:cantSplit/>
        </w:trPr>
        <w:tc>
          <w:tcPr/>
          <w:p>
            <w:pPr>
              <w:pStyle w:val="Compact"/>
              <w:jc w:val="left"/>
            </w:pPr>
            <w:r>
              <w:rPr>
                <w:lang w:val="es"/>
              </w:rPr>
              <w:t xml:space="preserve">Documentos administrativos</w:t>
            </w:r>
          </w:p>
        </w:tc>
        <w:tc>
          <w:tcPr/>
          <w:p>
            <w:pPr>
              <w:pStyle w:val="Compact"/>
              <w:jc w:val="center"/>
            </w:pPr>
            <w:r>
              <w:rPr>
                <w:lang w:val="es"/>
              </w:rPr>
              <w:t xml:space="preserve">L</w:t>
            </w:r>
          </w:p>
        </w:tc>
        <w:tc>
          <w:tcPr/>
          <w:p>
            <w:pPr>
              <w:pStyle w:val="Compact"/>
              <w:jc w:val="center"/>
            </w:pPr>
            <w:r>
              <w:rPr>
                <w:lang w:val="es"/>
              </w:rPr>
              <w:t xml:space="preserve">L</w:t>
            </w:r>
          </w:p>
        </w:tc>
        <w:tc>
          <w:tcPr/>
          <w:p>
            <w:pPr>
              <w:pStyle w:val="Compact"/>
              <w:jc w:val="center"/>
            </w:pPr>
            <w:r>
              <w:rPr>
                <w:lang w:val="es"/>
              </w:rPr>
              <w:t xml:space="preserve">–</w:t>
            </w:r>
          </w:p>
        </w:tc>
        <w:tc>
          <w:tcPr/>
          <w:p>
            <w:pPr>
              <w:pStyle w:val="Compact"/>
              <w:jc w:val="center"/>
            </w:pPr>
            <w:r>
              <w:rPr>
                <w:lang w:val="es"/>
              </w:rPr>
              <w:t xml:space="preserve">M</w:t>
            </w:r>
          </w:p>
        </w:tc>
        <w:tc>
          <w:tcPr/>
          <w:p>
            <w:pPr>
              <w:pStyle w:val="Compact"/>
              <w:jc w:val="center"/>
            </w:pPr>
            <w:r>
              <w:rPr>
                <w:lang w:val="es"/>
              </w:rPr>
              <w:t xml:space="preserve">–</w:t>
            </w:r>
          </w:p>
        </w:tc>
      </w:tr>
    </w:tbl>
    <w:p>
      <w:pPr>
        <w:pStyle w:val="BodyText"/>
      </w:pPr>
      <w:r>
        <w:rPr>
          <w:b/>
          <w:bCs/>
          <w:lang w:val="es"/>
        </w:rPr>
        <w:t xml:space="preserve">Justificación.</w:t>
      </w:r>
      <w:r>
        <w:rPr>
          <w:lang w:val="es"/>
        </w:rPr>
        <w:t xml:space="preserve"> </w:t>
      </w:r>
      <w:r>
        <w:rPr>
          <w:lang w:val="es"/>
        </w:rPr>
        <w:t xml:space="preserve">La matriz aplica el principio de</w:t>
      </w:r>
      <w:r>
        <w:rPr>
          <w:lang w:val="es"/>
        </w:rPr>
        <w:t xml:space="preserve"> </w:t>
      </w:r>
      <w:r>
        <w:rPr>
          <w:b/>
          <w:bCs/>
          <w:lang w:val="es"/>
        </w:rPr>
        <w:t xml:space="preserve">mínimo privilegio</w:t>
      </w:r>
      <w:r>
        <w:rPr>
          <w:lang w:val="es"/>
        </w:rPr>
        <w:t xml:space="preserve"> </w:t>
      </w:r>
      <w:r>
        <w:rPr>
          <w:lang w:val="es"/>
        </w:rPr>
        <w:t xml:space="preserve">y de</w:t>
      </w:r>
      <w:r>
        <w:rPr>
          <w:lang w:val="es"/>
        </w:rPr>
        <w:t xml:space="preserve"> </w:t>
      </w:r>
      <w:r>
        <w:rPr>
          <w:b/>
          <w:bCs/>
          <w:lang w:val="es"/>
        </w:rPr>
        <w:t xml:space="preserve">necesidad de saber</w:t>
      </w:r>
      <w:r>
        <w:rPr>
          <w:lang w:val="es"/>
        </w:rPr>
        <w:t xml:space="preserve">: cada rol accede únicamente a lo que su función exige.</w:t>
      </w:r>
      <w:r>
        <w:rPr>
          <w:lang w:val="es"/>
        </w:rPr>
        <w:t xml:space="preserve"> </w:t>
      </w:r>
      <w:r>
        <w:rPr>
          <w:i/>
          <w:iCs/>
          <w:lang w:val="es"/>
        </w:rPr>
        <w:t xml:space="preserve">Finanzas</w:t>
      </w:r>
      <w:r>
        <w:rPr>
          <w:lang w:val="es"/>
        </w:rPr>
        <w:t xml:space="preserve"> </w:t>
      </w:r>
      <w:r>
        <w:rPr>
          <w:lang w:val="es"/>
        </w:rPr>
        <w:t xml:space="preserve">modifica la información financiera y solo lee la base de clientes para su gestión.</w:t>
      </w:r>
      <w:r>
        <w:rPr>
          <w:lang w:val="es"/>
        </w:rPr>
        <w:t xml:space="preserve"> </w:t>
      </w:r>
      <w:r>
        <w:rPr>
          <w:i/>
          <w:iCs/>
          <w:lang w:val="es"/>
        </w:rPr>
        <w:t xml:space="preserve">RR. HH.</w:t>
      </w:r>
      <w:r>
        <w:rPr>
          <w:lang w:val="es"/>
        </w:rPr>
        <w:t xml:space="preserve"> </w:t>
      </w:r>
      <w:r>
        <w:rPr>
          <w:lang w:val="es"/>
        </w:rPr>
        <w:t xml:space="preserve">administra la información de empleados, que nadie más necesita modificar.</w:t>
      </w:r>
      <w:r>
        <w:rPr>
          <w:lang w:val="es"/>
        </w:rPr>
        <w:t xml:space="preserve"> </w:t>
      </w:r>
      <w:r>
        <w:rPr>
          <w:i/>
          <w:iCs/>
          <w:lang w:val="es"/>
        </w:rPr>
        <w:t xml:space="preserve">TI</w:t>
      </w:r>
      <w:r>
        <w:rPr>
          <w:lang w:val="es"/>
        </w:rPr>
        <w:t xml:space="preserve"> </w:t>
      </w:r>
      <w:r>
        <w:rPr>
          <w:lang w:val="es"/>
        </w:rPr>
        <w:t xml:space="preserve">administra servidores y la base de datos (soporte técnico), pero</w:t>
      </w:r>
      <w:r>
        <w:rPr>
          <w:lang w:val="es"/>
        </w:rPr>
        <w:t xml:space="preserve"> </w:t>
      </w:r>
      <w:r>
        <w:rPr>
          <w:b/>
          <w:bCs/>
          <w:lang w:val="es"/>
        </w:rPr>
        <w:t xml:space="preserve">no</w:t>
      </w:r>
      <w:r>
        <w:rPr>
          <w:lang w:val="es"/>
        </w:rPr>
        <w:t xml:space="preserve"> </w:t>
      </w:r>
      <w:r>
        <w:rPr>
          <w:lang w:val="es"/>
        </w:rPr>
        <w:t xml:space="preserve">requiere acceso de negocio a la información financiera o de empleados: se separa la administración de la infraestructura del acceso al contenido (segregación de funciones).</w:t>
      </w:r>
      <w:r>
        <w:rPr>
          <w:lang w:val="es"/>
        </w:rPr>
        <w:t xml:space="preserve"> </w:t>
      </w:r>
      <w:r>
        <w:rPr>
          <w:i/>
          <w:iCs/>
          <w:lang w:val="es"/>
        </w:rPr>
        <w:t xml:space="preserve">Gerencia</w:t>
      </w:r>
      <w:r>
        <w:rPr>
          <w:lang w:val="es"/>
        </w:rPr>
        <w:t xml:space="preserve"> </w:t>
      </w:r>
      <w:r>
        <w:rPr>
          <w:lang w:val="es"/>
        </w:rPr>
        <w:t xml:space="preserve">lee la mayoría de los recursos para su labor de supervisión y modifica los documentos administrativos. El</w:t>
      </w:r>
      <w:r>
        <w:rPr>
          <w:lang w:val="es"/>
        </w:rPr>
        <w:t xml:space="preserve"> </w:t>
      </w:r>
      <w:r>
        <w:rPr>
          <w:i/>
          <w:iCs/>
          <w:lang w:val="es"/>
        </w:rPr>
        <w:t xml:space="preserve">Cliente</w:t>
      </w:r>
      <w:r>
        <w:rPr>
          <w:lang w:val="es"/>
        </w:rPr>
        <w:t xml:space="preserve"> </w:t>
      </w:r>
      <w:r>
        <w:rPr>
          <w:b/>
          <w:bCs/>
          <w:lang w:val="es"/>
        </w:rPr>
        <w:t xml:space="preserve">no</w:t>
      </w:r>
      <w:r>
        <w:rPr>
          <w:lang w:val="es"/>
        </w:rPr>
        <w:t xml:space="preserve"> </w:t>
      </w:r>
      <w:r>
        <w:rPr>
          <w:lang w:val="es"/>
        </w:rPr>
        <w:t xml:space="preserve">accede directamente a ningún repositorio interno; interactúa solo con sus propios datos a través de la aplicación web, nunca contra la base de datos. Precisamente la ausencia de esta segmentación —una cuenta con acceso a todo— fue lo que permitió que el compromiso de una sola credencial escalara a toda la organización.</w:t>
      </w:r>
    </w:p>
    <w:bookmarkEnd w:id="21"/>
    <w:bookmarkEnd w:id="22"/>
    <w:bookmarkStart w:id="28" w:name="análisis-de-seguridad-en-la-nube"/>
    <w:p>
      <w:pPr>
        <w:pStyle w:val="Heading1"/>
      </w:pPr>
      <w:r>
        <w:rPr>
          <w:lang w:val="es"/>
        </w:rPr>
        <w:t xml:space="preserve">6. Análisis de seguridad en la nube</w:t>
      </w:r>
    </w:p>
    <w:bookmarkStart w:id="23" w:name="identificación-de-los-servicios-cloud"/>
    <w:p>
      <w:pPr>
        <w:pStyle w:val="Heading2"/>
      </w:pPr>
      <w:r>
        <w:rPr>
          <w:lang w:val="es"/>
        </w:rPr>
        <w:t xml:space="preserve">6.1 Identificación de los servicios cloud</w:t>
      </w:r>
    </w:p>
    <w:p>
      <w:pPr>
        <w:pStyle w:val="FirstParagraph"/>
      </w:pPr>
      <w:r>
        <w:rPr>
          <w:lang w:val="es"/>
        </w:rPr>
        <w:t xml:space="preserve">A partir de la descripción de NOVACOM, los recursos se relacionan con los modelos de servicio y de implementación de la siguiente manera:</w:t>
      </w:r>
    </w:p>
    <w:tbl>
      <w:tblPr>
        <w:tblStyle w:val="Table"/>
        <w:tblW w:type="pct" w:w="500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30" w:type="dxa"/>
          <w:left w:w="90" w:type="dxa"/>
          <w:bottom w:w="30" w:type="dxa"/>
          <w:right w:w="90" w:type="dxa"/>
        </w:tblCellMar>
        <w:tblLook w:firstRow="1" w:lastRow="0" w:firstColumn="0" w:lastColumn="0" w:noHBand="0" w:noVBand="0" w:val="0020"/>
      </w:tblPr>
      <w:tblGrid>
        <w:gridCol w:w="2640"/>
        <w:gridCol w:w="2640"/>
        <w:gridCol w:w="2640"/>
      </w:tblGrid>
      <w:tr>
        <w:trPr>
          <w:cantSplit/>
          <w:tblHeader w:val="on"/>
        </w:trPr>
        <w:tc>
          <w:tcPr/>
          <w:p>
            <w:pPr>
              <w:pStyle w:val="Compact"/>
              <w:jc w:val="left"/>
            </w:pPr>
            <w:r>
              <w:rPr>
                <w:lang w:val="es"/>
              </w:rPr>
              <w:t xml:space="preserve">Servicio / recurso</w:t>
            </w:r>
          </w:p>
        </w:tc>
        <w:tc>
          <w:tcPr/>
          <w:p>
            <w:pPr>
              <w:pStyle w:val="Compact"/>
              <w:jc w:val="left"/>
            </w:pPr>
            <w:r>
              <w:rPr>
                <w:lang w:val="es"/>
              </w:rPr>
              <w:t xml:space="preserve">Modelo</w:t>
            </w:r>
          </w:p>
        </w:tc>
        <w:tc>
          <w:tcPr/>
          <w:p>
            <w:pPr>
              <w:pStyle w:val="Compact"/>
              <w:jc w:val="left"/>
            </w:pPr>
            <w:r>
              <w:rPr>
                <w:lang w:val="es"/>
              </w:rPr>
              <w:t xml:space="preserve">Justificación</w:t>
            </w:r>
          </w:p>
        </w:tc>
      </w:tr>
      <w:tr>
        <w:trPr>
          <w:cantSplit/>
        </w:trPr>
        <w:tc>
          <w:tcPr/>
          <w:p>
            <w:pPr>
              <w:pStyle w:val="Compact"/>
              <w:jc w:val="left"/>
            </w:pPr>
            <w:r>
              <w:rPr>
                <w:lang w:val="es"/>
              </w:rPr>
              <w:t xml:space="preserve">Máquina virtual</w:t>
            </w:r>
          </w:p>
        </w:tc>
        <w:tc>
          <w:tcPr/>
          <w:p>
            <w:pPr>
              <w:pStyle w:val="Compact"/>
              <w:jc w:val="left"/>
            </w:pPr>
            <w:r>
              <w:rPr>
                <w:lang w:val="es"/>
              </w:rPr>
              <w:t xml:space="preserve">IaaS (nube pública o híbrida)</w:t>
            </w:r>
          </w:p>
        </w:tc>
        <w:tc>
          <w:tcPr/>
          <w:p>
            <w:pPr>
              <w:pStyle w:val="Compact"/>
              <w:jc w:val="left"/>
            </w:pPr>
            <w:r>
              <w:rPr>
                <w:lang w:val="es"/>
              </w:rPr>
              <w:t xml:space="preserve">La empresa gestiona el sistema operativo y el software; el proveedor aporta la infraestructura. La responsabilidad de parcheo es del cliente (y aquí falló).</w:t>
            </w:r>
          </w:p>
        </w:tc>
      </w:tr>
      <w:tr>
        <w:trPr>
          <w:cantSplit/>
        </w:trPr>
        <w:tc>
          <w:tcPr/>
          <w:p>
            <w:pPr>
              <w:pStyle w:val="Compact"/>
              <w:jc w:val="left"/>
            </w:pPr>
            <w:r>
              <w:rPr>
                <w:lang w:val="es"/>
              </w:rPr>
              <w:t xml:space="preserve">Correo corporativo</w:t>
            </w:r>
          </w:p>
        </w:tc>
        <w:tc>
          <w:tcPr/>
          <w:p>
            <w:pPr>
              <w:pStyle w:val="Compact"/>
              <w:jc w:val="left"/>
            </w:pPr>
            <w:r>
              <w:rPr>
                <w:lang w:val="es"/>
              </w:rPr>
              <w:t xml:space="preserve">SaaS (nube pública)</w:t>
            </w:r>
          </w:p>
        </w:tc>
        <w:tc>
          <w:tcPr/>
          <w:p>
            <w:pPr>
              <w:pStyle w:val="Compact"/>
              <w:jc w:val="left"/>
            </w:pPr>
            <w:r>
              <w:rPr>
                <w:lang w:val="es"/>
              </w:rPr>
              <w:t xml:space="preserve">Servicio consumido «como aplicación»; el proveedor administra la plataforma y el cliente, las cuentas y la configuración.</w:t>
            </w:r>
          </w:p>
        </w:tc>
      </w:tr>
      <w:tr>
        <w:trPr>
          <w:cantSplit/>
        </w:trPr>
        <w:tc>
          <w:tcPr/>
          <w:p>
            <w:pPr>
              <w:pStyle w:val="Compact"/>
              <w:jc w:val="left"/>
            </w:pPr>
            <w:r>
              <w:rPr>
                <w:lang w:val="es"/>
              </w:rPr>
              <w:t xml:space="preserve">Aplicación web para clientes</w:t>
            </w:r>
          </w:p>
        </w:tc>
        <w:tc>
          <w:tcPr/>
          <w:p>
            <w:pPr>
              <w:pStyle w:val="Compact"/>
              <w:jc w:val="left"/>
            </w:pPr>
            <w:r>
              <w:rPr>
                <w:lang w:val="es"/>
              </w:rPr>
              <w:t xml:space="preserve">PaaS / IaaS</w:t>
            </w:r>
          </w:p>
        </w:tc>
        <w:tc>
          <w:tcPr/>
          <w:p>
            <w:pPr>
              <w:pStyle w:val="Compact"/>
              <w:jc w:val="left"/>
            </w:pPr>
            <w:r>
              <w:rPr>
                <w:lang w:val="es"/>
              </w:rPr>
              <w:t xml:space="preserve">Plataforma o infraestructura para desplegar y operar la aplicación propia de cara al cliente.</w:t>
            </w:r>
          </w:p>
        </w:tc>
      </w:tr>
      <w:tr>
        <w:trPr>
          <w:cantSplit/>
        </w:trPr>
        <w:tc>
          <w:tcPr/>
          <w:p>
            <w:pPr>
              <w:pStyle w:val="Compact"/>
              <w:jc w:val="left"/>
            </w:pPr>
            <w:r>
              <w:rPr>
                <w:lang w:val="es"/>
              </w:rPr>
              <w:t xml:space="preserve">Almacenamiento de archivos en la nube</w:t>
            </w:r>
          </w:p>
        </w:tc>
        <w:tc>
          <w:tcPr/>
          <w:p>
            <w:pPr>
              <w:pStyle w:val="Compact"/>
              <w:jc w:val="left"/>
            </w:pPr>
            <w:r>
              <w:rPr>
                <w:lang w:val="es"/>
              </w:rPr>
              <w:t xml:space="preserve">IaaS / SaaS</w:t>
            </w:r>
          </w:p>
        </w:tc>
        <w:tc>
          <w:tcPr/>
          <w:p>
            <w:pPr>
              <w:pStyle w:val="Compact"/>
              <w:jc w:val="left"/>
            </w:pPr>
            <w:r>
              <w:rPr>
                <w:lang w:val="es"/>
              </w:rPr>
              <w:t xml:space="preserve">Almacenamiento gestionado; su seguridad depende en gran medida de una configuración correcta (aquí hubo</w:t>
            </w:r>
            <w:r>
              <w:rPr>
                <w:lang w:val="es"/>
              </w:rPr>
              <w:t xml:space="preserve"> </w:t>
            </w:r>
            <w:r>
              <w:rPr>
                <w:i/>
                <w:iCs/>
                <w:lang w:val="es"/>
              </w:rPr>
              <w:t xml:space="preserve">misconfiguration</w:t>
            </w:r>
            <w:r>
              <w:rPr>
                <w:lang w:val="es"/>
              </w:rPr>
              <w:t xml:space="preserve">).</w:t>
            </w:r>
          </w:p>
        </w:tc>
      </w:tr>
      <w:tr>
        <w:trPr>
          <w:cantSplit/>
        </w:trPr>
        <w:tc>
          <w:tcPr/>
          <w:p>
            <w:pPr>
              <w:pStyle w:val="Compact"/>
              <w:jc w:val="left"/>
            </w:pPr>
            <w:r>
              <w:rPr>
                <w:lang w:val="es"/>
              </w:rPr>
              <w:t xml:space="preserve">Base de datos</w:t>
            </w:r>
          </w:p>
        </w:tc>
        <w:tc>
          <w:tcPr/>
          <w:p>
            <w:pPr>
              <w:pStyle w:val="Compact"/>
              <w:jc w:val="left"/>
            </w:pPr>
            <w:r>
              <w:rPr>
                <w:lang w:val="es"/>
              </w:rPr>
              <w:t xml:space="preserve">PaaS (base de datos gestionada)</w:t>
            </w:r>
          </w:p>
        </w:tc>
        <w:tc>
          <w:tcPr/>
          <w:p>
            <w:pPr>
              <w:pStyle w:val="Compact"/>
              <w:jc w:val="left"/>
            </w:pPr>
            <w:r>
              <w:rPr>
                <w:lang w:val="es"/>
              </w:rPr>
              <w:t xml:space="preserve">El proveedor administra el motor; el cliente, los datos, los accesos y el cifrado.</w:t>
            </w:r>
          </w:p>
        </w:tc>
      </w:tr>
    </w:tbl>
    <w:p>
      <w:pPr>
        <w:pStyle w:val="BodyText"/>
      </w:pPr>
      <w:r>
        <w:rPr>
          <w:lang w:val="es"/>
        </w:rPr>
        <w:t xml:space="preserve">En cuanto al</w:t>
      </w:r>
      <w:r>
        <w:rPr>
          <w:lang w:val="es"/>
        </w:rPr>
        <w:t xml:space="preserve"> </w:t>
      </w:r>
      <w:r>
        <w:rPr>
          <w:b/>
          <w:bCs/>
          <w:lang w:val="es"/>
        </w:rPr>
        <w:t xml:space="preserve">modelo de implementación</w:t>
      </w:r>
      <w:r>
        <w:rPr>
          <w:lang w:val="es"/>
        </w:rPr>
        <w:t xml:space="preserve">, NOVACOM opera de hecho una</w:t>
      </w:r>
      <w:r>
        <w:rPr>
          <w:lang w:val="es"/>
        </w:rPr>
        <w:t xml:space="preserve"> </w:t>
      </w:r>
      <w:r>
        <w:rPr>
          <w:b/>
          <w:bCs/>
          <w:lang w:val="es"/>
        </w:rPr>
        <w:t xml:space="preserve">nube híbrida</w:t>
      </w:r>
      <w:r>
        <w:rPr>
          <w:lang w:val="es"/>
        </w:rPr>
        <w:t xml:space="preserve">: servicios</w:t>
      </w:r>
      <w:r>
        <w:rPr>
          <w:lang w:val="es"/>
        </w:rPr>
        <w:t xml:space="preserve"> </w:t>
      </w:r>
      <w:r>
        <w:rPr>
          <w:b/>
          <w:bCs/>
          <w:lang w:val="es"/>
        </w:rPr>
        <w:t xml:space="preserve">públicos</w:t>
      </w:r>
      <w:r>
        <w:rPr>
          <w:lang w:val="es"/>
        </w:rPr>
        <w:t xml:space="preserve"> </w:t>
      </w:r>
      <w:r>
        <w:rPr>
          <w:lang w:val="es"/>
        </w:rPr>
        <w:t xml:space="preserve">(correo SaaS, almacenamiento) conviven con componentes que deberían tratarse como</w:t>
      </w:r>
      <w:r>
        <w:rPr>
          <w:lang w:val="es"/>
        </w:rPr>
        <w:t xml:space="preserve"> </w:t>
      </w:r>
      <w:r>
        <w:rPr>
          <w:b/>
          <w:bCs/>
          <w:lang w:val="es"/>
        </w:rPr>
        <w:t xml:space="preserve">privados</w:t>
      </w:r>
      <w:r>
        <w:rPr>
          <w:lang w:val="es"/>
        </w:rPr>
        <w:t xml:space="preserve"> </w:t>
      </w:r>
      <w:r>
        <w:rPr>
          <w:lang w:val="es"/>
        </w:rPr>
        <w:t xml:space="preserve">por su sensibilidad (datos de clientes, sistema financiero). Un principio transversal es el de</w:t>
      </w:r>
      <w:r>
        <w:rPr>
          <w:lang w:val="es"/>
        </w:rPr>
        <w:t xml:space="preserve"> </w:t>
      </w:r>
      <w:r>
        <w:rPr>
          <w:b/>
          <w:bCs/>
          <w:lang w:val="es"/>
        </w:rPr>
        <w:t xml:space="preserve">responsabilidad compartida</w:t>
      </w:r>
      <w:r>
        <w:rPr>
          <w:lang w:val="es"/>
        </w:rPr>
        <w:t xml:space="preserve">: el proveedor asegura la nube, pero el cliente es responsable de la seguridad</w:t>
      </w:r>
      <w:r>
        <w:rPr>
          <w:lang w:val="es"/>
        </w:rPr>
        <w:t xml:space="preserve"> </w:t>
      </w:r>
      <w:r>
        <w:rPr>
          <w:i/>
          <w:iCs/>
          <w:lang w:val="es"/>
        </w:rPr>
        <w:t xml:space="preserve">en</w:t>
      </w:r>
      <w:r>
        <w:rPr>
          <w:lang w:val="es"/>
        </w:rPr>
        <w:t xml:space="preserve"> </w:t>
      </w:r>
      <w:r>
        <w:rPr>
          <w:lang w:val="es"/>
        </w:rPr>
        <w:t xml:space="preserve">la nube (identidades, configuraciones, cifrado y datos).</w:t>
      </w:r>
    </w:p>
    <w:bookmarkEnd w:id="23"/>
    <w:bookmarkStart w:id="27" w:name="X3a820e530063505243e06203cb2759c68541cd9"/>
    <w:p>
      <w:pPr>
        <w:pStyle w:val="Heading2"/>
      </w:pPr>
      <w:r>
        <w:rPr>
          <w:lang w:val="es"/>
        </w:rPr>
        <w:t xml:space="preserve">6.2 Arquitectura de seguridad cloud propuesta</w:t>
      </w:r>
    </w:p>
    <w:p>
      <w:pPr>
        <w:pStyle w:val="FirstParagraph"/>
      </w:pPr>
      <w:r>
        <w:rPr>
          <w:lang w:val="es"/>
        </w:rPr>
        <w:t xml:space="preserve">Se proponen los siguientes controles, cada uno vinculado al problema del caso que ayuda a resolver. La Figura 2 ilustra cómo se integran.</w:t>
      </w:r>
    </w:p>
    <w:tbl>
      <w:tblPr>
        <w:tblStyle w:val="Table"/>
        <w:tblW w:type="pct" w:w="500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30" w:type="dxa"/>
          <w:left w:w="90" w:type="dxa"/>
          <w:bottom w:w="30" w:type="dxa"/>
          <w:right w:w="90" w:type="dxa"/>
        </w:tblCellMar>
        <w:tblLook w:firstRow="1" w:lastRow="0" w:firstColumn="0" w:lastColumn="0" w:noHBand="0" w:noVBand="0" w:val="0020"/>
      </w:tblPr>
      <w:tblGrid>
        <w:gridCol w:w="2640"/>
        <w:gridCol w:w="2640"/>
        <w:gridCol w:w="2640"/>
      </w:tblGrid>
      <w:tr>
        <w:trPr>
          <w:cantSplit/>
          <w:tblHeader w:val="on"/>
        </w:trPr>
        <w:tc>
          <w:tcPr/>
          <w:p>
            <w:pPr>
              <w:pStyle w:val="Compact"/>
              <w:jc w:val="center"/>
            </w:pPr>
            <w:r>
              <w:rPr>
                <w:lang w:val="es"/>
              </w:rPr>
              <w:t xml:space="preserve">N.°</w:t>
            </w:r>
          </w:p>
        </w:tc>
        <w:tc>
          <w:tcPr/>
          <w:p>
            <w:pPr>
              <w:pStyle w:val="Compact"/>
              <w:jc w:val="left"/>
            </w:pPr>
            <w:r>
              <w:rPr>
                <w:lang w:val="es"/>
              </w:rPr>
              <w:t xml:space="preserve">Control</w:t>
            </w:r>
          </w:p>
        </w:tc>
        <w:tc>
          <w:tcPr/>
          <w:p>
            <w:pPr>
              <w:pStyle w:val="Compact"/>
              <w:jc w:val="left"/>
            </w:pPr>
            <w:r>
              <w:rPr>
                <w:lang w:val="es"/>
              </w:rPr>
              <w:t xml:space="preserve">Problema del caso que ayuda a resolver</w:t>
            </w:r>
          </w:p>
        </w:tc>
      </w:tr>
      <w:tr>
        <w:trPr>
          <w:cantSplit/>
        </w:trPr>
        <w:tc>
          <w:tcPr/>
          <w:p>
            <w:pPr>
              <w:pStyle w:val="Compact"/>
              <w:jc w:val="center"/>
            </w:pPr>
            <w:r>
              <w:rPr>
                <w:lang w:val="es"/>
              </w:rPr>
              <w:t xml:space="preserve">1</w:t>
            </w:r>
          </w:p>
        </w:tc>
        <w:tc>
          <w:tcPr/>
          <w:p>
            <w:pPr>
              <w:pStyle w:val="Compact"/>
              <w:jc w:val="left"/>
            </w:pPr>
            <w:r>
              <w:rPr>
                <w:b/>
                <w:bCs/>
                <w:lang w:val="es"/>
              </w:rPr>
              <w:t xml:space="preserve">IAM</w:t>
            </w:r>
            <w:r>
              <w:rPr>
                <w:lang w:val="es"/>
              </w:rPr>
              <w:t xml:space="preserve"> </w:t>
            </w:r>
            <w:r>
              <w:rPr>
                <w:lang w:val="es"/>
              </w:rPr>
              <w:t xml:space="preserve">(gestión de identidades y accesos)</w:t>
            </w:r>
          </w:p>
        </w:tc>
        <w:tc>
          <w:tcPr/>
          <w:p>
            <w:pPr>
              <w:pStyle w:val="Compact"/>
              <w:jc w:val="left"/>
            </w:pPr>
            <w:r>
              <w:rPr>
                <w:lang w:val="es"/>
              </w:rPr>
              <w:t xml:space="preserve">Centraliza y controla quién accede a qué; base del mínimo privilegio.</w:t>
            </w:r>
          </w:p>
        </w:tc>
      </w:tr>
      <w:tr>
        <w:trPr>
          <w:cantSplit/>
        </w:trPr>
        <w:tc>
          <w:tcPr/>
          <w:p>
            <w:pPr>
              <w:pStyle w:val="Compact"/>
              <w:jc w:val="center"/>
            </w:pPr>
            <w:r>
              <w:rPr>
                <w:lang w:val="es"/>
              </w:rPr>
              <w:t xml:space="preserve">2</w:t>
            </w:r>
          </w:p>
        </w:tc>
        <w:tc>
          <w:tcPr/>
          <w:p>
            <w:pPr>
              <w:pStyle w:val="Compact"/>
              <w:jc w:val="left"/>
            </w:pPr>
            <w:r>
              <w:rPr>
                <w:b/>
                <w:bCs/>
                <w:lang w:val="es"/>
              </w:rPr>
              <w:t xml:space="preserve">MFA</w:t>
            </w:r>
          </w:p>
        </w:tc>
        <w:tc>
          <w:tcPr/>
          <w:p>
            <w:pPr>
              <w:pStyle w:val="Compact"/>
              <w:jc w:val="left"/>
            </w:pPr>
            <w:r>
              <w:rPr>
                <w:lang w:val="es"/>
              </w:rPr>
              <w:t xml:space="preserve">Impide el uso de credenciales robadas por phishing.</w:t>
            </w:r>
          </w:p>
        </w:tc>
      </w:tr>
      <w:tr>
        <w:trPr>
          <w:cantSplit/>
        </w:trPr>
        <w:tc>
          <w:tcPr/>
          <w:p>
            <w:pPr>
              <w:pStyle w:val="Compact"/>
              <w:jc w:val="center"/>
            </w:pPr>
            <w:r>
              <w:rPr>
                <w:lang w:val="es"/>
              </w:rPr>
              <w:t xml:space="preserve">3</w:t>
            </w:r>
          </w:p>
        </w:tc>
        <w:tc>
          <w:tcPr/>
          <w:p>
            <w:pPr>
              <w:pStyle w:val="Compact"/>
              <w:jc w:val="left"/>
            </w:pPr>
            <w:r>
              <w:rPr>
                <w:b/>
                <w:bCs/>
                <w:lang w:val="es"/>
              </w:rPr>
              <w:t xml:space="preserve">Mínimo privilegio / RBAC</w:t>
            </w:r>
          </w:p>
        </w:tc>
        <w:tc>
          <w:tcPr/>
          <w:p>
            <w:pPr>
              <w:pStyle w:val="Compact"/>
              <w:jc w:val="left"/>
            </w:pPr>
            <w:r>
              <w:rPr>
                <w:lang w:val="es"/>
              </w:rPr>
              <w:t xml:space="preserve">Evita que una cuenta comprometida acceda a toda la organización.</w:t>
            </w:r>
          </w:p>
        </w:tc>
      </w:tr>
      <w:tr>
        <w:trPr>
          <w:cantSplit/>
        </w:trPr>
        <w:tc>
          <w:tcPr/>
          <w:p>
            <w:pPr>
              <w:pStyle w:val="Compact"/>
              <w:jc w:val="center"/>
            </w:pPr>
            <w:r>
              <w:rPr>
                <w:lang w:val="es"/>
              </w:rPr>
              <w:t xml:space="preserve">4</w:t>
            </w:r>
          </w:p>
        </w:tc>
        <w:tc>
          <w:tcPr/>
          <w:p>
            <w:pPr>
              <w:pStyle w:val="Compact"/>
              <w:jc w:val="left"/>
            </w:pPr>
            <w:r>
              <w:rPr>
                <w:b/>
                <w:bCs/>
                <w:lang w:val="es"/>
              </w:rPr>
              <w:t xml:space="preserve">Cifrado en reposo</w:t>
            </w:r>
            <w:r>
              <w:rPr>
                <w:lang w:val="es"/>
              </w:rPr>
              <w:t xml:space="preserve"> </w:t>
            </w:r>
            <w:r>
              <w:rPr>
                <w:lang w:val="es"/>
              </w:rPr>
              <w:t xml:space="preserve">(con KMS)</w:t>
            </w:r>
          </w:p>
        </w:tc>
        <w:tc>
          <w:tcPr/>
          <w:p>
            <w:pPr>
              <w:pStyle w:val="Compact"/>
              <w:jc w:val="left"/>
            </w:pPr>
            <w:r>
              <w:rPr>
                <w:lang w:val="es"/>
              </w:rPr>
              <w:t xml:space="preserve">Protege los datos de clientes aunque el repositorio sea alcanzado.</w:t>
            </w:r>
          </w:p>
        </w:tc>
      </w:tr>
      <w:tr>
        <w:trPr>
          <w:cantSplit/>
        </w:trPr>
        <w:tc>
          <w:tcPr/>
          <w:p>
            <w:pPr>
              <w:pStyle w:val="Compact"/>
              <w:jc w:val="center"/>
            </w:pPr>
            <w:r>
              <w:rPr>
                <w:lang w:val="es"/>
              </w:rPr>
              <w:t xml:space="preserve">5</w:t>
            </w:r>
          </w:p>
        </w:tc>
        <w:tc>
          <w:tcPr/>
          <w:p>
            <w:pPr>
              <w:pStyle w:val="Compact"/>
              <w:jc w:val="left"/>
            </w:pPr>
            <w:r>
              <w:rPr>
                <w:b/>
                <w:bCs/>
                <w:lang w:val="es"/>
              </w:rPr>
              <w:t xml:space="preserve">Cifrado en tránsito</w:t>
            </w:r>
            <w:r>
              <w:rPr>
                <w:lang w:val="es"/>
              </w:rPr>
              <w:t xml:space="preserve"> </w:t>
            </w:r>
            <w:r>
              <w:rPr>
                <w:lang w:val="es"/>
              </w:rPr>
              <w:t xml:space="preserve">(TLS/HTTPS)</w:t>
            </w:r>
          </w:p>
        </w:tc>
        <w:tc>
          <w:tcPr/>
          <w:p>
            <w:pPr>
              <w:pStyle w:val="Compact"/>
              <w:jc w:val="left"/>
            </w:pPr>
            <w:r>
              <w:rPr>
                <w:lang w:val="es"/>
              </w:rPr>
              <w:t xml:space="preserve">Protege la información mientras viaja entre usuario y servicios.</w:t>
            </w:r>
          </w:p>
        </w:tc>
      </w:tr>
      <w:tr>
        <w:trPr>
          <w:cantSplit/>
        </w:trPr>
        <w:tc>
          <w:tcPr/>
          <w:p>
            <w:pPr>
              <w:pStyle w:val="Compact"/>
              <w:jc w:val="center"/>
            </w:pPr>
            <w:r>
              <w:rPr>
                <w:lang w:val="es"/>
              </w:rPr>
              <w:t xml:space="preserve">6</w:t>
            </w:r>
          </w:p>
        </w:tc>
        <w:tc>
          <w:tcPr/>
          <w:p>
            <w:pPr>
              <w:pStyle w:val="Compact"/>
              <w:jc w:val="left"/>
            </w:pPr>
            <w:r>
              <w:rPr>
                <w:b/>
                <w:bCs/>
                <w:lang w:val="es"/>
              </w:rPr>
              <w:t xml:space="preserve">Segmentación de red</w:t>
            </w:r>
            <w:r>
              <w:rPr>
                <w:lang w:val="es"/>
              </w:rPr>
              <w:t xml:space="preserve"> </w:t>
            </w:r>
            <w:r>
              <w:rPr>
                <w:lang w:val="es"/>
              </w:rPr>
              <w:t xml:space="preserve">(VPC/subredes)</w:t>
            </w:r>
          </w:p>
        </w:tc>
        <w:tc>
          <w:tcPr/>
          <w:p>
            <w:pPr>
              <w:pStyle w:val="Compact"/>
              <w:jc w:val="left"/>
            </w:pPr>
            <w:r>
              <w:rPr>
                <w:lang w:val="es"/>
              </w:rPr>
              <w:t xml:space="preserve">Contiene el movimiento lateral entre la VM comprometida y los datos.</w:t>
            </w:r>
          </w:p>
        </w:tc>
      </w:tr>
      <w:tr>
        <w:trPr>
          <w:cantSplit/>
        </w:trPr>
        <w:tc>
          <w:tcPr/>
          <w:p>
            <w:pPr>
              <w:pStyle w:val="Compact"/>
              <w:jc w:val="center"/>
            </w:pPr>
            <w:r>
              <w:rPr>
                <w:lang w:val="es"/>
              </w:rPr>
              <w:t xml:space="preserve">7</w:t>
            </w:r>
          </w:p>
        </w:tc>
        <w:tc>
          <w:tcPr/>
          <w:p>
            <w:pPr>
              <w:pStyle w:val="Compact"/>
              <w:jc w:val="left"/>
            </w:pPr>
            <w:r>
              <w:rPr>
                <w:b/>
                <w:bCs/>
                <w:lang w:val="es"/>
              </w:rPr>
              <w:t xml:space="preserve">Firewall / NGFW + WAF</w:t>
            </w:r>
          </w:p>
        </w:tc>
        <w:tc>
          <w:tcPr/>
          <w:p>
            <w:pPr>
              <w:pStyle w:val="Compact"/>
              <w:jc w:val="left"/>
            </w:pPr>
            <w:r>
              <w:rPr>
                <w:lang w:val="es"/>
              </w:rPr>
              <w:t xml:space="preserve">Filtra el tráfico y protege la aplicación web de clientes.</w:t>
            </w:r>
          </w:p>
        </w:tc>
      </w:tr>
      <w:tr>
        <w:trPr>
          <w:cantSplit/>
        </w:trPr>
        <w:tc>
          <w:tcPr/>
          <w:p>
            <w:pPr>
              <w:pStyle w:val="Compact"/>
              <w:jc w:val="center"/>
            </w:pPr>
            <w:r>
              <w:rPr>
                <w:lang w:val="es"/>
              </w:rPr>
              <w:t xml:space="preserve">8</w:t>
            </w:r>
          </w:p>
        </w:tc>
        <w:tc>
          <w:tcPr/>
          <w:p>
            <w:pPr>
              <w:pStyle w:val="Compact"/>
              <w:jc w:val="left"/>
            </w:pPr>
            <w:r>
              <w:rPr>
                <w:b/>
                <w:bCs/>
                <w:lang w:val="es"/>
              </w:rPr>
              <w:t xml:space="preserve">Gestión de parches</w:t>
            </w:r>
          </w:p>
        </w:tc>
        <w:tc>
          <w:tcPr/>
          <w:p>
            <w:pPr>
              <w:pStyle w:val="Compact"/>
              <w:jc w:val="left"/>
            </w:pPr>
            <w:r>
              <w:rPr>
                <w:lang w:val="es"/>
              </w:rPr>
              <w:t xml:space="preserve">Elimina la vulnerabilidad conocida de la máquina virtual.</w:t>
            </w:r>
          </w:p>
        </w:tc>
      </w:tr>
      <w:tr>
        <w:trPr>
          <w:cantSplit/>
        </w:trPr>
        <w:tc>
          <w:tcPr/>
          <w:p>
            <w:pPr>
              <w:pStyle w:val="Compact"/>
              <w:jc w:val="center"/>
            </w:pPr>
            <w:r>
              <w:rPr>
                <w:lang w:val="es"/>
              </w:rPr>
              <w:t xml:space="preserve">9</w:t>
            </w:r>
          </w:p>
        </w:tc>
        <w:tc>
          <w:tcPr/>
          <w:p>
            <w:pPr>
              <w:pStyle w:val="Compact"/>
              <w:jc w:val="left"/>
            </w:pPr>
            <w:r>
              <w:rPr>
                <w:b/>
                <w:bCs/>
                <w:lang w:val="es"/>
              </w:rPr>
              <w:t xml:space="preserve">Logging centralizado</w:t>
            </w:r>
          </w:p>
        </w:tc>
        <w:tc>
          <w:tcPr/>
          <w:p>
            <w:pPr>
              <w:pStyle w:val="Compact"/>
              <w:jc w:val="left"/>
            </w:pPr>
            <w:r>
              <w:rPr>
                <w:lang w:val="es"/>
              </w:rPr>
              <w:t xml:space="preserve">Permite detectar el ataque y reconstruir lo ocurrido (ausente en el caso).</w:t>
            </w:r>
          </w:p>
        </w:tc>
      </w:tr>
      <w:tr>
        <w:trPr>
          <w:cantSplit/>
        </w:trPr>
        <w:tc>
          <w:tcPr/>
          <w:p>
            <w:pPr>
              <w:pStyle w:val="Compact"/>
              <w:jc w:val="center"/>
            </w:pPr>
            <w:r>
              <w:rPr>
                <w:lang w:val="es"/>
              </w:rPr>
              <w:t xml:space="preserve">10</w:t>
            </w:r>
          </w:p>
        </w:tc>
        <w:tc>
          <w:tcPr/>
          <w:p>
            <w:pPr>
              <w:pStyle w:val="Compact"/>
              <w:jc w:val="left"/>
            </w:pPr>
            <w:r>
              <w:rPr>
                <w:b/>
                <w:bCs/>
                <w:lang w:val="es"/>
              </w:rPr>
              <w:t xml:space="preserve">Monitoreo / SIEM + alertas</w:t>
            </w:r>
          </w:p>
        </w:tc>
        <w:tc>
          <w:tcPr/>
          <w:p>
            <w:pPr>
              <w:pStyle w:val="Compact"/>
              <w:jc w:val="left"/>
            </w:pPr>
            <w:r>
              <w:rPr>
                <w:lang w:val="es"/>
              </w:rPr>
              <w:t xml:space="preserve">Detecta accesos anómalos (como los de ubicaciones distintas) en tiempo real.</w:t>
            </w:r>
          </w:p>
        </w:tc>
      </w:tr>
      <w:tr>
        <w:trPr>
          <w:cantSplit/>
        </w:trPr>
        <w:tc>
          <w:tcPr/>
          <w:p>
            <w:pPr>
              <w:pStyle w:val="Compact"/>
              <w:jc w:val="center"/>
            </w:pPr>
            <w:r>
              <w:rPr>
                <w:lang w:val="es"/>
              </w:rPr>
              <w:t xml:space="preserve">11</w:t>
            </w:r>
          </w:p>
        </w:tc>
        <w:tc>
          <w:tcPr/>
          <w:p>
            <w:pPr>
              <w:pStyle w:val="Compact"/>
              <w:jc w:val="left"/>
            </w:pPr>
            <w:r>
              <w:rPr>
                <w:b/>
                <w:bCs/>
                <w:lang w:val="es"/>
              </w:rPr>
              <w:t xml:space="preserve">Backups inmutables / offline</w:t>
            </w:r>
          </w:p>
        </w:tc>
        <w:tc>
          <w:tcPr/>
          <w:p>
            <w:pPr>
              <w:pStyle w:val="Compact"/>
              <w:jc w:val="left"/>
            </w:pPr>
            <w:r>
              <w:rPr>
                <w:lang w:val="es"/>
              </w:rPr>
              <w:t xml:space="preserve">Garantiza la recuperación frente al ransomware.</w:t>
            </w:r>
          </w:p>
        </w:tc>
      </w:tr>
      <w:tr>
        <w:trPr>
          <w:cantSplit/>
        </w:trPr>
        <w:tc>
          <w:tcPr/>
          <w:p>
            <w:pPr>
              <w:pStyle w:val="Compact"/>
              <w:jc w:val="center"/>
            </w:pPr>
            <w:r>
              <w:rPr>
                <w:lang w:val="es"/>
              </w:rPr>
              <w:t xml:space="preserve">12</w:t>
            </w:r>
          </w:p>
        </w:tc>
        <w:tc>
          <w:tcPr/>
          <w:p>
            <w:pPr>
              <w:pStyle w:val="Compact"/>
              <w:jc w:val="left"/>
            </w:pPr>
            <w:r>
              <w:rPr>
                <w:b/>
                <w:bCs/>
                <w:lang w:val="es"/>
              </w:rPr>
              <w:t xml:space="preserve">Gestión de claves y certificados (KMS)</w:t>
            </w:r>
          </w:p>
        </w:tc>
        <w:tc>
          <w:tcPr/>
          <w:p>
            <w:pPr>
              <w:pStyle w:val="Compact"/>
              <w:jc w:val="left"/>
            </w:pPr>
            <w:r>
              <w:rPr>
                <w:lang w:val="es"/>
              </w:rPr>
              <w:t xml:space="preserve">Administra de forma segura las claves de cifrado y los certificados TLS.</w:t>
            </w:r>
          </w:p>
        </w:tc>
      </w:tr>
      <w:tr>
        <w:trPr>
          <w:cantSplit/>
        </w:trPr>
        <w:tc>
          <w:tcPr/>
          <w:p>
            <w:pPr>
              <w:pStyle w:val="Compact"/>
              <w:jc w:val="center"/>
            </w:pPr>
            <w:r>
              <w:rPr>
                <w:lang w:val="es"/>
              </w:rPr>
              <w:t xml:space="preserve">13</w:t>
            </w:r>
          </w:p>
        </w:tc>
        <w:tc>
          <w:tcPr/>
          <w:p>
            <w:pPr>
              <w:pStyle w:val="Compact"/>
              <w:jc w:val="left"/>
            </w:pPr>
            <w:r>
              <w:rPr>
                <w:b/>
                <w:bCs/>
                <w:lang w:val="es"/>
              </w:rPr>
              <w:t xml:space="preserve">CSPM</w:t>
            </w:r>
            <w:r>
              <w:rPr>
                <w:lang w:val="es"/>
              </w:rPr>
              <w:t xml:space="preserve"> </w:t>
            </w:r>
            <w:r>
              <w:rPr>
                <w:lang w:val="es"/>
              </w:rPr>
              <w:t xml:space="preserve">(gestión de postura cloud)</w:t>
            </w:r>
          </w:p>
        </w:tc>
        <w:tc>
          <w:tcPr/>
          <w:p>
            <w:pPr>
              <w:pStyle w:val="Compact"/>
              <w:jc w:val="left"/>
            </w:pPr>
            <w:r>
              <w:rPr>
                <w:lang w:val="es"/>
              </w:rPr>
              <w:t xml:space="preserve">Detecta y corrige configuraciones incorrectas como el bucket expuesto.</w:t>
            </w:r>
          </w:p>
        </w:tc>
      </w:tr>
      <w:tr>
        <w:trPr>
          <w:cantSplit/>
        </w:trPr>
        <w:tc>
          <w:tcPr/>
          <w:p>
            <w:pPr>
              <w:pStyle w:val="Compact"/>
              <w:jc w:val="center"/>
            </w:pPr>
            <w:r>
              <w:rPr>
                <w:lang w:val="es"/>
              </w:rPr>
              <w:t xml:space="preserve">14</w:t>
            </w:r>
          </w:p>
        </w:tc>
        <w:tc>
          <w:tcPr/>
          <w:p>
            <w:pPr>
              <w:pStyle w:val="Compact"/>
              <w:jc w:val="left"/>
            </w:pPr>
            <w:r>
              <w:rPr>
                <w:b/>
                <w:bCs/>
                <w:lang w:val="es"/>
              </w:rPr>
              <w:t xml:space="preserve">Evaluación del proveedor</w:t>
            </w:r>
          </w:p>
        </w:tc>
        <w:tc>
          <w:tcPr/>
          <w:p>
            <w:pPr>
              <w:pStyle w:val="Compact"/>
              <w:jc w:val="left"/>
            </w:pPr>
            <w:r>
              <w:rPr>
                <w:lang w:val="es"/>
              </w:rPr>
              <w:t xml:space="preserve">Verifica el reparto de responsabilidades y el cumplimiento del proveedor.</w:t>
            </w:r>
          </w:p>
        </w:tc>
      </w:tr>
    </w:tbl>
    <w:p>
      <w:pPr>
        <w:pStyle w:val="BodyText"/>
      </w:pPr>
      <w:r>
        <w:drawing>
          <wp:inline>
            <wp:extent cx="5334000" cy="4619625"/>
            <wp:effectExtent b="0" l="0" r="0" t="0"/>
            <wp:docPr descr="" title="" id="25" name="Picture"/>
            <a:graphic>
              <a:graphicData uri="http://schemas.openxmlformats.org/drawingml/2006/picture">
                <pic:pic>
                  <pic:nvPicPr>
                    <pic:cNvPr descr="diagramas/04_arquitectura_cloud.png" id="26" name="Picture"/>
                    <pic:cNvPicPr>
                      <a:picLocks noChangeArrowheads="1" noChangeAspect="1"/>
                    </pic:cNvPicPr>
                  </pic:nvPicPr>
                  <pic:blipFill>
                    <a:blip r:embed="rId24"/>
                    <a:stretch>
                      <a:fillRect/>
                    </a:stretch>
                  </pic:blipFill>
                  <pic:spPr bwMode="auto">
                    <a:xfrm>
                      <a:off x="0" y="0"/>
                      <a:ext cx="5334000" cy="4619625"/>
                    </a:xfrm>
                    <a:prstGeom prst="rect">
                      <a:avLst/>
                    </a:prstGeom>
                    <a:noFill/>
                    <a:ln w="9525">
                      <a:noFill/>
                      <a:headEnd/>
                      <a:tailEnd/>
                    </a:ln>
                  </pic:spPr>
                </pic:pic>
              </a:graphicData>
            </a:graphic>
          </wp:inline>
        </w:drawing>
      </w:r>
    </w:p>
    <w:p>
      <w:pPr>
        <w:pStyle w:val="BodyText"/>
      </w:pPr>
      <w:r>
        <w:rPr>
          <w:i/>
          <w:iCs/>
          <w:lang w:val="es"/>
        </w:rPr>
        <w:t xml:space="preserve">Figura 2.</w:t>
      </w:r>
      <w:r>
        <w:rPr>
          <w:lang w:val="es"/>
        </w:rPr>
        <w:t xml:space="preserve"> </w:t>
      </w:r>
      <w:r>
        <w:rPr>
          <w:lang w:val="es"/>
        </w:rPr>
        <w:t xml:space="preserve">Arquitectura de seguridad cloud propuesta: el tráfico entra por un WAF/CDN, se autentica con IAM + MFA, atraviesa una red segmentada (VPC) con subredes separadas para aplicaciones y datos, con cifrado gestionado por KMS, copias inmutables fuera de línea y monitoreo (SIEM) transversal.</w:t>
      </w:r>
    </w:p>
    <w:bookmarkEnd w:id="27"/>
    <w:bookmarkEnd w:id="28"/>
    <w:bookmarkStart w:id="32" w:name="matriz-ataquecontrol"/>
    <w:p>
      <w:pPr>
        <w:pStyle w:val="Heading1"/>
      </w:pPr>
      <w:r>
        <w:rPr>
          <w:lang w:val="es"/>
        </w:rPr>
        <w:t xml:space="preserve">7. Matriz ataque–control</w:t>
      </w:r>
    </w:p>
    <w:p>
      <w:pPr>
        <w:pStyle w:val="FirstParagraph"/>
      </w:pPr>
      <w:r>
        <w:rPr>
          <w:lang w:val="es"/>
        </w:rPr>
        <w:t xml:space="preserve">Esta sección —una de las centrales del ejercicio— relaciona cada etapa del ataque con el principio CID afectado y con los controles que debieron</w:t>
      </w:r>
      <w:r>
        <w:rPr>
          <w:lang w:val="es"/>
        </w:rPr>
        <w:t xml:space="preserve"> </w:t>
      </w:r>
      <w:r>
        <w:rPr>
          <w:b/>
          <w:bCs/>
          <w:lang w:val="es"/>
        </w:rPr>
        <w:t xml:space="preserve">prevenirlo, detectarlo o permitir la recuperación</w:t>
      </w:r>
      <w:r>
        <w:rPr>
          <w:lang w:val="es"/>
        </w:rPr>
        <w:t xml:space="preserve">.</w:t>
      </w:r>
    </w:p>
    <w:tbl>
      <w:tblPr>
        <w:tblStyle w:val="Table"/>
        <w:tblW w:type="pct" w:w="500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30" w:type="dxa"/>
          <w:left w:w="90" w:type="dxa"/>
          <w:bottom w:w="30" w:type="dxa"/>
          <w:right w:w="90" w:type="dxa"/>
        </w:tblCellMar>
        <w:tblLook w:firstRow="1" w:lastRow="0" w:firstColumn="0" w:lastColumn="0" w:noHBand="0" w:noVBand="0" w:val="0020"/>
      </w:tblPr>
      <w:tblGrid>
        <w:gridCol w:w="1320"/>
        <w:gridCol w:w="1320"/>
        <w:gridCol w:w="1320"/>
        <w:gridCol w:w="1320"/>
        <w:gridCol w:w="1320"/>
        <w:gridCol w:w="1320"/>
      </w:tblGrid>
      <w:tr>
        <w:trPr>
          <w:cantSplit/>
          <w:tblHeader w:val="on"/>
        </w:trPr>
        <w:tc>
          <w:tcPr/>
          <w:p>
            <w:pPr>
              <w:pStyle w:val="Compact"/>
              <w:jc w:val="left"/>
            </w:pPr>
            <w:r>
              <w:rPr>
                <w:lang w:val="es"/>
              </w:rPr>
              <w:t xml:space="preserve">Etapa del ataque</w:t>
            </w:r>
          </w:p>
        </w:tc>
        <w:tc>
          <w:tcPr/>
          <w:p>
            <w:pPr>
              <w:pStyle w:val="Compact"/>
              <w:jc w:val="left"/>
            </w:pPr>
            <w:r>
              <w:rPr>
                <w:lang w:val="es"/>
              </w:rPr>
              <w:t xml:space="preserve">Vulnerabilidad</w:t>
            </w:r>
          </w:p>
        </w:tc>
        <w:tc>
          <w:tcPr/>
          <w:p>
            <w:pPr>
              <w:pStyle w:val="Compact"/>
              <w:jc w:val="center"/>
            </w:pPr>
            <w:r>
              <w:rPr>
                <w:lang w:val="es"/>
              </w:rPr>
              <w:t xml:space="preserve">CID afectado</w:t>
            </w:r>
          </w:p>
        </w:tc>
        <w:tc>
          <w:tcPr/>
          <w:p>
            <w:pPr>
              <w:pStyle w:val="Compact"/>
              <w:jc w:val="left"/>
            </w:pPr>
            <w:r>
              <w:rPr>
                <w:lang w:val="es"/>
              </w:rPr>
              <w:t xml:space="preserve">Control preventivo</w:t>
            </w:r>
          </w:p>
        </w:tc>
        <w:tc>
          <w:tcPr/>
          <w:p>
            <w:pPr>
              <w:pStyle w:val="Compact"/>
              <w:jc w:val="left"/>
            </w:pPr>
            <w:r>
              <w:rPr>
                <w:lang w:val="es"/>
              </w:rPr>
              <w:t xml:space="preserve">Control de detección</w:t>
            </w:r>
          </w:p>
        </w:tc>
        <w:tc>
          <w:tcPr/>
          <w:p>
            <w:pPr>
              <w:pStyle w:val="Compact"/>
              <w:jc w:val="left"/>
            </w:pPr>
            <w:r>
              <w:rPr>
                <w:lang w:val="es"/>
              </w:rPr>
              <w:t xml:space="preserve">Control de recuperación</w:t>
            </w:r>
          </w:p>
        </w:tc>
      </w:tr>
      <w:tr>
        <w:trPr>
          <w:cantSplit/>
        </w:trPr>
        <w:tc>
          <w:tcPr/>
          <w:p>
            <w:pPr>
              <w:pStyle w:val="Compact"/>
              <w:jc w:val="left"/>
            </w:pPr>
            <w:r>
              <w:rPr>
                <w:lang w:val="es"/>
              </w:rPr>
              <w:t xml:space="preserve">Phishing</w:t>
            </w:r>
          </w:p>
        </w:tc>
        <w:tc>
          <w:tcPr/>
          <w:p>
            <w:pPr>
              <w:pStyle w:val="Compact"/>
              <w:jc w:val="left"/>
            </w:pPr>
            <w:r>
              <w:rPr>
                <w:lang w:val="es"/>
              </w:rPr>
              <w:t xml:space="preserve">Factor humano, sin filtrado de correo</w:t>
            </w:r>
          </w:p>
        </w:tc>
        <w:tc>
          <w:tcPr/>
          <w:p>
            <w:pPr>
              <w:pStyle w:val="Compact"/>
              <w:jc w:val="center"/>
            </w:pPr>
            <w:r>
              <w:rPr>
                <w:lang w:val="es"/>
              </w:rPr>
              <w:t xml:space="preserve">Confid.</w:t>
            </w:r>
          </w:p>
        </w:tc>
        <w:tc>
          <w:tcPr/>
          <w:p>
            <w:pPr>
              <w:pStyle w:val="Compact"/>
              <w:jc w:val="left"/>
            </w:pPr>
            <w:r>
              <w:rPr>
                <w:lang w:val="es"/>
              </w:rPr>
              <w:t xml:space="preserve">Formación, DMARC/SPF/DKIM</w:t>
            </w:r>
          </w:p>
        </w:tc>
        <w:tc>
          <w:tcPr/>
          <w:p>
            <w:pPr>
              <w:pStyle w:val="Compact"/>
              <w:jc w:val="left"/>
            </w:pPr>
            <w:r>
              <w:rPr>
                <w:lang w:val="es"/>
              </w:rPr>
              <w:t xml:space="preserve">Pasarela de correo, reporte del usuario</w:t>
            </w:r>
          </w:p>
        </w:tc>
        <w:tc>
          <w:tcPr/>
          <w:p>
            <w:pPr>
              <w:pStyle w:val="Compact"/>
              <w:jc w:val="left"/>
            </w:pPr>
            <w:r>
              <w:rPr>
                <w:lang w:val="es"/>
              </w:rPr>
              <w:t xml:space="preserve">Restablecer credenciales</w:t>
            </w:r>
          </w:p>
        </w:tc>
      </w:tr>
      <w:tr>
        <w:trPr>
          <w:cantSplit/>
        </w:trPr>
        <w:tc>
          <w:tcPr/>
          <w:p>
            <w:pPr>
              <w:pStyle w:val="Compact"/>
              <w:jc w:val="left"/>
            </w:pPr>
            <w:r>
              <w:rPr>
                <w:lang w:val="es"/>
              </w:rPr>
              <w:t xml:space="preserve">Robo de credenciales</w:t>
            </w:r>
          </w:p>
        </w:tc>
        <w:tc>
          <w:tcPr/>
          <w:p>
            <w:pPr>
              <w:pStyle w:val="Compact"/>
              <w:jc w:val="left"/>
            </w:pPr>
            <w:r>
              <w:rPr>
                <w:lang w:val="es"/>
              </w:rPr>
              <w:t xml:space="preserve">Autenticación sin MFA</w:t>
            </w:r>
          </w:p>
        </w:tc>
        <w:tc>
          <w:tcPr/>
          <w:p>
            <w:pPr>
              <w:pStyle w:val="Compact"/>
              <w:jc w:val="center"/>
            </w:pPr>
            <w:r>
              <w:rPr>
                <w:lang w:val="es"/>
              </w:rPr>
              <w:t xml:space="preserve">Confid.</w:t>
            </w:r>
          </w:p>
        </w:tc>
        <w:tc>
          <w:tcPr/>
          <w:p>
            <w:pPr>
              <w:pStyle w:val="Compact"/>
              <w:jc w:val="left"/>
            </w:pPr>
            <w:r>
              <w:rPr>
                <w:lang w:val="es"/>
              </w:rPr>
              <w:t xml:space="preserve">MFA, contraseñas robustas</w:t>
            </w:r>
          </w:p>
        </w:tc>
        <w:tc>
          <w:tcPr/>
          <w:p>
            <w:pPr>
              <w:pStyle w:val="Compact"/>
              <w:jc w:val="left"/>
            </w:pPr>
            <w:r>
              <w:rPr>
                <w:lang w:val="es"/>
              </w:rPr>
              <w:t xml:space="preserve">Alertas de inicio de sesión</w:t>
            </w:r>
          </w:p>
        </w:tc>
        <w:tc>
          <w:tcPr/>
          <w:p>
            <w:pPr>
              <w:pStyle w:val="Compact"/>
              <w:jc w:val="left"/>
            </w:pPr>
            <w:r>
              <w:rPr>
                <w:lang w:val="es"/>
              </w:rPr>
              <w:t xml:space="preserve">Reset de credenciales, revocar sesiones</w:t>
            </w:r>
          </w:p>
        </w:tc>
      </w:tr>
      <w:tr>
        <w:trPr>
          <w:cantSplit/>
        </w:trPr>
        <w:tc>
          <w:tcPr/>
          <w:p>
            <w:pPr>
              <w:pStyle w:val="Compact"/>
              <w:jc w:val="left"/>
            </w:pPr>
            <w:r>
              <w:rPr>
                <w:lang w:val="es"/>
              </w:rPr>
              <w:t xml:space="preserve">Acceso cloud</w:t>
            </w:r>
          </w:p>
        </w:tc>
        <w:tc>
          <w:tcPr/>
          <w:p>
            <w:pPr>
              <w:pStyle w:val="Compact"/>
              <w:jc w:val="left"/>
            </w:pPr>
            <w:r>
              <w:rPr>
                <w:lang w:val="es"/>
              </w:rPr>
              <w:t xml:space="preserve">Credenciales válidas sin verificación</w:t>
            </w:r>
          </w:p>
        </w:tc>
        <w:tc>
          <w:tcPr/>
          <w:p>
            <w:pPr>
              <w:pStyle w:val="Compact"/>
              <w:jc w:val="center"/>
            </w:pPr>
            <w:r>
              <w:rPr>
                <w:lang w:val="es"/>
              </w:rPr>
              <w:t xml:space="preserve">Confid.</w:t>
            </w:r>
          </w:p>
        </w:tc>
        <w:tc>
          <w:tcPr/>
          <w:p>
            <w:pPr>
              <w:pStyle w:val="Compact"/>
              <w:jc w:val="left"/>
            </w:pPr>
            <w:r>
              <w:rPr>
                <w:lang w:val="es"/>
              </w:rPr>
              <w:t xml:space="preserve">MFA, ZTNA</w:t>
            </w:r>
          </w:p>
        </w:tc>
        <w:tc>
          <w:tcPr/>
          <w:p>
            <w:pPr>
              <w:pStyle w:val="Compact"/>
              <w:jc w:val="left"/>
            </w:pPr>
            <w:r>
              <w:rPr>
                <w:lang w:val="es"/>
              </w:rPr>
              <w:t xml:space="preserve">Detección de accesos imposibles (SIEM)</w:t>
            </w:r>
          </w:p>
        </w:tc>
        <w:tc>
          <w:tcPr/>
          <w:p>
            <w:pPr>
              <w:pStyle w:val="Compact"/>
              <w:jc w:val="left"/>
            </w:pPr>
            <w:r>
              <w:rPr>
                <w:lang w:val="es"/>
              </w:rPr>
              <w:t xml:space="preserve">Bloquear cuenta, cerrar sesiones</w:t>
            </w:r>
          </w:p>
        </w:tc>
      </w:tr>
      <w:tr>
        <w:trPr>
          <w:cantSplit/>
        </w:trPr>
        <w:tc>
          <w:tcPr/>
          <w:p>
            <w:pPr>
              <w:pStyle w:val="Compact"/>
              <w:jc w:val="left"/>
            </w:pPr>
            <w:r>
              <w:rPr>
                <w:lang w:val="es"/>
              </w:rPr>
              <w:t xml:space="preserve">Escalamiento de privilegios</w:t>
            </w:r>
          </w:p>
        </w:tc>
        <w:tc>
          <w:tcPr/>
          <w:p>
            <w:pPr>
              <w:pStyle w:val="Compact"/>
              <w:jc w:val="left"/>
            </w:pPr>
            <w:r>
              <w:rPr>
                <w:lang w:val="es"/>
              </w:rPr>
              <w:t xml:space="preserve">Exceso de privilegios</w:t>
            </w:r>
          </w:p>
        </w:tc>
        <w:tc>
          <w:tcPr/>
          <w:p>
            <w:pPr>
              <w:pStyle w:val="Compact"/>
              <w:jc w:val="center"/>
            </w:pPr>
            <w:r>
              <w:rPr>
                <w:lang w:val="es"/>
              </w:rPr>
              <w:t xml:space="preserve">Confid./Integr.</w:t>
            </w:r>
          </w:p>
        </w:tc>
        <w:tc>
          <w:tcPr/>
          <w:p>
            <w:pPr>
              <w:pStyle w:val="Compact"/>
              <w:jc w:val="left"/>
            </w:pPr>
            <w:r>
              <w:rPr>
                <w:lang w:val="es"/>
              </w:rPr>
              <w:t xml:space="preserve">Mínimo privilegio, RBAC, PAM</w:t>
            </w:r>
          </w:p>
        </w:tc>
        <w:tc>
          <w:tcPr/>
          <w:p>
            <w:pPr>
              <w:pStyle w:val="Compact"/>
              <w:jc w:val="left"/>
            </w:pPr>
            <w:r>
              <w:rPr>
                <w:lang w:val="es"/>
              </w:rPr>
              <w:t xml:space="preserve">Auditoría de accesos</w:t>
            </w:r>
          </w:p>
        </w:tc>
        <w:tc>
          <w:tcPr/>
          <w:p>
            <w:pPr>
              <w:pStyle w:val="Compact"/>
              <w:jc w:val="left"/>
            </w:pPr>
            <w:r>
              <w:rPr>
                <w:lang w:val="es"/>
              </w:rPr>
              <w:t xml:space="preserve">Retirar privilegios, aislar cuenta</w:t>
            </w:r>
          </w:p>
        </w:tc>
      </w:tr>
      <w:tr>
        <w:trPr>
          <w:cantSplit/>
        </w:trPr>
        <w:tc>
          <w:tcPr/>
          <w:p>
            <w:pPr>
              <w:pStyle w:val="Compact"/>
              <w:jc w:val="left"/>
            </w:pPr>
            <w:r>
              <w:rPr>
                <w:lang w:val="es"/>
              </w:rPr>
              <w:t xml:space="preserve">Vulnerabilidad del servidor</w:t>
            </w:r>
          </w:p>
        </w:tc>
        <w:tc>
          <w:tcPr/>
          <w:p>
            <w:pPr>
              <w:pStyle w:val="Compact"/>
              <w:jc w:val="left"/>
            </w:pPr>
            <w:r>
              <w:rPr>
                <w:lang w:val="es"/>
              </w:rPr>
              <w:t xml:space="preserve">VM sin parche</w:t>
            </w:r>
          </w:p>
        </w:tc>
        <w:tc>
          <w:tcPr/>
          <w:p>
            <w:pPr>
              <w:pStyle w:val="Compact"/>
              <w:jc w:val="center"/>
            </w:pPr>
            <w:r>
              <w:rPr>
                <w:lang w:val="es"/>
              </w:rPr>
              <w:t xml:space="preserve">Integr./Disp.</w:t>
            </w:r>
          </w:p>
        </w:tc>
        <w:tc>
          <w:tcPr/>
          <w:p>
            <w:pPr>
              <w:pStyle w:val="Compact"/>
              <w:jc w:val="left"/>
            </w:pPr>
            <w:r>
              <w:rPr>
                <w:lang w:val="es"/>
              </w:rPr>
              <w:t xml:space="preserve">Gestión de parches, hardening</w:t>
            </w:r>
          </w:p>
        </w:tc>
        <w:tc>
          <w:tcPr/>
          <w:p>
            <w:pPr>
              <w:pStyle w:val="Compact"/>
              <w:jc w:val="left"/>
            </w:pPr>
            <w:r>
              <w:rPr>
                <w:lang w:val="es"/>
              </w:rPr>
              <w:t xml:space="preserve">Escaneo de vulnerabilidades, IDS</w:t>
            </w:r>
          </w:p>
        </w:tc>
        <w:tc>
          <w:tcPr/>
          <w:p>
            <w:pPr>
              <w:pStyle w:val="Compact"/>
              <w:jc w:val="left"/>
            </w:pPr>
            <w:r>
              <w:rPr>
                <w:lang w:val="es"/>
              </w:rPr>
              <w:t xml:space="preserve">Reimagen/parcheo de la VM</w:t>
            </w:r>
          </w:p>
        </w:tc>
      </w:tr>
      <w:tr>
        <w:trPr>
          <w:cantSplit/>
        </w:trPr>
        <w:tc>
          <w:tcPr/>
          <w:p>
            <w:pPr>
              <w:pStyle w:val="Compact"/>
              <w:jc w:val="left"/>
            </w:pPr>
            <w:r>
              <w:rPr>
                <w:lang w:val="es"/>
              </w:rPr>
              <w:t xml:space="preserve">Exposición de datos</w:t>
            </w:r>
          </w:p>
        </w:tc>
        <w:tc>
          <w:tcPr/>
          <w:p>
            <w:pPr>
              <w:pStyle w:val="Compact"/>
              <w:jc w:val="left"/>
            </w:pPr>
            <w:r>
              <w:rPr>
                <w:lang w:val="es"/>
              </w:rPr>
              <w:t xml:space="preserve">Sin cifrado + bucket mal configurado</w:t>
            </w:r>
          </w:p>
        </w:tc>
        <w:tc>
          <w:tcPr/>
          <w:p>
            <w:pPr>
              <w:pStyle w:val="Compact"/>
              <w:jc w:val="center"/>
            </w:pPr>
            <w:r>
              <w:rPr>
                <w:lang w:val="es"/>
              </w:rPr>
              <w:t xml:space="preserve">Confid.</w:t>
            </w:r>
          </w:p>
        </w:tc>
        <w:tc>
          <w:tcPr/>
          <w:p>
            <w:pPr>
              <w:pStyle w:val="Compact"/>
              <w:jc w:val="left"/>
            </w:pPr>
            <w:r>
              <w:rPr>
                <w:lang w:val="es"/>
              </w:rPr>
              <w:t xml:space="preserve">Cifrado en reposo, CSPM, DLP</w:t>
            </w:r>
          </w:p>
        </w:tc>
        <w:tc>
          <w:tcPr/>
          <w:p>
            <w:pPr>
              <w:pStyle w:val="Compact"/>
              <w:jc w:val="left"/>
            </w:pPr>
            <w:r>
              <w:rPr>
                <w:lang w:val="es"/>
              </w:rPr>
              <w:t xml:space="preserve">Monitoreo de accesos y de egress</w:t>
            </w:r>
          </w:p>
        </w:tc>
        <w:tc>
          <w:tcPr/>
          <w:p>
            <w:pPr>
              <w:pStyle w:val="Compact"/>
              <w:jc w:val="left"/>
            </w:pPr>
            <w:r>
              <w:rPr>
                <w:lang w:val="es"/>
              </w:rPr>
              <w:t xml:space="preserve">Rotación de secretos, notificación</w:t>
            </w:r>
          </w:p>
        </w:tc>
      </w:tr>
      <w:tr>
        <w:trPr>
          <w:cantSplit/>
        </w:trPr>
        <w:tc>
          <w:tcPr/>
          <w:p>
            <w:pPr>
              <w:pStyle w:val="Compact"/>
              <w:jc w:val="left"/>
            </w:pPr>
            <w:r>
              <w:rPr>
                <w:lang w:val="es"/>
              </w:rPr>
              <w:t xml:space="preserve">Ransomware</w:t>
            </w:r>
          </w:p>
        </w:tc>
        <w:tc>
          <w:tcPr/>
          <w:p>
            <w:pPr>
              <w:pStyle w:val="Compact"/>
              <w:jc w:val="left"/>
            </w:pPr>
            <w:r>
              <w:rPr>
                <w:lang w:val="es"/>
              </w:rPr>
              <w:t xml:space="preserve">Sin EDR, red plana</w:t>
            </w:r>
          </w:p>
        </w:tc>
        <w:tc>
          <w:tcPr/>
          <w:p>
            <w:pPr>
              <w:pStyle w:val="Compact"/>
              <w:jc w:val="center"/>
            </w:pPr>
            <w:r>
              <w:rPr>
                <w:lang w:val="es"/>
              </w:rPr>
              <w:t xml:space="preserve">Disp./Integr.</w:t>
            </w:r>
          </w:p>
        </w:tc>
        <w:tc>
          <w:tcPr/>
          <w:p>
            <w:pPr>
              <w:pStyle w:val="Compact"/>
              <w:jc w:val="left"/>
            </w:pPr>
            <w:r>
              <w:rPr>
                <w:lang w:val="es"/>
              </w:rPr>
              <w:t xml:space="preserve">EDR/XDR, segmentación</w:t>
            </w:r>
          </w:p>
        </w:tc>
        <w:tc>
          <w:tcPr/>
          <w:p>
            <w:pPr>
              <w:pStyle w:val="Compact"/>
              <w:jc w:val="left"/>
            </w:pPr>
            <w:r>
              <w:rPr>
                <w:lang w:val="es"/>
              </w:rPr>
              <w:t xml:space="preserve">EDR, alertas de cifrado masivo</w:t>
            </w:r>
          </w:p>
        </w:tc>
        <w:tc>
          <w:tcPr/>
          <w:p>
            <w:pPr>
              <w:pStyle w:val="Compact"/>
              <w:jc w:val="left"/>
            </w:pPr>
            <w:r>
              <w:rPr>
                <w:lang w:val="es"/>
              </w:rPr>
              <w:t xml:space="preserve">Restaurar desde backups limpios</w:t>
            </w:r>
          </w:p>
        </w:tc>
      </w:tr>
      <w:tr>
        <w:trPr>
          <w:cantSplit/>
        </w:trPr>
        <w:tc>
          <w:tcPr/>
          <w:p>
            <w:pPr>
              <w:pStyle w:val="Compact"/>
              <w:jc w:val="left"/>
            </w:pPr>
            <w:r>
              <w:rPr>
                <w:lang w:val="es"/>
              </w:rPr>
              <w:t xml:space="preserve">Pérdida de información</w:t>
            </w:r>
          </w:p>
        </w:tc>
        <w:tc>
          <w:tcPr/>
          <w:p>
            <w:pPr>
              <w:pStyle w:val="Compact"/>
              <w:jc w:val="left"/>
            </w:pPr>
            <w:r>
              <w:rPr>
                <w:lang w:val="es"/>
              </w:rPr>
              <w:t xml:space="preserve">Backups conectados y sin pruebas, sin logs</w:t>
            </w:r>
          </w:p>
        </w:tc>
        <w:tc>
          <w:tcPr/>
          <w:p>
            <w:pPr>
              <w:pStyle w:val="Compact"/>
              <w:jc w:val="center"/>
            </w:pPr>
            <w:r>
              <w:rPr>
                <w:lang w:val="es"/>
              </w:rPr>
              <w:t xml:space="preserve">Disp.</w:t>
            </w:r>
          </w:p>
        </w:tc>
        <w:tc>
          <w:tcPr/>
          <w:p>
            <w:pPr>
              <w:pStyle w:val="Compact"/>
              <w:jc w:val="left"/>
            </w:pPr>
            <w:r>
              <w:rPr>
                <w:lang w:val="es"/>
              </w:rPr>
              <w:t xml:space="preserve">Backups 3-2-1 inmutables, logging</w:t>
            </w:r>
          </w:p>
        </w:tc>
        <w:tc>
          <w:tcPr/>
          <w:p>
            <w:pPr>
              <w:pStyle w:val="Compact"/>
              <w:jc w:val="left"/>
            </w:pPr>
            <w:r>
              <w:rPr>
                <w:lang w:val="es"/>
              </w:rPr>
              <w:t xml:space="preserve">Pruebas de restauración, SIEM</w:t>
            </w:r>
          </w:p>
        </w:tc>
        <w:tc>
          <w:tcPr/>
          <w:p>
            <w:pPr>
              <w:pStyle w:val="Compact"/>
              <w:jc w:val="left"/>
            </w:pPr>
            <w:r>
              <w:rPr>
                <w:lang w:val="es"/>
              </w:rPr>
              <w:t xml:space="preserve">DRP, restauración priorizada</w:t>
            </w:r>
          </w:p>
        </w:tc>
      </w:tr>
    </w:tbl>
    <w:p>
      <w:pPr>
        <w:pStyle w:val="BodyText"/>
      </w:pPr>
      <w:r>
        <w:rPr>
          <w:lang w:val="es"/>
        </w:rPr>
        <w:t xml:space="preserve">Como cierre de esta sección, la Figura 3 presenta el</w:t>
      </w:r>
      <w:r>
        <w:rPr>
          <w:lang w:val="es"/>
        </w:rPr>
        <w:t xml:space="preserve"> </w:t>
      </w:r>
      <w:r>
        <w:rPr>
          <w:b/>
          <w:bCs/>
          <w:lang w:val="es"/>
        </w:rPr>
        <w:t xml:space="preserve">mapa visual de la anatomía del ataque</w:t>
      </w:r>
      <w:r>
        <w:rPr>
          <w:lang w:val="es"/>
        </w:rPr>
        <w:t xml:space="preserve">, que recorre las etapas de amenaza, vulnerabilidad, explotación, compromiso, impacto, detección, contención, recuperación y resiliencia, anotando en cada una el control que corresponde.</w:t>
      </w:r>
    </w:p>
    <w:p>
      <w:pPr>
        <w:pStyle w:val="BodyText"/>
      </w:pPr>
      <w:r>
        <w:drawing>
          <wp:inline>
            <wp:extent cx="5334000" cy="4361089"/>
            <wp:effectExtent b="0" l="0" r="0" t="0"/>
            <wp:docPr descr="" title="" id="30" name="Picture"/>
            <a:graphic>
              <a:graphicData uri="http://schemas.openxmlformats.org/drawingml/2006/picture">
                <pic:pic>
                  <pic:nvPicPr>
                    <pic:cNvPr descr="diagramas/02_anatomia_ataque.png" id="31" name="Picture"/>
                    <pic:cNvPicPr>
                      <a:picLocks noChangeArrowheads="1" noChangeAspect="1"/>
                    </pic:cNvPicPr>
                  </pic:nvPicPr>
                  <pic:blipFill>
                    <a:blip r:embed="rId29"/>
                    <a:stretch>
                      <a:fillRect/>
                    </a:stretch>
                  </pic:blipFill>
                  <pic:spPr bwMode="auto">
                    <a:xfrm>
                      <a:off x="0" y="0"/>
                      <a:ext cx="5334000" cy="4361089"/>
                    </a:xfrm>
                    <a:prstGeom prst="rect">
                      <a:avLst/>
                    </a:prstGeom>
                    <a:noFill/>
                    <a:ln w="9525">
                      <a:noFill/>
                      <a:headEnd/>
                      <a:tailEnd/>
                    </a:ln>
                  </pic:spPr>
                </pic:pic>
              </a:graphicData>
            </a:graphic>
          </wp:inline>
        </w:drawing>
      </w:r>
    </w:p>
    <w:p>
      <w:pPr>
        <w:pStyle w:val="BodyText"/>
      </w:pPr>
      <w:r>
        <w:rPr>
          <w:i/>
          <w:iCs/>
          <w:lang w:val="es"/>
        </w:rPr>
        <w:t xml:space="preserve">Figura 3.</w:t>
      </w:r>
      <w:r>
        <w:rPr>
          <w:lang w:val="es"/>
        </w:rPr>
        <w:t xml:space="preserve"> </w:t>
      </w:r>
      <w:r>
        <w:rPr>
          <w:lang w:val="es"/>
        </w:rPr>
        <w:t xml:space="preserve">Anatomía del ataque a NOVACOM: de la amenaza a la resiliencia, con el control asociado a cada etapa (líneas punteadas).</w:t>
      </w:r>
    </w:p>
    <w:bookmarkEnd w:id="32"/>
    <w:bookmarkStart w:id="36" w:name="estrategia-de-defensa-en-profundidad"/>
    <w:p>
      <w:pPr>
        <w:pStyle w:val="Heading1"/>
      </w:pPr>
      <w:r>
        <w:rPr>
          <w:lang w:val="es"/>
        </w:rPr>
        <w:t xml:space="preserve">8. Estrategia de defensa en profundidad</w:t>
      </w:r>
    </w:p>
    <w:p>
      <w:pPr>
        <w:pStyle w:val="FirstParagraph"/>
      </w:pPr>
      <w:r>
        <w:rPr>
          <w:lang w:val="es"/>
        </w:rPr>
        <w:t xml:space="preserve">La defensa en profundidad parte de asumir que cualquier control individual puede fallar; por eso se despliegan</w:t>
      </w:r>
      <w:r>
        <w:rPr>
          <w:lang w:val="es"/>
        </w:rPr>
        <w:t xml:space="preserve"> </w:t>
      </w:r>
      <w:r>
        <w:rPr>
          <w:b/>
          <w:bCs/>
          <w:lang w:val="es"/>
        </w:rPr>
        <w:t xml:space="preserve">múltiples capas</w:t>
      </w:r>
      <w:r>
        <w:rPr>
          <w:lang w:val="es"/>
        </w:rPr>
        <w:t xml:space="preserve"> </w:t>
      </w:r>
      <w:r>
        <w:rPr>
          <w:lang w:val="es"/>
        </w:rPr>
        <w:t xml:space="preserve">de protección, de modo que, si una es superada, las siguientes contengan el avance del atacante. Es la misma lógica de las murallas concéntricas de una ciudad medieval aplicada a la seguridad de la información. Para NOVACOM se propone una estrategia de</w:t>
      </w:r>
      <w:r>
        <w:rPr>
          <w:lang w:val="es"/>
        </w:rPr>
        <w:t xml:space="preserve"> </w:t>
      </w:r>
      <w:r>
        <w:rPr>
          <w:b/>
          <w:bCs/>
          <w:lang w:val="es"/>
        </w:rPr>
        <w:t xml:space="preserve">seis capas</w:t>
      </w:r>
      <w:r>
        <w:rPr>
          <w:lang w:val="es"/>
        </w:rPr>
        <w:t xml:space="preserve"> </w:t>
      </w:r>
      <w:r>
        <w:rPr>
          <w:lang w:val="es"/>
        </w:rPr>
        <w:t xml:space="preserve">(Figura 4):</w:t>
      </w:r>
    </w:p>
    <w:p>
      <w:pPr>
        <w:pStyle w:val="Compact"/>
        <w:numPr>
          <w:ilvl w:val="0"/>
          <w:numId w:val="1006"/>
        </w:numPr>
      </w:pPr>
      <w:r>
        <w:rPr>
          <w:b/>
          <w:bCs/>
          <w:lang w:val="es"/>
        </w:rPr>
        <w:t xml:space="preserve">Capa 1 — Usuario.</w:t>
      </w:r>
      <w:r>
        <w:rPr>
          <w:lang w:val="es"/>
        </w:rPr>
        <w:t xml:space="preserve"> </w:t>
      </w:r>
      <w:r>
        <w:rPr>
          <w:lang w:val="es"/>
        </w:rPr>
        <w:t xml:space="preserve">Formación continua anti-phishing, simulacros de phishing, cultura de reporte</w:t>
      </w:r>
      <w:r>
        <w:rPr>
          <w:lang w:val="es"/>
        </w:rPr>
        <w:t xml:space="preserve"> </w:t>
      </w:r>
      <w:r>
        <w:rPr>
          <w:b/>
          <w:bCs/>
          <w:lang w:val="es"/>
        </w:rPr>
        <w:t xml:space="preserve">no punitivo</w:t>
      </w:r>
      <w:r>
        <w:rPr>
          <w:lang w:val="es"/>
        </w:rPr>
        <w:t xml:space="preserve"> </w:t>
      </w:r>
      <w:r>
        <w:rPr>
          <w:lang w:val="es"/>
        </w:rPr>
        <w:t xml:space="preserve">(para que quien se equivoque avise de inmediato) y políticas de uso aceptable. Habría atacado directamente la causa de la Etapa 1.</w:t>
      </w:r>
    </w:p>
    <w:p>
      <w:pPr>
        <w:pStyle w:val="Compact"/>
        <w:numPr>
          <w:ilvl w:val="0"/>
          <w:numId w:val="1006"/>
        </w:numPr>
      </w:pPr>
      <w:r>
        <w:rPr>
          <w:b/>
          <w:bCs/>
          <w:lang w:val="es"/>
        </w:rPr>
        <w:t xml:space="preserve">Capa 2 — Identidad y acceso.</w:t>
      </w:r>
      <w:r>
        <w:rPr>
          <w:lang w:val="es"/>
        </w:rPr>
        <w:t xml:space="preserve"> </w:t>
      </w:r>
      <w:r>
        <w:rPr>
          <w:lang w:val="es"/>
        </w:rPr>
        <w:t xml:space="preserve">MFA, SSO, mínimo privilegio, RBAC, gestión de accesos privilegiados (PAM) y revisión periódica de cuentas. Habría bloqueado las Etapas 2 y 3.</w:t>
      </w:r>
    </w:p>
    <w:p>
      <w:pPr>
        <w:pStyle w:val="Compact"/>
        <w:numPr>
          <w:ilvl w:val="0"/>
          <w:numId w:val="1006"/>
        </w:numPr>
      </w:pPr>
      <w:r>
        <w:rPr>
          <w:b/>
          <w:bCs/>
          <w:lang w:val="es"/>
        </w:rPr>
        <w:t xml:space="preserve">Capa 3 — Red.</w:t>
      </w:r>
      <w:r>
        <w:rPr>
          <w:lang w:val="es"/>
        </w:rPr>
        <w:t xml:space="preserve"> </w:t>
      </w:r>
      <w:r>
        <w:rPr>
          <w:lang w:val="es"/>
        </w:rPr>
        <w:t xml:space="preserve">Segmentación (VLAN/VPC), NGFW, IDS/IPS, VPN y modelo</w:t>
      </w:r>
      <w:r>
        <w:rPr>
          <w:lang w:val="es"/>
        </w:rPr>
        <w:t xml:space="preserve"> </w:t>
      </w:r>
      <w:r>
        <w:rPr>
          <w:b/>
          <w:bCs/>
          <w:lang w:val="es"/>
        </w:rPr>
        <w:t xml:space="preserve">Zero Trust</w:t>
      </w:r>
      <w:r>
        <w:rPr>
          <w:lang w:val="es"/>
        </w:rPr>
        <w:t xml:space="preserve">. Habría contenido el movimiento lateral.</w:t>
      </w:r>
    </w:p>
    <w:p>
      <w:pPr>
        <w:pStyle w:val="Compact"/>
        <w:numPr>
          <w:ilvl w:val="0"/>
          <w:numId w:val="1006"/>
        </w:numPr>
      </w:pPr>
      <w:r>
        <w:rPr>
          <w:b/>
          <w:bCs/>
          <w:lang w:val="es"/>
        </w:rPr>
        <w:t xml:space="preserve">Capa 4 — Aplicaciones.</w:t>
      </w:r>
      <w:r>
        <w:rPr>
          <w:lang w:val="es"/>
        </w:rPr>
        <w:t xml:space="preserve"> </w:t>
      </w:r>
      <w:r>
        <w:rPr>
          <w:lang w:val="es"/>
        </w:rPr>
        <w:t xml:space="preserve">WAF, gestión de parches,</w:t>
      </w:r>
      <w:r>
        <w:rPr>
          <w:lang w:val="es"/>
        </w:rPr>
        <w:t xml:space="preserve"> </w:t>
      </w:r>
      <w:r>
        <w:rPr>
          <w:i/>
          <w:iCs/>
          <w:lang w:val="es"/>
        </w:rPr>
        <w:t xml:space="preserve">hardening</w:t>
      </w:r>
      <w:r>
        <w:rPr>
          <w:lang w:val="es"/>
        </w:rPr>
        <w:t xml:space="preserve"> </w:t>
      </w:r>
      <w:r>
        <w:rPr>
          <w:lang w:val="es"/>
        </w:rPr>
        <w:t xml:space="preserve">y gestión de vulnerabilidades. Habría cerrado la vulnerabilidad de la VM.</w:t>
      </w:r>
    </w:p>
    <w:p>
      <w:pPr>
        <w:pStyle w:val="Compact"/>
        <w:numPr>
          <w:ilvl w:val="0"/>
          <w:numId w:val="1006"/>
        </w:numPr>
      </w:pPr>
      <w:r>
        <w:rPr>
          <w:b/>
          <w:bCs/>
          <w:lang w:val="es"/>
        </w:rPr>
        <w:t xml:space="preserve">Capa 5 — Datos (núcleo).</w:t>
      </w:r>
      <w:r>
        <w:rPr>
          <w:lang w:val="es"/>
        </w:rPr>
        <w:t xml:space="preserve"> </w:t>
      </w:r>
      <w:r>
        <w:rPr>
          <w:lang w:val="es"/>
        </w:rPr>
        <w:t xml:space="preserve">Cifrado en reposo y en tránsito, DLP, clasificación de la información, KMS y backups inmutables. Habría reducido el impacto de la exfiltración y del cifrado.</w:t>
      </w:r>
    </w:p>
    <w:p>
      <w:pPr>
        <w:pStyle w:val="Compact"/>
        <w:numPr>
          <w:ilvl w:val="0"/>
          <w:numId w:val="1006"/>
        </w:numPr>
      </w:pPr>
      <w:r>
        <w:rPr>
          <w:b/>
          <w:bCs/>
          <w:lang w:val="es"/>
        </w:rPr>
        <w:t xml:space="preserve">Capa 6 — Monitoreo y respuesta (transversal).</w:t>
      </w:r>
      <w:r>
        <w:rPr>
          <w:lang w:val="es"/>
        </w:rPr>
        <w:t xml:space="preserve"> </w:t>
      </w:r>
      <w:r>
        <w:rPr>
          <w:lang w:val="es"/>
        </w:rPr>
        <w:t xml:space="preserve">SIEM, EDR/XDR,</w:t>
      </w:r>
      <w:r>
        <w:rPr>
          <w:lang w:val="es"/>
        </w:rPr>
        <w:t xml:space="preserve"> </w:t>
      </w:r>
      <w:r>
        <w:rPr>
          <w:i/>
          <w:iCs/>
          <w:lang w:val="es"/>
        </w:rPr>
        <w:t xml:space="preserve">logging</w:t>
      </w:r>
      <w:r>
        <w:rPr>
          <w:lang w:val="es"/>
        </w:rPr>
        <w:t xml:space="preserve"> </w:t>
      </w:r>
      <w:r>
        <w:rPr>
          <w:lang w:val="es"/>
        </w:rPr>
        <w:t xml:space="preserve">centralizado, SOC y plan de respuesta a incidentes. Habría permitido</w:t>
      </w:r>
      <w:r>
        <w:rPr>
          <w:lang w:val="es"/>
        </w:rPr>
        <w:t xml:space="preserve"> </w:t>
      </w:r>
      <w:r>
        <w:rPr>
          <w:b/>
          <w:bCs/>
          <w:lang w:val="es"/>
        </w:rPr>
        <w:t xml:space="preserve">detectar</w:t>
      </w:r>
      <w:r>
        <w:rPr>
          <w:lang w:val="es"/>
        </w:rPr>
        <w:t xml:space="preserve"> </w:t>
      </w:r>
      <w:r>
        <w:rPr>
          <w:lang w:val="es"/>
        </w:rPr>
        <w:t xml:space="preserve">el ataque en curso y responder a tiempo.</w:t>
      </w:r>
    </w:p>
    <w:p>
      <w:pPr>
        <w:pStyle w:val="FirstParagraph"/>
      </w:pPr>
      <w:r>
        <w:drawing>
          <wp:inline>
            <wp:extent cx="5334000" cy="4567530"/>
            <wp:effectExtent b="0" l="0" r="0" t="0"/>
            <wp:docPr descr="" title="" id="34" name="Picture"/>
            <a:graphic>
              <a:graphicData uri="http://schemas.openxmlformats.org/drawingml/2006/picture">
                <pic:pic>
                  <pic:nvPicPr>
                    <pic:cNvPr descr="diagramas/03_defensa_profundidad.png" id="35" name="Picture"/>
                    <pic:cNvPicPr>
                      <a:picLocks noChangeArrowheads="1" noChangeAspect="1"/>
                    </pic:cNvPicPr>
                  </pic:nvPicPr>
                  <pic:blipFill>
                    <a:blip r:embed="rId33"/>
                    <a:stretch>
                      <a:fillRect/>
                    </a:stretch>
                  </pic:blipFill>
                  <pic:spPr bwMode="auto">
                    <a:xfrm>
                      <a:off x="0" y="0"/>
                      <a:ext cx="5334000" cy="4567530"/>
                    </a:xfrm>
                    <a:prstGeom prst="rect">
                      <a:avLst/>
                    </a:prstGeom>
                    <a:noFill/>
                    <a:ln w="9525">
                      <a:noFill/>
                      <a:headEnd/>
                      <a:tailEnd/>
                    </a:ln>
                  </pic:spPr>
                </pic:pic>
              </a:graphicData>
            </a:graphic>
          </wp:inline>
        </w:drawing>
      </w:r>
    </w:p>
    <w:p>
      <w:pPr>
        <w:pStyle w:val="BodyText"/>
      </w:pPr>
      <w:r>
        <w:rPr>
          <w:i/>
          <w:iCs/>
          <w:lang w:val="es"/>
        </w:rPr>
        <w:t xml:space="preserve">Figura 4.</w:t>
      </w:r>
      <w:r>
        <w:rPr>
          <w:lang w:val="es"/>
        </w:rPr>
        <w:t xml:space="preserve"> </w:t>
      </w:r>
      <w:r>
        <w:rPr>
          <w:lang w:val="es"/>
        </w:rPr>
        <w:t xml:space="preserve">Estrategia de defensa en profundidad de seis capas propuesta para NOVACOM, desde el usuario hasta los datos, con el monitoreo y la respuesta como capa transversal.</w:t>
      </w:r>
    </w:p>
    <w:bookmarkEnd w:id="36"/>
    <w:bookmarkStart w:id="37" w:name="plan-de-respuesta-al-incidente"/>
    <w:p>
      <w:pPr>
        <w:pStyle w:val="Heading1"/>
      </w:pPr>
      <w:r>
        <w:rPr>
          <w:lang w:val="es"/>
        </w:rPr>
        <w:t xml:space="preserve">9. Plan de respuesta al incidente</w:t>
      </w:r>
    </w:p>
    <w:p>
      <w:pPr>
        <w:pStyle w:val="FirstParagraph"/>
      </w:pPr>
      <w:r>
        <w:rPr>
          <w:lang w:val="es"/>
        </w:rPr>
        <w:t xml:space="preserve">Supóngase que son las</w:t>
      </w:r>
      <w:r>
        <w:rPr>
          <w:lang w:val="es"/>
        </w:rPr>
        <w:t xml:space="preserve"> </w:t>
      </w:r>
      <w:r>
        <w:rPr>
          <w:b/>
          <w:bCs/>
          <w:lang w:val="es"/>
        </w:rPr>
        <w:t xml:space="preserve">3:00 p. m.</w:t>
      </w:r>
      <w:r>
        <w:rPr>
          <w:lang w:val="es"/>
        </w:rPr>
        <w:t xml:space="preserve"> </w:t>
      </w:r>
      <w:r>
        <w:rPr>
          <w:lang w:val="es"/>
        </w:rPr>
        <w:t xml:space="preserve">y el ransomware continúa propagándose. Como responsable de seguridad, se ejecutarían las siguientes acciones</w:t>
      </w:r>
      <w:r>
        <w:rPr>
          <w:lang w:val="es"/>
        </w:rPr>
        <w:t xml:space="preserve"> </w:t>
      </w:r>
      <w:r>
        <w:rPr>
          <w:b/>
          <w:bCs/>
          <w:lang w:val="es"/>
        </w:rPr>
        <w:t xml:space="preserve">en este orden</w:t>
      </w:r>
      <w:r>
        <w:rPr>
          <w:lang w:val="es"/>
        </w:rPr>
        <w:t xml:space="preserve">, siguiendo el ciclo de respuesta a incidentes de NIST SP 800-61 (identificación → contención → erradicación → recuperación → lecciones aprendidas):</w:t>
      </w:r>
    </w:p>
    <w:p>
      <w:pPr>
        <w:pStyle w:val="Compact"/>
        <w:numPr>
          <w:ilvl w:val="0"/>
          <w:numId w:val="1007"/>
        </w:numPr>
      </w:pPr>
      <w:r>
        <w:rPr>
          <w:b/>
          <w:bCs/>
          <w:lang w:val="es"/>
        </w:rPr>
        <w:t xml:space="preserve">Activar el plan de respuesta y convocar al equipo (CSIRT).</w:t>
      </w:r>
      <w:r>
        <w:rPr>
          <w:lang w:val="es"/>
        </w:rPr>
        <w:t xml:space="preserve"> </w:t>
      </w:r>
      <w:r>
        <w:rPr>
          <w:lang w:val="es"/>
        </w:rPr>
        <w:t xml:space="preserve">Declarar formalmente el incidente, asignar roles y designar un vocero único. La guía lo resume bien: en un incidente,</w:t>
      </w:r>
      <w:r>
        <w:rPr>
          <w:lang w:val="es"/>
        </w:rPr>
        <w:t xml:space="preserve"> </w:t>
      </w:r>
      <w:r>
        <w:rPr>
          <w:i/>
          <w:iCs/>
          <w:lang w:val="es"/>
        </w:rPr>
        <w:t xml:space="preserve">«los minutos son oro»</w:t>
      </w:r>
      <w:r>
        <w:rPr>
          <w:lang w:val="es"/>
        </w:rPr>
        <w:t xml:space="preserve"> </w:t>
      </w:r>
      <w:r>
        <w:rPr>
          <w:lang w:val="es"/>
        </w:rPr>
        <w:t xml:space="preserve">y no se puede improvisar.</w:t>
      </w:r>
    </w:p>
    <w:p>
      <w:pPr>
        <w:pStyle w:val="Compact"/>
        <w:numPr>
          <w:ilvl w:val="0"/>
          <w:numId w:val="1007"/>
        </w:numPr>
      </w:pPr>
      <w:r>
        <w:rPr>
          <w:b/>
          <w:bCs/>
          <w:lang w:val="es"/>
        </w:rPr>
        <w:t xml:space="preserve">Contener de inmediato.</w:t>
      </w:r>
      <w:r>
        <w:rPr>
          <w:lang w:val="es"/>
        </w:rPr>
        <w:t xml:space="preserve"> </w:t>
      </w:r>
      <w:r>
        <w:rPr>
          <w:lang w:val="es"/>
        </w:rPr>
        <w:t xml:space="preserve">Aislar de la red los equipos afectados (desconectarlos/segmentarlos),</w:t>
      </w:r>
      <w:r>
        <w:rPr>
          <w:lang w:val="es"/>
        </w:rPr>
        <w:t xml:space="preserve"> </w:t>
      </w:r>
      <w:r>
        <w:rPr>
          <w:b/>
          <w:bCs/>
          <w:lang w:val="es"/>
        </w:rPr>
        <w:t xml:space="preserve">revocar sesiones y tokens</w:t>
      </w:r>
      <w:r>
        <w:rPr>
          <w:lang w:val="es"/>
        </w:rPr>
        <w:t xml:space="preserve">,</w:t>
      </w:r>
      <w:r>
        <w:rPr>
          <w:lang w:val="es"/>
        </w:rPr>
        <w:t xml:space="preserve"> </w:t>
      </w:r>
      <w:r>
        <w:rPr>
          <w:b/>
          <w:bCs/>
          <w:lang w:val="es"/>
        </w:rPr>
        <w:t xml:space="preserve">bloquear las cuentas comprometidas</w:t>
      </w:r>
      <w:r>
        <w:rPr>
          <w:lang w:val="es"/>
        </w:rPr>
        <w:t xml:space="preserve"> </w:t>
      </w:r>
      <w:r>
        <w:rPr>
          <w:lang w:val="es"/>
        </w:rPr>
        <w:t xml:space="preserve">y cortar la propagación. Es la prioridad porque el cifrado sigue avanzando.</w:t>
      </w:r>
    </w:p>
    <w:p>
      <w:pPr>
        <w:pStyle w:val="Compact"/>
        <w:numPr>
          <w:ilvl w:val="0"/>
          <w:numId w:val="1007"/>
        </w:numPr>
      </w:pPr>
      <w:r>
        <w:rPr>
          <w:b/>
          <w:bCs/>
          <w:lang w:val="es"/>
        </w:rPr>
        <w:t xml:space="preserve">Preservar la evidencia.</w:t>
      </w:r>
      <w:r>
        <w:rPr>
          <w:lang w:val="es"/>
        </w:rPr>
        <w:t xml:space="preserve"> </w:t>
      </w:r>
      <w:r>
        <w:rPr>
          <w:lang w:val="es"/>
        </w:rPr>
        <w:t xml:space="preserve">Antes de apagar o reinstalar, recolectar y proteger los registros y las imágenes forenses disponibles, para el análisis posterior y para las obligaciones legales.</w:t>
      </w:r>
    </w:p>
    <w:p>
      <w:pPr>
        <w:pStyle w:val="Compact"/>
        <w:numPr>
          <w:ilvl w:val="0"/>
          <w:numId w:val="1007"/>
        </w:numPr>
      </w:pPr>
      <w:r>
        <w:rPr>
          <w:b/>
          <w:bCs/>
          <w:lang w:val="es"/>
        </w:rPr>
        <w:t xml:space="preserve">Erradicar la amenaza.</w:t>
      </w:r>
      <w:r>
        <w:rPr>
          <w:lang w:val="es"/>
        </w:rPr>
        <w:t xml:space="preserve"> </w:t>
      </w:r>
      <w:r>
        <w:rPr>
          <w:lang w:val="es"/>
        </w:rPr>
        <w:t xml:space="preserve">Eliminar el malware, cerrar el vector de entrada:</w:t>
      </w:r>
      <w:r>
        <w:rPr>
          <w:lang w:val="es"/>
        </w:rPr>
        <w:t xml:space="preserve"> </w:t>
      </w:r>
      <w:r>
        <w:rPr>
          <w:b/>
          <w:bCs/>
          <w:lang w:val="es"/>
        </w:rPr>
        <w:t xml:space="preserve">restablecer credenciales</w:t>
      </w:r>
      <w:r>
        <w:rPr>
          <w:lang w:val="es"/>
        </w:rPr>
        <w:t xml:space="preserve">,</w:t>
      </w:r>
      <w:r>
        <w:rPr>
          <w:lang w:val="es"/>
        </w:rPr>
        <w:t xml:space="preserve"> </w:t>
      </w:r>
      <w:r>
        <w:rPr>
          <w:b/>
          <w:bCs/>
          <w:lang w:val="es"/>
        </w:rPr>
        <w:t xml:space="preserve">forzar MFA</w:t>
      </w:r>
      <w:r>
        <w:rPr>
          <w:lang w:val="es"/>
        </w:rPr>
        <w:t xml:space="preserve"> </w:t>
      </w:r>
      <w:r>
        <w:rPr>
          <w:lang w:val="es"/>
        </w:rPr>
        <w:t xml:space="preserve">y</w:t>
      </w:r>
      <w:r>
        <w:rPr>
          <w:lang w:val="es"/>
        </w:rPr>
        <w:t xml:space="preserve"> </w:t>
      </w:r>
      <w:r>
        <w:rPr>
          <w:b/>
          <w:bCs/>
          <w:lang w:val="es"/>
        </w:rPr>
        <w:t xml:space="preserve">parchear</w:t>
      </w:r>
      <w:r>
        <w:rPr>
          <w:lang w:val="es"/>
        </w:rPr>
        <w:t xml:space="preserve"> </w:t>
      </w:r>
      <w:r>
        <w:rPr>
          <w:lang w:val="es"/>
        </w:rPr>
        <w:t xml:space="preserve">la máquina virtual vulnerable.</w:t>
      </w:r>
    </w:p>
    <w:p>
      <w:pPr>
        <w:pStyle w:val="Compact"/>
        <w:numPr>
          <w:ilvl w:val="0"/>
          <w:numId w:val="1007"/>
        </w:numPr>
      </w:pPr>
      <w:r>
        <w:rPr>
          <w:b/>
          <w:bCs/>
          <w:lang w:val="es"/>
        </w:rPr>
        <w:t xml:space="preserve">Evaluar el alcance.</w:t>
      </w:r>
      <w:r>
        <w:rPr>
          <w:lang w:val="es"/>
        </w:rPr>
        <w:t xml:space="preserve"> </w:t>
      </w:r>
      <w:r>
        <w:rPr>
          <w:lang w:val="es"/>
        </w:rPr>
        <w:t xml:space="preserve">Determinar qué sistemas se comprometieron y qué información fue consultada, copiada o cifrada —en especial los datos personales de clientes.</w:t>
      </w:r>
    </w:p>
    <w:p>
      <w:pPr>
        <w:pStyle w:val="Compact"/>
        <w:numPr>
          <w:ilvl w:val="0"/>
          <w:numId w:val="1007"/>
        </w:numPr>
      </w:pPr>
      <w:r>
        <w:rPr>
          <w:b/>
          <w:bCs/>
          <w:lang w:val="es"/>
        </w:rPr>
        <w:t xml:space="preserve">Recuperar.</w:t>
      </w:r>
      <w:r>
        <w:rPr>
          <w:lang w:val="es"/>
        </w:rPr>
        <w:t xml:space="preserve"> </w:t>
      </w:r>
      <w:r>
        <w:rPr>
          <w:lang w:val="es"/>
        </w:rPr>
        <w:t xml:space="preserve">Restaurar los servicios desde</w:t>
      </w:r>
      <w:r>
        <w:rPr>
          <w:lang w:val="es"/>
        </w:rPr>
        <w:t xml:space="preserve"> </w:t>
      </w:r>
      <w:r>
        <w:rPr>
          <w:b/>
          <w:bCs/>
          <w:lang w:val="es"/>
        </w:rPr>
        <w:t xml:space="preserve">copias de seguridad limpias y verificadas</w:t>
      </w:r>
      <w:r>
        <w:rPr>
          <w:lang w:val="es"/>
        </w:rPr>
        <w:t xml:space="preserve">, priorizando los sistemas críticos (financiero, CRM, base de datos de clientes, correo).</w:t>
      </w:r>
    </w:p>
    <w:p>
      <w:pPr>
        <w:pStyle w:val="Compact"/>
        <w:numPr>
          <w:ilvl w:val="0"/>
          <w:numId w:val="1007"/>
        </w:numPr>
      </w:pPr>
      <w:r>
        <w:rPr>
          <w:b/>
          <w:bCs/>
          <w:lang w:val="es"/>
        </w:rPr>
        <w:t xml:space="preserve">Notificar.</w:t>
      </w:r>
      <w:r>
        <w:rPr>
          <w:lang w:val="es"/>
        </w:rPr>
        <w:t xml:space="preserve"> </w:t>
      </w:r>
      <w:r>
        <w:rPr>
          <w:lang w:val="es"/>
        </w:rPr>
        <w:t xml:space="preserve">Informar a la dirección, a los</w:t>
      </w:r>
      <w:r>
        <w:rPr>
          <w:lang w:val="es"/>
        </w:rPr>
        <w:t xml:space="preserve"> </w:t>
      </w:r>
      <w:r>
        <w:rPr>
          <w:b/>
          <w:bCs/>
          <w:lang w:val="es"/>
        </w:rPr>
        <w:t xml:space="preserve">afectados</w:t>
      </w:r>
      <w:r>
        <w:rPr>
          <w:lang w:val="es"/>
        </w:rPr>
        <w:t xml:space="preserve"> </w:t>
      </w:r>
      <w:r>
        <w:rPr>
          <w:lang w:val="es"/>
        </w:rPr>
        <w:t xml:space="preserve">y a las</w:t>
      </w:r>
      <w:r>
        <w:rPr>
          <w:lang w:val="es"/>
        </w:rPr>
        <w:t xml:space="preserve"> </w:t>
      </w:r>
      <w:r>
        <w:rPr>
          <w:b/>
          <w:bCs/>
          <w:lang w:val="es"/>
        </w:rPr>
        <w:t xml:space="preserve">autoridades</w:t>
      </w:r>
      <w:r>
        <w:rPr>
          <w:lang w:val="es"/>
        </w:rPr>
        <w:t xml:space="preserve"> </w:t>
      </w:r>
      <w:r>
        <w:rPr>
          <w:lang w:val="es"/>
        </w:rPr>
        <w:t xml:space="preserve">competentes dentro de los plazos legales (en Colombia, a la Superintendencia de Industria y Comercio conforme a la Ley 1581 de 2012; en contextos con RGPD, dentro de las 72 horas).</w:t>
      </w:r>
    </w:p>
    <w:p>
      <w:pPr>
        <w:pStyle w:val="Compact"/>
        <w:numPr>
          <w:ilvl w:val="0"/>
          <w:numId w:val="1007"/>
        </w:numPr>
      </w:pPr>
      <w:r>
        <w:rPr>
          <w:b/>
          <w:bCs/>
          <w:lang w:val="es"/>
        </w:rPr>
        <w:t xml:space="preserve">Lecciones aprendidas.</w:t>
      </w:r>
      <w:r>
        <w:rPr>
          <w:lang w:val="es"/>
        </w:rPr>
        <w:t xml:space="preserve"> </w:t>
      </w:r>
      <w:r>
        <w:rPr>
          <w:lang w:val="es"/>
        </w:rPr>
        <w:t xml:space="preserve">Realizar el análisis posterior, cerrar las brechas detectadas y actualizar las políticas, los controles y el propio plan.</w:t>
      </w:r>
    </w:p>
    <w:p>
      <w:pPr>
        <w:pStyle w:val="FirstParagraph"/>
      </w:pPr>
      <w:r>
        <w:rPr>
          <w:b/>
          <w:bCs/>
          <w:lang w:val="es"/>
        </w:rPr>
        <w:t xml:space="preserve">Justificación del orden.</w:t>
      </w:r>
      <w:r>
        <w:rPr>
          <w:lang w:val="es"/>
        </w:rPr>
        <w:t xml:space="preserve"> </w:t>
      </w:r>
      <w:r>
        <w:rPr>
          <w:lang w:val="es"/>
        </w:rPr>
        <w:t xml:space="preserve">La</w:t>
      </w:r>
      <w:r>
        <w:rPr>
          <w:lang w:val="es"/>
        </w:rPr>
        <w:t xml:space="preserve"> </w:t>
      </w:r>
      <w:r>
        <w:rPr>
          <w:b/>
          <w:bCs/>
          <w:lang w:val="es"/>
        </w:rPr>
        <w:t xml:space="preserve">contención</w:t>
      </w:r>
      <w:r>
        <w:rPr>
          <w:lang w:val="es"/>
        </w:rPr>
        <w:t xml:space="preserve"> </w:t>
      </w:r>
      <w:r>
        <w:rPr>
          <w:lang w:val="es"/>
        </w:rPr>
        <w:t xml:space="preserve">va primero porque el daño continúa materializándose: detener la propagación limita el impacto. La</w:t>
      </w:r>
      <w:r>
        <w:rPr>
          <w:lang w:val="es"/>
        </w:rPr>
        <w:t xml:space="preserve"> </w:t>
      </w:r>
      <w:r>
        <w:rPr>
          <w:b/>
          <w:bCs/>
          <w:lang w:val="es"/>
        </w:rPr>
        <w:t xml:space="preserve">preservación de evidencia</w:t>
      </w:r>
      <w:r>
        <w:rPr>
          <w:lang w:val="es"/>
        </w:rPr>
        <w:t xml:space="preserve"> </w:t>
      </w:r>
      <w:r>
        <w:rPr>
          <w:lang w:val="es"/>
        </w:rPr>
        <w:t xml:space="preserve">precede a la erradicación para no destruir rastros necesarios. La</w:t>
      </w:r>
      <w:r>
        <w:rPr>
          <w:lang w:val="es"/>
        </w:rPr>
        <w:t xml:space="preserve"> </w:t>
      </w:r>
      <w:r>
        <w:rPr>
          <w:b/>
          <w:bCs/>
          <w:lang w:val="es"/>
        </w:rPr>
        <w:t xml:space="preserve">erradicación</w:t>
      </w:r>
      <w:r>
        <w:rPr>
          <w:lang w:val="es"/>
        </w:rPr>
        <w:t xml:space="preserve"> </w:t>
      </w:r>
      <w:r>
        <w:rPr>
          <w:lang w:val="es"/>
        </w:rPr>
        <w:t xml:space="preserve">antecede a la</w:t>
      </w:r>
      <w:r>
        <w:rPr>
          <w:lang w:val="es"/>
        </w:rPr>
        <w:t xml:space="preserve"> </w:t>
      </w:r>
      <w:r>
        <w:rPr>
          <w:b/>
          <w:bCs/>
          <w:lang w:val="es"/>
        </w:rPr>
        <w:t xml:space="preserve">recuperación</w:t>
      </w:r>
      <w:r>
        <w:rPr>
          <w:lang w:val="es"/>
        </w:rPr>
        <w:t xml:space="preserve"> </w:t>
      </w:r>
      <w:r>
        <w:rPr>
          <w:lang w:val="es"/>
        </w:rPr>
        <w:t xml:space="preserve">para no restaurar sobre un entorno aún comprometido (y volver a ser cifrado). La</w:t>
      </w:r>
      <w:r>
        <w:rPr>
          <w:lang w:val="es"/>
        </w:rPr>
        <w:t xml:space="preserve"> </w:t>
      </w:r>
      <w:r>
        <w:rPr>
          <w:b/>
          <w:bCs/>
          <w:lang w:val="es"/>
        </w:rPr>
        <w:t xml:space="preserve">notificación</w:t>
      </w:r>
      <w:r>
        <w:rPr>
          <w:lang w:val="es"/>
        </w:rPr>
        <w:t xml:space="preserve"> </w:t>
      </w:r>
      <w:r>
        <w:rPr>
          <w:lang w:val="es"/>
        </w:rPr>
        <w:t xml:space="preserve">es una obligación legal y de confianza que debe cumplirse en plazos definidos. Como recomendación,</w:t>
      </w:r>
      <w:r>
        <w:rPr>
          <w:lang w:val="es"/>
        </w:rPr>
        <w:t xml:space="preserve"> </w:t>
      </w:r>
      <w:r>
        <w:rPr>
          <w:b/>
          <w:bCs/>
          <w:lang w:val="es"/>
        </w:rPr>
        <w:t xml:space="preserve">no se aconseja pagar el rescate</w:t>
      </w:r>
      <w:r>
        <w:rPr>
          <w:lang w:val="es"/>
        </w:rPr>
        <w:t xml:space="preserve">: no garantiza la recuperación, financia la actividad criminal y no elimina el riesgo de publicación de los datos exfiltrados.</w:t>
      </w:r>
    </w:p>
    <w:bookmarkEnd w:id="37"/>
    <w:bookmarkStart w:id="39" w:name="plan-de-recuperación-y-resiliencia"/>
    <w:p>
      <w:pPr>
        <w:pStyle w:val="Heading1"/>
      </w:pPr>
      <w:r>
        <w:rPr>
          <w:lang w:val="es"/>
        </w:rPr>
        <w:t xml:space="preserve">10. Plan de recuperación y resiliencia</w:t>
      </w:r>
    </w:p>
    <w:p>
      <w:pPr>
        <w:pStyle w:val="FirstParagraph"/>
      </w:pPr>
      <w:r>
        <w:rPr>
          <w:lang w:val="es"/>
        </w:rPr>
        <w:t xml:space="preserve">La recuperación fallida fue, junto con el phishing, el punto más crítico del caso. Se propone un plan básico de recuperación con los siguientes elementos:</w:t>
      </w:r>
    </w:p>
    <w:p>
      <w:pPr>
        <w:pStyle w:val="Compact"/>
        <w:numPr>
          <w:ilvl w:val="0"/>
          <w:numId w:val="1008"/>
        </w:numPr>
      </w:pPr>
      <w:r>
        <w:rPr>
          <w:b/>
          <w:bCs/>
          <w:lang w:val="es"/>
        </w:rPr>
        <w:t xml:space="preserve">Estrategia de backup — regla 3-2-1 (reforzada a 3-2-1-1-0):</w:t>
      </w:r>
      <w:r>
        <w:rPr>
          <w:lang w:val="es"/>
        </w:rPr>
        <w:t xml:space="preserve"> </w:t>
      </w:r>
      <w:r>
        <w:rPr>
          <w:lang w:val="es"/>
        </w:rPr>
        <w:t xml:space="preserve">3 copias, en 2 medios distintos, 1 fuera de sitio,</w:t>
      </w:r>
      <w:r>
        <w:rPr>
          <w:lang w:val="es"/>
        </w:rPr>
        <w:t xml:space="preserve"> </w:t>
      </w:r>
      <w:r>
        <w:rPr>
          <w:b/>
          <w:bCs/>
          <w:lang w:val="es"/>
        </w:rPr>
        <w:t xml:space="preserve">1 inmutable o desconectada (</w:t>
      </w:r>
      <w:r>
        <w:rPr>
          <w:b/>
          <w:bCs/>
          <w:i/>
          <w:iCs/>
          <w:lang w:val="es"/>
        </w:rPr>
        <w:t xml:space="preserve">air-gap</w:t>
      </w:r>
      <w:r>
        <w:rPr>
          <w:b/>
          <w:bCs/>
          <w:lang w:val="es"/>
        </w:rPr>
        <w:t xml:space="preserve">)</w:t>
      </w:r>
      <w:r>
        <w:rPr>
          <w:lang w:val="es"/>
        </w:rPr>
        <w:t xml:space="preserve"> </w:t>
      </w:r>
      <w:r>
        <w:rPr>
          <w:lang w:val="es"/>
        </w:rPr>
        <w:t xml:space="preserve">y</w:t>
      </w:r>
      <w:r>
        <w:rPr>
          <w:lang w:val="es"/>
        </w:rPr>
        <w:t xml:space="preserve"> </w:t>
      </w:r>
      <w:r>
        <w:rPr>
          <w:b/>
          <w:bCs/>
          <w:lang w:val="es"/>
        </w:rPr>
        <w:t xml:space="preserve">0 errores verificados</w:t>
      </w:r>
      <w:r>
        <w:rPr>
          <w:lang w:val="es"/>
        </w:rPr>
        <w:t xml:space="preserve"> </w:t>
      </w:r>
      <w:r>
        <w:rPr>
          <w:lang w:val="es"/>
        </w:rPr>
        <w:t xml:space="preserve">en las restauraciones.</w:t>
      </w:r>
    </w:p>
    <w:p>
      <w:pPr>
        <w:pStyle w:val="Compact"/>
        <w:numPr>
          <w:ilvl w:val="0"/>
          <w:numId w:val="1008"/>
        </w:numPr>
      </w:pPr>
      <w:r>
        <w:rPr>
          <w:b/>
          <w:bCs/>
          <w:lang w:val="es"/>
        </w:rPr>
        <w:t xml:space="preserve">Frecuencia:</w:t>
      </w:r>
      <w:r>
        <w:rPr>
          <w:lang w:val="es"/>
        </w:rPr>
        <w:t xml:space="preserve"> </w:t>
      </w:r>
      <w:r>
        <w:rPr>
          <w:lang w:val="es"/>
        </w:rPr>
        <w:t xml:space="preserve">según la criticidad y el RPO de cada servicio; los sistemas financieros, el CRM y la base de datos de clientes con copias frecuentes (horarias o continuas), el resto a diario.</w:t>
      </w:r>
    </w:p>
    <w:p>
      <w:pPr>
        <w:pStyle w:val="Compact"/>
        <w:numPr>
          <w:ilvl w:val="0"/>
          <w:numId w:val="1008"/>
        </w:numPr>
      </w:pPr>
      <w:r>
        <w:rPr>
          <w:b/>
          <w:bCs/>
          <w:lang w:val="es"/>
        </w:rPr>
        <w:t xml:space="preserve">Ubicación de las copias:</w:t>
      </w:r>
      <w:r>
        <w:rPr>
          <w:lang w:val="es"/>
        </w:rPr>
        <w:t xml:space="preserve"> </w:t>
      </w:r>
      <w:r>
        <w:rPr>
          <w:lang w:val="es"/>
        </w:rPr>
        <w:t xml:space="preserve">fuera del sitio principal, en una región/cuenta cloud distinta, con al menos una copia desconectada de la red.</w:t>
      </w:r>
    </w:p>
    <w:p>
      <w:pPr>
        <w:pStyle w:val="Compact"/>
        <w:numPr>
          <w:ilvl w:val="0"/>
          <w:numId w:val="1008"/>
        </w:numPr>
      </w:pPr>
      <w:r>
        <w:rPr>
          <w:b/>
          <w:bCs/>
          <w:lang w:val="es"/>
        </w:rPr>
        <w:t xml:space="preserve">Protección de los backups:</w:t>
      </w:r>
      <w:r>
        <w:rPr>
          <w:lang w:val="es"/>
        </w:rPr>
        <w:t xml:space="preserve"> </w:t>
      </w:r>
      <w:r>
        <w:rPr>
          <w:b/>
          <w:bCs/>
          <w:lang w:val="es"/>
        </w:rPr>
        <w:t xml:space="preserve">inmutabilidad (WORM)</w:t>
      </w:r>
      <w:r>
        <w:rPr>
          <w:lang w:val="es"/>
        </w:rPr>
        <w:t xml:space="preserve">, cifrado y</w:t>
      </w:r>
      <w:r>
        <w:rPr>
          <w:lang w:val="es"/>
        </w:rPr>
        <w:t xml:space="preserve"> </w:t>
      </w:r>
      <w:r>
        <w:rPr>
          <w:b/>
          <w:bCs/>
          <w:lang w:val="es"/>
        </w:rPr>
        <w:t xml:space="preserve">credenciales separadas</w:t>
      </w:r>
      <w:r>
        <w:rPr>
          <w:lang w:val="es"/>
        </w:rPr>
        <w:t xml:space="preserve"> </w:t>
      </w:r>
      <w:r>
        <w:rPr>
          <w:lang w:val="es"/>
        </w:rPr>
        <w:t xml:space="preserve">de las de producción, para que el ransomware no pueda cifrarlos (el error del caso fue tenerlos conectados).</w:t>
      </w:r>
    </w:p>
    <w:p>
      <w:pPr>
        <w:pStyle w:val="Compact"/>
        <w:numPr>
          <w:ilvl w:val="0"/>
          <w:numId w:val="1008"/>
        </w:numPr>
      </w:pPr>
      <w:r>
        <w:rPr>
          <w:b/>
          <w:bCs/>
          <w:lang w:val="es"/>
        </w:rPr>
        <w:t xml:space="preserve">Pruebas de restauración:</w:t>
      </w:r>
      <w:r>
        <w:rPr>
          <w:lang w:val="es"/>
        </w:rPr>
        <w:t xml:space="preserve"> </w:t>
      </w:r>
      <w:r>
        <w:rPr>
          <w:lang w:val="es"/>
        </w:rPr>
        <w:t xml:space="preserve">periódicas y documentadas; una copia que no se ha probado no es un respaldo confiable.</w:t>
      </w:r>
    </w:p>
    <w:p>
      <w:pPr>
        <w:pStyle w:val="Compact"/>
        <w:numPr>
          <w:ilvl w:val="0"/>
          <w:numId w:val="1008"/>
        </w:numPr>
      </w:pPr>
      <w:r>
        <w:rPr>
          <w:b/>
          <w:bCs/>
          <w:lang w:val="es"/>
        </w:rPr>
        <w:t xml:space="preserve">Redundancia:</w:t>
      </w:r>
      <w:r>
        <w:rPr>
          <w:lang w:val="es"/>
        </w:rPr>
        <w:t xml:space="preserve"> </w:t>
      </w:r>
      <w:r>
        <w:rPr>
          <w:lang w:val="es"/>
        </w:rPr>
        <w:t xml:space="preserve">alta disponibilidad y réplicas en varias zonas para los servicios críticos.</w:t>
      </w:r>
    </w:p>
    <w:p>
      <w:pPr>
        <w:pStyle w:val="Compact"/>
        <w:numPr>
          <w:ilvl w:val="0"/>
          <w:numId w:val="1008"/>
        </w:numPr>
      </w:pPr>
      <w:r>
        <w:rPr>
          <w:b/>
          <w:bCs/>
          <w:lang w:val="es"/>
        </w:rPr>
        <w:t xml:space="preserve">Recuperación ante desastres (DRP):</w:t>
      </w:r>
      <w:r>
        <w:rPr>
          <w:lang w:val="es"/>
        </w:rPr>
        <w:t xml:space="preserve"> </w:t>
      </w:r>
      <w:r>
        <w:rPr>
          <w:lang w:val="es"/>
        </w:rPr>
        <w:t xml:space="preserve">procedimiento documentado con responsables y con objetivos de tiempo (RTO) y de punto de recuperación (RPO) por servicio.</w:t>
      </w:r>
    </w:p>
    <w:p>
      <w:pPr>
        <w:pStyle w:val="Compact"/>
        <w:numPr>
          <w:ilvl w:val="0"/>
          <w:numId w:val="1008"/>
        </w:numPr>
      </w:pPr>
      <w:r>
        <w:rPr>
          <w:b/>
          <w:bCs/>
          <w:lang w:val="es"/>
        </w:rPr>
        <w:t xml:space="preserve">Priorización de servicios críticos:</w:t>
      </w:r>
      <w:r>
        <w:rPr>
          <w:lang w:val="es"/>
        </w:rPr>
        <w:t xml:space="preserve"> </w:t>
      </w:r>
      <w:r>
        <w:rPr>
          <w:lang w:val="es"/>
        </w:rPr>
        <w:t xml:space="preserve">orden de restablecimiento claro (sistema financiero, CRM, base de datos de clientes y correo antes que el resto).</w:t>
      </w:r>
    </w:p>
    <w:p>
      <w:pPr>
        <w:pStyle w:val="Compact"/>
        <w:numPr>
          <w:ilvl w:val="0"/>
          <w:numId w:val="1008"/>
        </w:numPr>
      </w:pPr>
      <w:r>
        <w:rPr>
          <w:b/>
          <w:bCs/>
          <w:lang w:val="es"/>
        </w:rPr>
        <w:t xml:space="preserve">Comunicación durante el incidente:</w:t>
      </w:r>
      <w:r>
        <w:rPr>
          <w:lang w:val="es"/>
        </w:rPr>
        <w:t xml:space="preserve"> </w:t>
      </w:r>
      <w:r>
        <w:rPr>
          <w:lang w:val="es"/>
        </w:rPr>
        <w:t xml:space="preserve">plan de comunicación con vocero designado, mensajes a clientes y autoridades, y</w:t>
      </w:r>
      <w:r>
        <w:rPr>
          <w:lang w:val="es"/>
        </w:rPr>
        <w:t xml:space="preserve"> </w:t>
      </w:r>
      <w:r>
        <w:rPr>
          <w:b/>
          <w:bCs/>
          <w:lang w:val="es"/>
        </w:rPr>
        <w:t xml:space="preserve">un canal de comunicación alterno</w:t>
      </w:r>
      <w:r>
        <w:rPr>
          <w:lang w:val="es"/>
        </w:rPr>
        <w:t xml:space="preserve"> </w:t>
      </w:r>
      <w:r>
        <w:rPr>
          <w:lang w:val="es"/>
        </w:rPr>
        <w:t xml:space="preserve">—la lección del material de la unidad: no depender de un único medio que, si cae, deja a la organización incomunicada.</w:t>
      </w:r>
    </w:p>
    <w:bookmarkStart w:id="38" w:name="Xc6b6341df84cbfdf021c2c71687d8018863d4c8"/>
    <w:p>
      <w:pPr>
        <w:pStyle w:val="Heading2"/>
      </w:pPr>
      <w:r>
        <w:rPr>
          <w:lang w:val="es"/>
        </w:rPr>
        <w:t xml:space="preserve">10.1 Reflexión: ¿la empresa quedaría «completamente protegida»?</w:t>
      </w:r>
    </w:p>
    <w:p>
      <w:pPr>
        <w:pStyle w:val="FirstParagraph"/>
      </w:pPr>
      <w:r>
        <w:rPr>
          <w:lang w:val="es"/>
        </w:rPr>
        <w:t xml:space="preserve">Aunque NOVACOM implemente todos los controles propuestos,</w:t>
      </w:r>
      <w:r>
        <w:rPr>
          <w:lang w:val="es"/>
        </w:rPr>
        <w:t xml:space="preserve"> </w:t>
      </w:r>
      <w:r>
        <w:rPr>
          <w:b/>
          <w:bCs/>
          <w:lang w:val="es"/>
        </w:rPr>
        <w:t xml:space="preserve">no quedaría completamente protegida</w:t>
      </w:r>
      <w:r>
        <w:rPr>
          <w:lang w:val="es"/>
        </w:rPr>
        <w:t xml:space="preserve">, porque</w:t>
      </w:r>
      <w:r>
        <w:rPr>
          <w:lang w:val="es"/>
        </w:rPr>
        <w:t xml:space="preserve"> </w:t>
      </w:r>
      <w:r>
        <w:rPr>
          <w:b/>
          <w:bCs/>
          <w:lang w:val="es"/>
        </w:rPr>
        <w:t xml:space="preserve">el riesgo cero no existe</w:t>
      </w:r>
      <w:r>
        <w:rPr>
          <w:lang w:val="es"/>
        </w:rPr>
        <w:t xml:space="preserve">. El</w:t>
      </w:r>
      <w:r>
        <w:rPr>
          <w:lang w:val="es"/>
        </w:rPr>
        <w:t xml:space="preserve"> </w:t>
      </w:r>
      <w:r>
        <w:rPr>
          <w:b/>
          <w:bCs/>
          <w:lang w:val="es"/>
        </w:rPr>
        <w:t xml:space="preserve">riesgo</w:t>
      </w:r>
      <w:r>
        <w:rPr>
          <w:lang w:val="es"/>
        </w:rPr>
        <w:t xml:space="preserve"> </w:t>
      </w:r>
      <w:r>
        <w:rPr>
          <w:lang w:val="es"/>
        </w:rPr>
        <w:t xml:space="preserve">es función de la</w:t>
      </w:r>
      <w:r>
        <w:rPr>
          <w:lang w:val="es"/>
        </w:rPr>
        <w:t xml:space="preserve"> </w:t>
      </w:r>
      <w:r>
        <w:rPr>
          <w:b/>
          <w:bCs/>
          <w:lang w:val="es"/>
        </w:rPr>
        <w:t xml:space="preserve">amenaza</w:t>
      </w:r>
      <w:r>
        <w:rPr>
          <w:lang w:val="es"/>
        </w:rPr>
        <w:t xml:space="preserve">, la</w:t>
      </w:r>
      <w:r>
        <w:rPr>
          <w:lang w:val="es"/>
        </w:rPr>
        <w:t xml:space="preserve"> </w:t>
      </w:r>
      <w:r>
        <w:rPr>
          <w:b/>
          <w:bCs/>
          <w:lang w:val="es"/>
        </w:rPr>
        <w:t xml:space="preserve">vulnerabilidad</w:t>
      </w:r>
      <w:r>
        <w:rPr>
          <w:lang w:val="es"/>
        </w:rPr>
        <w:t xml:space="preserve"> </w:t>
      </w:r>
      <w:r>
        <w:rPr>
          <w:lang w:val="es"/>
        </w:rPr>
        <w:t xml:space="preserve">y el</w:t>
      </w:r>
      <w:r>
        <w:rPr>
          <w:lang w:val="es"/>
        </w:rPr>
        <w:t xml:space="preserve"> </w:t>
      </w:r>
      <w:r>
        <w:rPr>
          <w:b/>
          <w:bCs/>
          <w:lang w:val="es"/>
        </w:rPr>
        <w:t xml:space="preserve">impacto</w:t>
      </w:r>
      <w:r>
        <w:rPr>
          <w:lang w:val="es"/>
        </w:rPr>
        <w:t xml:space="preserve">: los controles reducen la probabilidad y el impacto, pero no los anulan. Siempre aparecen nuevas amenazas y vulnerabilidades (incluidas las de día cero), y el</w:t>
      </w:r>
      <w:r>
        <w:rPr>
          <w:lang w:val="es"/>
        </w:rPr>
        <w:t xml:space="preserve"> </w:t>
      </w:r>
      <w:r>
        <w:rPr>
          <w:b/>
          <w:bCs/>
          <w:lang w:val="es"/>
        </w:rPr>
        <w:t xml:space="preserve">factor humano</w:t>
      </w:r>
      <w:r>
        <w:rPr>
          <w:lang w:val="es"/>
        </w:rPr>
        <w:t xml:space="preserve"> </w:t>
      </w:r>
      <w:r>
        <w:rPr>
          <w:lang w:val="es"/>
        </w:rPr>
        <w:t xml:space="preserve">sigue siendo falible. Por eso la seguridad no se agota en la</w:t>
      </w:r>
      <w:r>
        <w:rPr>
          <w:lang w:val="es"/>
        </w:rPr>
        <w:t xml:space="preserve"> </w:t>
      </w:r>
      <w:r>
        <w:rPr>
          <w:b/>
          <w:bCs/>
          <w:lang w:val="es"/>
        </w:rPr>
        <w:t xml:space="preserve">prevención</w:t>
      </w:r>
      <w:r>
        <w:rPr>
          <w:lang w:val="es"/>
        </w:rPr>
        <w:t xml:space="preserve">: debe sostenerse sobre un ciclo completo de</w:t>
      </w:r>
      <w:r>
        <w:rPr>
          <w:lang w:val="es"/>
        </w:rPr>
        <w:t xml:space="preserve"> </w:t>
      </w:r>
      <w:r>
        <w:rPr>
          <w:b/>
          <w:bCs/>
          <w:lang w:val="es"/>
        </w:rPr>
        <w:t xml:space="preserve">prevención → detección → respuesta → recuperación → resiliencia</w:t>
      </w:r>
      <w:r>
        <w:rPr>
          <w:lang w:val="es"/>
        </w:rPr>
        <w:t xml:space="preserve">, con mejora continua. El objetivo realista es</w:t>
      </w:r>
      <w:r>
        <w:rPr>
          <w:lang w:val="es"/>
        </w:rPr>
        <w:t xml:space="preserve"> </w:t>
      </w:r>
      <w:r>
        <w:rPr>
          <w:b/>
          <w:bCs/>
          <w:lang w:val="es"/>
        </w:rPr>
        <w:t xml:space="preserve">gestionar el riesgo residual</w:t>
      </w:r>
      <w:r>
        <w:rPr>
          <w:lang w:val="es"/>
        </w:rPr>
        <w:t xml:space="preserve"> </w:t>
      </w:r>
      <w:r>
        <w:rPr>
          <w:lang w:val="es"/>
        </w:rPr>
        <w:t xml:space="preserve">y lograr que, cuando ocurra un incidente —porque tarde o temprano ocurrirá—, la organización lo</w:t>
      </w:r>
      <w:r>
        <w:rPr>
          <w:lang w:val="es"/>
        </w:rPr>
        <w:t xml:space="preserve"> </w:t>
      </w:r>
      <w:r>
        <w:rPr>
          <w:b/>
          <w:bCs/>
          <w:lang w:val="es"/>
        </w:rPr>
        <w:t xml:space="preserve">detecte pronto, responda bien y se recupere rápido</w:t>
      </w:r>
      <w:r>
        <w:rPr>
          <w:lang w:val="es"/>
        </w:rPr>
        <w:t xml:space="preserve">. Esa capacidad es, precisamente, la</w:t>
      </w:r>
      <w:r>
        <w:rPr>
          <w:lang w:val="es"/>
        </w:rPr>
        <w:t xml:space="preserve"> </w:t>
      </w:r>
      <w:r>
        <w:rPr>
          <w:b/>
          <w:bCs/>
          <w:lang w:val="es"/>
        </w:rPr>
        <w:t xml:space="preserve">resiliencia digital</w:t>
      </w:r>
      <w:r>
        <w:rPr>
          <w:lang w:val="es"/>
        </w:rPr>
        <w:t xml:space="preserve">.</w:t>
      </w:r>
    </w:p>
    <w:bookmarkEnd w:id="38"/>
    <w:bookmarkEnd w:id="39"/>
    <w:bookmarkStart w:id="40" w:name="X53e61994101dc8d94e9b6df52c5c11471e341cf"/>
    <w:p>
      <w:pPr>
        <w:pStyle w:val="Heading1"/>
      </w:pPr>
      <w:r>
        <w:rPr>
          <w:lang w:val="es"/>
        </w:rPr>
        <w:t xml:space="preserve">11. Relación con el material de la unidad y el video</w:t>
      </w:r>
    </w:p>
    <w:p>
      <w:pPr>
        <w:pStyle w:val="FirstParagraph"/>
      </w:pPr>
      <w:r>
        <w:rPr>
          <w:lang w:val="es"/>
        </w:rPr>
        <w:t xml:space="preserve">El video</w:t>
      </w:r>
      <w:r>
        <w:rPr>
          <w:lang w:val="es"/>
        </w:rPr>
        <w:t xml:space="preserve"> </w:t>
      </w:r>
      <w:r>
        <w:rPr>
          <w:i/>
          <w:iCs/>
          <w:lang w:val="es"/>
        </w:rPr>
        <w:t xml:space="preserve">Derecho y ciberseguridad</w:t>
      </w:r>
      <w:r>
        <w:rPr>
          <w:lang w:val="es"/>
        </w:rPr>
        <w:t xml:space="preserve"> </w:t>
      </w:r>
      <w:r>
        <w:rPr>
          <w:lang w:val="es"/>
        </w:rPr>
        <w:t xml:space="preserve">(entrevista a la abogada Rosario Murga Ruiz) y el material de la unidad ofrecen conceptos que se aplican directamente al caso de NOVACOM. La siguiente tabla relaciona cinco elementos observados con su concepto de ciberseguridad y su conexión con el caso.</w:t>
      </w:r>
    </w:p>
    <w:tbl>
      <w:tblPr>
        <w:tblStyle w:val="Table"/>
        <w:tblW w:type="pct" w:w="500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30" w:type="dxa"/>
          <w:left w:w="90" w:type="dxa"/>
          <w:bottom w:w="30" w:type="dxa"/>
          <w:right w:w="90" w:type="dxa"/>
        </w:tblCellMar>
        <w:tblLook w:firstRow="1" w:lastRow="0" w:firstColumn="0" w:lastColumn="0" w:noHBand="0" w:noVBand="0" w:val="0020"/>
      </w:tblPr>
      <w:tblGrid>
        <w:gridCol w:w="1980"/>
        <w:gridCol w:w="1980"/>
        <w:gridCol w:w="1980"/>
        <w:gridCol w:w="1980"/>
      </w:tblGrid>
      <w:tr>
        <w:trPr>
          <w:cantSplit/>
          <w:tblHeader w:val="on"/>
        </w:trPr>
        <w:tc>
          <w:tcPr/>
          <w:p>
            <w:pPr>
              <w:pStyle w:val="Compact"/>
              <w:jc w:val="center"/>
            </w:pPr>
            <w:r>
              <w:rPr>
                <w:lang w:val="es"/>
              </w:rPr>
              <w:t xml:space="preserve">N.°</w:t>
            </w:r>
          </w:p>
        </w:tc>
        <w:tc>
          <w:tcPr/>
          <w:p>
            <w:pPr>
              <w:pStyle w:val="Compact"/>
              <w:jc w:val="left"/>
            </w:pPr>
            <w:r>
              <w:rPr>
                <w:lang w:val="es"/>
              </w:rPr>
              <w:t xml:space="preserve">Elemento observado en el video / material</w:t>
            </w:r>
          </w:p>
        </w:tc>
        <w:tc>
          <w:tcPr/>
          <w:p>
            <w:pPr>
              <w:pStyle w:val="Compact"/>
              <w:jc w:val="left"/>
            </w:pPr>
            <w:r>
              <w:rPr>
                <w:lang w:val="es"/>
              </w:rPr>
              <w:t xml:space="preserve">Concepto de ciberseguridad</w:t>
            </w:r>
          </w:p>
        </w:tc>
        <w:tc>
          <w:tcPr/>
          <w:p>
            <w:pPr>
              <w:pStyle w:val="Compact"/>
              <w:jc w:val="left"/>
            </w:pPr>
            <w:r>
              <w:rPr>
                <w:lang w:val="es"/>
              </w:rPr>
              <w:t xml:space="preserve">Relación con NOVACOM</w:t>
            </w:r>
          </w:p>
        </w:tc>
      </w:tr>
      <w:tr>
        <w:trPr>
          <w:cantSplit/>
        </w:trPr>
        <w:tc>
          <w:tcPr/>
          <w:p>
            <w:pPr>
              <w:pStyle w:val="Compact"/>
              <w:jc w:val="center"/>
            </w:pPr>
            <w:r>
              <w:rPr>
                <w:lang w:val="es"/>
              </w:rPr>
              <w:t xml:space="preserve">1</w:t>
            </w:r>
          </w:p>
        </w:tc>
        <w:tc>
          <w:tcPr/>
          <w:p>
            <w:pPr>
              <w:pStyle w:val="Compact"/>
              <w:jc w:val="left"/>
            </w:pPr>
            <w:r>
              <w:rPr>
                <w:lang w:val="es"/>
              </w:rPr>
              <w:t xml:space="preserve">La caída de Facebook/WhatsApp/Instagram, estudiada como posible ciberataque</w:t>
            </w:r>
          </w:p>
        </w:tc>
        <w:tc>
          <w:tcPr/>
          <w:p>
            <w:pPr>
              <w:pStyle w:val="Compact"/>
              <w:jc w:val="left"/>
            </w:pPr>
            <w:r>
              <w:rPr>
                <w:lang w:val="es"/>
              </w:rPr>
              <w:t xml:space="preserve">Pérdida de</w:t>
            </w:r>
            <w:r>
              <w:rPr>
                <w:lang w:val="es"/>
              </w:rPr>
              <w:t xml:space="preserve"> </w:t>
            </w:r>
            <w:r>
              <w:rPr>
                <w:b/>
                <w:bCs/>
                <w:lang w:val="es"/>
              </w:rPr>
              <w:t xml:space="preserve">Disponibilidad</w:t>
            </w:r>
            <w:r>
              <w:rPr>
                <w:lang w:val="es"/>
              </w:rPr>
              <w:t xml:space="preserve"> </w:t>
            </w:r>
            <w:r>
              <w:rPr>
                <w:lang w:val="es"/>
              </w:rPr>
              <w:t xml:space="preserve">(tríada CIA)</w:t>
            </w:r>
          </w:p>
        </w:tc>
        <w:tc>
          <w:tcPr/>
          <w:p>
            <w:pPr>
              <w:pStyle w:val="Compact"/>
              <w:jc w:val="left"/>
            </w:pPr>
            <w:r>
              <w:rPr>
                <w:lang w:val="es"/>
              </w:rPr>
              <w:t xml:space="preserve">El ransomware rompió la disponibilidad de NOVACOM: a las 2:40 p. m. los empleados no podían abrir sus archivos.</w:t>
            </w:r>
          </w:p>
        </w:tc>
      </w:tr>
      <w:tr>
        <w:trPr>
          <w:cantSplit/>
        </w:trPr>
        <w:tc>
          <w:tcPr/>
          <w:p>
            <w:pPr>
              <w:pStyle w:val="Compact"/>
              <w:jc w:val="center"/>
            </w:pPr>
            <w:r>
              <w:rPr>
                <w:lang w:val="es"/>
              </w:rPr>
              <w:t xml:space="preserve">2</w:t>
            </w:r>
          </w:p>
        </w:tc>
        <w:tc>
          <w:tcPr/>
          <w:p>
            <w:pPr>
              <w:pStyle w:val="Compact"/>
              <w:jc w:val="left"/>
            </w:pPr>
            <w:r>
              <w:rPr>
                <w:lang w:val="es"/>
              </w:rPr>
              <w:t xml:space="preserve">«La mayoría de las brechas ocurren porque alguien hizo clic»; el correo falso del banco</w:t>
            </w:r>
          </w:p>
        </w:tc>
        <w:tc>
          <w:tcPr/>
          <w:p>
            <w:pPr>
              <w:pStyle w:val="Compact"/>
              <w:jc w:val="left"/>
            </w:pPr>
            <w:r>
              <w:rPr>
                <w:b/>
                <w:bCs/>
                <w:lang w:val="es"/>
              </w:rPr>
              <w:t xml:space="preserve">Ingeniería social / phishing</w:t>
            </w:r>
            <w:r>
              <w:rPr>
                <w:lang w:val="es"/>
              </w:rPr>
              <w:t xml:space="preserve"> </w:t>
            </w:r>
            <w:r>
              <w:rPr>
                <w:lang w:val="es"/>
              </w:rPr>
              <w:t xml:space="preserve">y factor humano</w:t>
            </w:r>
          </w:p>
        </w:tc>
        <w:tc>
          <w:tcPr/>
          <w:p>
            <w:pPr>
              <w:pStyle w:val="Compact"/>
              <w:jc w:val="left"/>
            </w:pPr>
            <w:r>
              <w:rPr>
                <w:lang w:val="es"/>
              </w:rPr>
              <w:t xml:space="preserve">El ataque a NOVACOM comenzó con un clic en un correo falso de RR. HH. por parte de una empleada.</w:t>
            </w:r>
          </w:p>
        </w:tc>
      </w:tr>
      <w:tr>
        <w:trPr>
          <w:cantSplit/>
        </w:trPr>
        <w:tc>
          <w:tcPr/>
          <w:p>
            <w:pPr>
              <w:pStyle w:val="Compact"/>
              <w:jc w:val="center"/>
            </w:pPr>
            <w:r>
              <w:rPr>
                <w:lang w:val="es"/>
              </w:rPr>
              <w:t xml:space="preserve">3</w:t>
            </w:r>
          </w:p>
        </w:tc>
        <w:tc>
          <w:tcPr/>
          <w:p>
            <w:pPr>
              <w:pStyle w:val="Compact"/>
              <w:jc w:val="left"/>
            </w:pPr>
            <w:r>
              <w:rPr>
                <w:lang w:val="es"/>
              </w:rPr>
              <w:t xml:space="preserve">La Directiva NIS y el deber de</w:t>
            </w:r>
            <w:r>
              <w:rPr>
                <w:lang w:val="es"/>
              </w:rPr>
              <w:t xml:space="preserve"> </w:t>
            </w:r>
            <w:r>
              <w:rPr>
                <w:b/>
                <w:bCs/>
                <w:lang w:val="es"/>
              </w:rPr>
              <w:t xml:space="preserve">notificar</w:t>
            </w:r>
            <w:r>
              <w:rPr>
                <w:lang w:val="es"/>
              </w:rPr>
              <w:t xml:space="preserve"> </w:t>
            </w:r>
            <w:r>
              <w:rPr>
                <w:lang w:val="es"/>
              </w:rPr>
              <w:t xml:space="preserve">los incidentes a las autoridades</w:t>
            </w:r>
          </w:p>
        </w:tc>
        <w:tc>
          <w:tcPr/>
          <w:p>
            <w:pPr>
              <w:pStyle w:val="Compact"/>
              <w:jc w:val="left"/>
            </w:pPr>
            <w:r>
              <w:rPr>
                <w:b/>
                <w:bCs/>
                <w:lang w:val="es"/>
              </w:rPr>
              <w:t xml:space="preserve">Cumplimiento regulatorio</w:t>
            </w:r>
            <w:r>
              <w:rPr>
                <w:lang w:val="es"/>
              </w:rPr>
              <w:t xml:space="preserve"> </w:t>
            </w:r>
            <w:r>
              <w:rPr>
                <w:lang w:val="es"/>
              </w:rPr>
              <w:t xml:space="preserve">y notificación de brechas</w:t>
            </w:r>
          </w:p>
        </w:tc>
        <w:tc>
          <w:tcPr/>
          <w:p>
            <w:pPr>
              <w:pStyle w:val="Compact"/>
              <w:jc w:val="left"/>
            </w:pPr>
            <w:r>
              <w:rPr>
                <w:lang w:val="es"/>
              </w:rPr>
              <w:t xml:space="preserve">NOVACOM debe notificar la brecha de datos de clientes a la autoridad (en Colombia, la SIC — Ley 1581 de 2012).</w:t>
            </w:r>
          </w:p>
        </w:tc>
      </w:tr>
      <w:tr>
        <w:trPr>
          <w:cantSplit/>
        </w:trPr>
        <w:tc>
          <w:tcPr/>
          <w:p>
            <w:pPr>
              <w:pStyle w:val="Compact"/>
              <w:jc w:val="center"/>
            </w:pPr>
            <w:r>
              <w:rPr>
                <w:lang w:val="es"/>
              </w:rPr>
              <w:t xml:space="preserve">4</w:t>
            </w:r>
          </w:p>
        </w:tc>
        <w:tc>
          <w:tcPr/>
          <w:p>
            <w:pPr>
              <w:pStyle w:val="Compact"/>
              <w:jc w:val="left"/>
            </w:pPr>
            <w:r>
              <w:rPr>
                <w:lang w:val="es"/>
              </w:rPr>
              <w:t xml:space="preserve">«Los minutos son oro»: tener un</w:t>
            </w:r>
            <w:r>
              <w:rPr>
                <w:lang w:val="es"/>
              </w:rPr>
              <w:t xml:space="preserve"> </w:t>
            </w:r>
            <w:r>
              <w:rPr>
                <w:b/>
                <w:bCs/>
                <w:lang w:val="es"/>
              </w:rPr>
              <w:t xml:space="preserve">procedimiento</w:t>
            </w:r>
            <w:r>
              <w:rPr>
                <w:lang w:val="es"/>
              </w:rPr>
              <w:t xml:space="preserve"> </w:t>
            </w:r>
            <w:r>
              <w:rPr>
                <w:lang w:val="es"/>
              </w:rPr>
              <w:t xml:space="preserve">de actuación, roles y vocero</w:t>
            </w:r>
          </w:p>
        </w:tc>
        <w:tc>
          <w:tcPr/>
          <w:p>
            <w:pPr>
              <w:pStyle w:val="Compact"/>
              <w:jc w:val="left"/>
            </w:pPr>
            <w:r>
              <w:rPr>
                <w:b/>
                <w:bCs/>
                <w:lang w:val="es"/>
              </w:rPr>
              <w:t xml:space="preserve">Respuesta a incidentes</w:t>
            </w:r>
            <w:r>
              <w:rPr>
                <w:lang w:val="es"/>
              </w:rPr>
              <w:t xml:space="preserve"> </w:t>
            </w:r>
            <w:r>
              <w:rPr>
                <w:lang w:val="es"/>
              </w:rPr>
              <w:t xml:space="preserve">y gestión de crisis</w:t>
            </w:r>
          </w:p>
        </w:tc>
        <w:tc>
          <w:tcPr/>
          <w:p>
            <w:pPr>
              <w:pStyle w:val="Compact"/>
              <w:jc w:val="left"/>
            </w:pPr>
            <w:r>
              <w:rPr>
                <w:lang w:val="es"/>
              </w:rPr>
              <w:t xml:space="preserve">NOVACOM no tenía DRP ni procedimiento documentado, lo que agravó el impacto y retrasó la respuesta.</w:t>
            </w:r>
          </w:p>
        </w:tc>
      </w:tr>
      <w:tr>
        <w:trPr>
          <w:cantSplit/>
        </w:trPr>
        <w:tc>
          <w:tcPr/>
          <w:p>
            <w:pPr>
              <w:pStyle w:val="Compact"/>
              <w:jc w:val="center"/>
            </w:pPr>
            <w:r>
              <w:rPr>
                <w:lang w:val="es"/>
              </w:rPr>
              <w:t xml:space="preserve">5</w:t>
            </w:r>
          </w:p>
        </w:tc>
        <w:tc>
          <w:tcPr/>
          <w:p>
            <w:pPr>
              <w:pStyle w:val="Compact"/>
              <w:jc w:val="left"/>
            </w:pPr>
            <w:r>
              <w:rPr>
                <w:lang w:val="es"/>
              </w:rPr>
              <w:t xml:space="preserve">El caso del hospital y la necesidad de un canal de respaldo; «el riesgo cero no existe»</w:t>
            </w:r>
          </w:p>
        </w:tc>
        <w:tc>
          <w:tcPr/>
          <w:p>
            <w:pPr>
              <w:pStyle w:val="Compact"/>
              <w:jc w:val="left"/>
            </w:pPr>
            <w:r>
              <w:rPr>
                <w:b/>
                <w:bCs/>
                <w:lang w:val="es"/>
              </w:rPr>
              <w:t xml:space="preserve">Resiliencia</w:t>
            </w:r>
            <w:r>
              <w:rPr>
                <w:lang w:val="es"/>
              </w:rPr>
              <w:t xml:space="preserve"> </w:t>
            </w:r>
            <w:r>
              <w:rPr>
                <w:lang w:val="es"/>
              </w:rPr>
              <w:t xml:space="preserve">y continuidad del negocio</w:t>
            </w:r>
          </w:p>
        </w:tc>
        <w:tc>
          <w:tcPr/>
          <w:p>
            <w:pPr>
              <w:pStyle w:val="Compact"/>
              <w:jc w:val="left"/>
            </w:pPr>
            <w:r>
              <w:rPr>
                <w:lang w:val="es"/>
              </w:rPr>
              <w:t xml:space="preserve">Los backups de NOVACOM estaban conectados y sin probar; faltaba redundancia, canal alterno y preparación.</w:t>
            </w:r>
          </w:p>
        </w:tc>
      </w:tr>
    </w:tbl>
    <w:p>
      <w:pPr>
        <w:pStyle w:val="BodyText"/>
      </w:pPr>
      <w:r>
        <w:rPr>
          <w:b/>
          <w:bCs/>
          <w:lang w:val="es"/>
        </w:rPr>
        <w:t xml:space="preserve">Pregunta final: ¿qué concepto del video tiene una aplicación directa en la prevención o respuesta al ataque de NOVACOM?</w:t>
      </w:r>
      <w:r>
        <w:rPr>
          <w:lang w:val="es"/>
        </w:rPr>
        <w:t xml:space="preserve"> </w:t>
      </w:r>
      <w:r>
        <w:rPr>
          <w:lang w:val="es"/>
        </w:rPr>
        <w:t xml:space="preserve">El concepto de mayor aplicación directa es que</w:t>
      </w:r>
      <w:r>
        <w:rPr>
          <w:lang w:val="es"/>
        </w:rPr>
        <w:t xml:space="preserve"> </w:t>
      </w:r>
      <w:r>
        <w:rPr>
          <w:b/>
          <w:bCs/>
          <w:lang w:val="es"/>
        </w:rPr>
        <w:t xml:space="preserve">«los minutos son oro» y que se requiere un procedimiento de respuesta preconcebido y ensayado</w:t>
      </w:r>
      <w:r>
        <w:rPr>
          <w:lang w:val="es"/>
        </w:rPr>
        <w:t xml:space="preserve">. Técnicamente, esto se traduce en disponer de un</w:t>
      </w:r>
      <w:r>
        <w:rPr>
          <w:lang w:val="es"/>
        </w:rPr>
        <w:t xml:space="preserve"> </w:t>
      </w:r>
      <w:r>
        <w:rPr>
          <w:b/>
          <w:bCs/>
          <w:lang w:val="es"/>
        </w:rPr>
        <w:t xml:space="preserve">plan de respuesta a incidentes</w:t>
      </w:r>
      <w:r>
        <w:rPr>
          <w:lang w:val="es"/>
        </w:rPr>
        <w:t xml:space="preserve"> </w:t>
      </w:r>
      <w:r>
        <w:rPr>
          <w:lang w:val="es"/>
        </w:rPr>
        <w:t xml:space="preserve">con un equipo (CSIRT), roles definidos, vocería, árbol de decisiones de contención y plazos de notificación. En el caso de NOVACOM, la ausencia de este procedimiento —sumada a la falta de registros— impidió</w:t>
      </w:r>
      <w:r>
        <w:rPr>
          <w:lang w:val="es"/>
        </w:rPr>
        <w:t xml:space="preserve"> </w:t>
      </w:r>
      <w:r>
        <w:rPr>
          <w:b/>
          <w:bCs/>
          <w:lang w:val="es"/>
        </w:rPr>
        <w:t xml:space="preserve">contener</w:t>
      </w:r>
      <w:r>
        <w:rPr>
          <w:lang w:val="es"/>
        </w:rPr>
        <w:t xml:space="preserve"> </w:t>
      </w:r>
      <w:r>
        <w:rPr>
          <w:lang w:val="es"/>
        </w:rPr>
        <w:t xml:space="preserve">el ransomware mientras se propagaba y</w:t>
      </w:r>
      <w:r>
        <w:rPr>
          <w:lang w:val="es"/>
        </w:rPr>
        <w:t xml:space="preserve"> </w:t>
      </w:r>
      <w:r>
        <w:rPr>
          <w:b/>
          <w:bCs/>
          <w:lang w:val="es"/>
        </w:rPr>
        <w:t xml:space="preserve">reconstruir</w:t>
      </w:r>
      <w:r>
        <w:rPr>
          <w:lang w:val="es"/>
        </w:rPr>
        <w:t xml:space="preserve"> </w:t>
      </w:r>
      <w:r>
        <w:rPr>
          <w:lang w:val="es"/>
        </w:rPr>
        <w:t xml:space="preserve">lo ocurrido. Un segundo concepto igualmente aplicable, esta vez en la</w:t>
      </w:r>
      <w:r>
        <w:rPr>
          <w:lang w:val="es"/>
        </w:rPr>
        <w:t xml:space="preserve"> </w:t>
      </w:r>
      <w:r>
        <w:rPr>
          <w:b/>
          <w:bCs/>
          <w:lang w:val="es"/>
        </w:rPr>
        <w:t xml:space="preserve">prevención</w:t>
      </w:r>
      <w:r>
        <w:rPr>
          <w:lang w:val="es"/>
        </w:rPr>
        <w:t xml:space="preserve">, es la</w:t>
      </w:r>
      <w:r>
        <w:rPr>
          <w:lang w:val="es"/>
        </w:rPr>
        <w:t xml:space="preserve"> </w:t>
      </w:r>
      <w:r>
        <w:rPr>
          <w:b/>
          <w:bCs/>
          <w:lang w:val="es"/>
        </w:rPr>
        <w:t xml:space="preserve">concienciación del factor humano</w:t>
      </w:r>
      <w:r>
        <w:rPr>
          <w:lang w:val="es"/>
        </w:rPr>
        <w:t xml:space="preserve">: dado que el ataque entró por un clic, un programa de formación y simulacros de phishing, junto con MFA, habría cortado la cadena en su primer eslabón.</w:t>
      </w:r>
    </w:p>
    <w:bookmarkEnd w:id="40"/>
    <w:bookmarkStart w:id="42" w:name="conclusiones"/>
    <w:p>
      <w:pPr>
        <w:pStyle w:val="Heading1"/>
      </w:pPr>
      <w:r>
        <w:rPr>
          <w:lang w:val="es"/>
        </w:rPr>
        <w:t xml:space="preserve">12. Conclusiones</w:t>
      </w:r>
    </w:p>
    <w:p>
      <w:pPr>
        <w:pStyle w:val="FirstParagraph"/>
      </w:pPr>
      <w:r>
        <w:rPr>
          <w:lang w:val="es"/>
        </w:rPr>
        <w:t xml:space="preserve">El ataque a NOVACOM DIGITAL S.A.S. no fue el resultado de una técnica extraordinaria, sino de la</w:t>
      </w:r>
      <w:r>
        <w:rPr>
          <w:lang w:val="es"/>
        </w:rPr>
        <w:t xml:space="preserve"> </w:t>
      </w:r>
      <w:r>
        <w:rPr>
          <w:b/>
          <w:bCs/>
          <w:lang w:val="es"/>
        </w:rPr>
        <w:t xml:space="preserve">acumulación de controles básicos ausentes</w:t>
      </w:r>
      <w:r>
        <w:rPr>
          <w:lang w:val="es"/>
        </w:rPr>
        <w:t xml:space="preserve">: un correo de phishing, la falta de MFA, el exceso de privilegios, una máquina sin parchear, datos sin cifrar, una configuración cloud incorrecta y, finalmente, unas copias de seguridad inservibles. Cada eslabón habilitó al siguiente. La buena noticia es que, por la misma razón, el ataque era</w:t>
      </w:r>
      <w:r>
        <w:rPr>
          <w:lang w:val="es"/>
        </w:rPr>
        <w:t xml:space="preserve"> </w:t>
      </w:r>
      <w:r>
        <w:rPr>
          <w:b/>
          <w:bCs/>
          <w:lang w:val="es"/>
        </w:rPr>
        <w:t xml:space="preserve">altamente prevenible</w:t>
      </w:r>
      <w:r>
        <w:rPr>
          <w:lang w:val="es"/>
        </w:rPr>
        <w:t xml:space="preserve">: los controles que faltaban son, en su mayoría, higiene de seguridad de primer nivel.</w:t>
      </w:r>
    </w:p>
    <w:p>
      <w:pPr>
        <w:pStyle w:val="BodyText"/>
      </w:pPr>
      <w:r>
        <w:rPr>
          <w:lang w:val="es"/>
        </w:rPr>
        <w:t xml:space="preserve">El plan propuesto ataca el problema en las tres dimensiones de la rúbrica:</w:t>
      </w:r>
      <w:r>
        <w:rPr>
          <w:lang w:val="es"/>
        </w:rPr>
        <w:t xml:space="preserve"> </w:t>
      </w:r>
      <w:r>
        <w:rPr>
          <w:b/>
          <w:bCs/>
          <w:lang w:val="es"/>
        </w:rPr>
        <w:t xml:space="preserve">prevención</w:t>
      </w:r>
      <w:r>
        <w:rPr>
          <w:lang w:val="es"/>
        </w:rPr>
        <w:t xml:space="preserve"> </w:t>
      </w:r>
      <w:r>
        <w:rPr>
          <w:lang w:val="es"/>
        </w:rPr>
        <w:t xml:space="preserve">(MFA, mínimo privilegio, parches, cifrado, segmentación, formación),</w:t>
      </w:r>
      <w:r>
        <w:rPr>
          <w:lang w:val="es"/>
        </w:rPr>
        <w:t xml:space="preserve"> </w:t>
      </w:r>
      <w:r>
        <w:rPr>
          <w:b/>
          <w:bCs/>
          <w:lang w:val="es"/>
        </w:rPr>
        <w:t xml:space="preserve">detección</w:t>
      </w:r>
      <w:r>
        <w:rPr>
          <w:lang w:val="es"/>
        </w:rPr>
        <w:t xml:space="preserve"> </w:t>
      </w:r>
      <w:r>
        <w:rPr>
          <w:lang w:val="es"/>
        </w:rPr>
        <w:t xml:space="preserve">(logging, SIEM, EDR, CSPM) y</w:t>
      </w:r>
      <w:r>
        <w:rPr>
          <w:lang w:val="es"/>
        </w:rPr>
        <w:t xml:space="preserve"> </w:t>
      </w:r>
      <w:r>
        <w:rPr>
          <w:b/>
          <w:bCs/>
          <w:lang w:val="es"/>
        </w:rPr>
        <w:t xml:space="preserve">recuperación/resiliencia</w:t>
      </w:r>
      <w:r>
        <w:rPr>
          <w:lang w:val="es"/>
        </w:rPr>
        <w:t xml:space="preserve"> </w:t>
      </w:r>
      <w:r>
        <w:rPr>
          <w:lang w:val="es"/>
        </w:rPr>
        <w:t xml:space="preserve">(backups inmutables probados, DRP, redundancia y plan de comunicación). Por encima de los controles individuales, la lección estratégica es adoptar un enfoque de</w:t>
      </w:r>
      <w:r>
        <w:rPr>
          <w:lang w:val="es"/>
        </w:rPr>
        <w:t xml:space="preserve"> </w:t>
      </w:r>
      <w:r>
        <w:rPr>
          <w:b/>
          <w:bCs/>
          <w:lang w:val="es"/>
        </w:rPr>
        <w:t xml:space="preserve">defensa en profundidad</w:t>
      </w:r>
      <w:r>
        <w:rPr>
          <w:lang w:val="es"/>
        </w:rPr>
        <w:t xml:space="preserve"> </w:t>
      </w:r>
      <w:r>
        <w:rPr>
          <w:lang w:val="es"/>
        </w:rPr>
        <w:t xml:space="preserve">y asumir que, dado que el riesgo cero no existe, la meta es la</w:t>
      </w:r>
      <w:r>
        <w:rPr>
          <w:lang w:val="es"/>
        </w:rPr>
        <w:t xml:space="preserve"> </w:t>
      </w:r>
      <w:r>
        <w:rPr>
          <w:b/>
          <w:bCs/>
          <w:lang w:val="es"/>
        </w:rPr>
        <w:t xml:space="preserve">resiliencia</w:t>
      </w:r>
      <w:r>
        <w:rPr>
          <w:lang w:val="es"/>
        </w:rPr>
        <w:t xml:space="preserve">: detectar pronto, responder bien y recuperarse rápido.</w:t>
      </w:r>
    </w:p>
    <w:bookmarkStart w:id="41" w:name="X6abeb6ac6bcca4a8dbde455275a183ee0eb42a9"/>
    <w:p>
      <w:pPr>
        <w:pStyle w:val="Heading2"/>
      </w:pPr>
      <w:r>
        <w:rPr>
          <w:lang w:val="es"/>
        </w:rPr>
        <w:t xml:space="preserve">12.1 Primeras cinco decisiones de los primeros 30 días</w:t>
      </w:r>
    </w:p>
    <w:p>
      <w:pPr>
        <w:pStyle w:val="FirstParagraph"/>
      </w:pPr>
      <w:r>
        <w:rPr>
          <w:lang w:val="es"/>
        </w:rPr>
        <w:t xml:space="preserve">Si se asumiera la responsabilidad de ciberseguridad de NOVACOM, estas serían las cinco primeras decisiones, priorizadas, con el riesgo que cada una reduce:</w:t>
      </w:r>
    </w:p>
    <w:tbl>
      <w:tblPr>
        <w:tblStyle w:val="Table"/>
        <w:tblW w:type="pct" w:w="500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30" w:type="dxa"/>
          <w:left w:w="90" w:type="dxa"/>
          <w:bottom w:w="30" w:type="dxa"/>
          <w:right w:w="90" w:type="dxa"/>
        </w:tblCellMar>
        <w:tblLook w:firstRow="1" w:lastRow="0" w:firstColumn="0" w:lastColumn="0" w:noHBand="0" w:noVBand="0" w:val="0020"/>
      </w:tblPr>
      <w:tblGrid>
        <w:gridCol w:w="2640"/>
        <w:gridCol w:w="2640"/>
        <w:gridCol w:w="2640"/>
      </w:tblGrid>
      <w:tr>
        <w:trPr>
          <w:cantSplit/>
          <w:tblHeader w:val="on"/>
        </w:trPr>
        <w:tc>
          <w:tcPr/>
          <w:p>
            <w:pPr>
              <w:pStyle w:val="Compact"/>
              <w:jc w:val="center"/>
            </w:pPr>
            <w:r>
              <w:rPr>
                <w:lang w:val="es"/>
              </w:rPr>
              <w:t xml:space="preserve">N.°</w:t>
            </w:r>
          </w:p>
        </w:tc>
        <w:tc>
          <w:tcPr/>
          <w:p>
            <w:pPr>
              <w:pStyle w:val="Compact"/>
              <w:jc w:val="left"/>
            </w:pPr>
            <w:r>
              <w:rPr>
                <w:lang w:val="es"/>
              </w:rPr>
              <w:t xml:space="preserve">Decisión</w:t>
            </w:r>
          </w:p>
        </w:tc>
        <w:tc>
          <w:tcPr/>
          <w:p>
            <w:pPr>
              <w:pStyle w:val="Compact"/>
              <w:jc w:val="left"/>
            </w:pPr>
            <w:r>
              <w:rPr>
                <w:lang w:val="es"/>
              </w:rPr>
              <w:t xml:space="preserve">Riesgo que reduce</w:t>
            </w:r>
          </w:p>
        </w:tc>
      </w:tr>
      <w:tr>
        <w:trPr>
          <w:cantSplit/>
        </w:trPr>
        <w:tc>
          <w:tcPr/>
          <w:p>
            <w:pPr>
              <w:pStyle w:val="Compact"/>
              <w:jc w:val="center"/>
            </w:pPr>
            <w:r>
              <w:rPr>
                <w:lang w:val="es"/>
              </w:rPr>
              <w:t xml:space="preserve">1</w:t>
            </w:r>
          </w:p>
        </w:tc>
        <w:tc>
          <w:tcPr/>
          <w:p>
            <w:pPr>
              <w:pStyle w:val="Compact"/>
              <w:jc w:val="left"/>
            </w:pPr>
            <w:r>
              <w:rPr>
                <w:lang w:val="es"/>
              </w:rPr>
              <w:t xml:space="preserve">Habilitar</w:t>
            </w:r>
            <w:r>
              <w:rPr>
                <w:lang w:val="es"/>
              </w:rPr>
              <w:t xml:space="preserve"> </w:t>
            </w:r>
            <w:r>
              <w:rPr>
                <w:b/>
                <w:bCs/>
                <w:lang w:val="es"/>
              </w:rPr>
              <w:t xml:space="preserve">MFA</w:t>
            </w:r>
            <w:r>
              <w:rPr>
                <w:lang w:val="es"/>
              </w:rPr>
              <w:t xml:space="preserve"> </w:t>
            </w:r>
            <w:r>
              <w:rPr>
                <w:lang w:val="es"/>
              </w:rPr>
              <w:t xml:space="preserve">en todas las cuentas y</w:t>
            </w:r>
            <w:r>
              <w:rPr>
                <w:lang w:val="es"/>
              </w:rPr>
              <w:t xml:space="preserve"> </w:t>
            </w:r>
            <w:r>
              <w:rPr>
                <w:b/>
                <w:bCs/>
                <w:lang w:val="es"/>
              </w:rPr>
              <w:t xml:space="preserve">restablecer</w:t>
            </w:r>
            <w:r>
              <w:rPr>
                <w:lang w:val="es"/>
              </w:rPr>
              <w:t xml:space="preserve"> </w:t>
            </w:r>
            <w:r>
              <w:rPr>
                <w:lang w:val="es"/>
              </w:rPr>
              <w:t xml:space="preserve">las credenciales</w:t>
            </w:r>
          </w:p>
        </w:tc>
        <w:tc>
          <w:tcPr/>
          <w:p>
            <w:pPr>
              <w:pStyle w:val="Compact"/>
              <w:jc w:val="left"/>
            </w:pPr>
            <w:r>
              <w:rPr>
                <w:lang w:val="es"/>
              </w:rPr>
              <w:t xml:space="preserve">Uso de credenciales robadas (el vector del ataque)</w:t>
            </w:r>
          </w:p>
        </w:tc>
      </w:tr>
      <w:tr>
        <w:trPr>
          <w:cantSplit/>
        </w:trPr>
        <w:tc>
          <w:tcPr/>
          <w:p>
            <w:pPr>
              <w:pStyle w:val="Compact"/>
              <w:jc w:val="center"/>
            </w:pPr>
            <w:r>
              <w:rPr>
                <w:lang w:val="es"/>
              </w:rPr>
              <w:t xml:space="preserve">2</w:t>
            </w:r>
          </w:p>
        </w:tc>
        <w:tc>
          <w:tcPr/>
          <w:p>
            <w:pPr>
              <w:pStyle w:val="Compact"/>
              <w:jc w:val="left"/>
            </w:pPr>
            <w:r>
              <w:rPr>
                <w:lang w:val="es"/>
              </w:rPr>
              <w:t xml:space="preserve">Establecer</w:t>
            </w:r>
            <w:r>
              <w:rPr>
                <w:lang w:val="es"/>
              </w:rPr>
              <w:t xml:space="preserve"> </w:t>
            </w:r>
            <w:r>
              <w:rPr>
                <w:b/>
                <w:bCs/>
                <w:lang w:val="es"/>
              </w:rPr>
              <w:t xml:space="preserve">backups inmutables/offline</w:t>
            </w:r>
            <w:r>
              <w:rPr>
                <w:lang w:val="es"/>
              </w:rPr>
              <w:t xml:space="preserve"> </w:t>
            </w:r>
            <w:r>
              <w:rPr>
                <w:lang w:val="es"/>
              </w:rPr>
              <w:t xml:space="preserve">y</w:t>
            </w:r>
            <w:r>
              <w:rPr>
                <w:lang w:val="es"/>
              </w:rPr>
              <w:t xml:space="preserve"> </w:t>
            </w:r>
            <w:r>
              <w:rPr>
                <w:b/>
                <w:bCs/>
                <w:lang w:val="es"/>
              </w:rPr>
              <w:t xml:space="preserve">probar</w:t>
            </w:r>
            <w:r>
              <w:rPr>
                <w:lang w:val="es"/>
              </w:rPr>
              <w:t xml:space="preserve"> </w:t>
            </w:r>
            <w:r>
              <w:rPr>
                <w:lang w:val="es"/>
              </w:rPr>
              <w:t xml:space="preserve">una restauración</w:t>
            </w:r>
          </w:p>
        </w:tc>
        <w:tc>
          <w:tcPr/>
          <w:p>
            <w:pPr>
              <w:pStyle w:val="Compact"/>
              <w:jc w:val="left"/>
            </w:pPr>
            <w:r>
              <w:rPr>
                <w:lang w:val="es"/>
              </w:rPr>
              <w:t xml:space="preserve">Pérdida de información e indisponibilidad por ransomware</w:t>
            </w:r>
          </w:p>
        </w:tc>
      </w:tr>
      <w:tr>
        <w:trPr>
          <w:cantSplit/>
        </w:trPr>
        <w:tc>
          <w:tcPr/>
          <w:p>
            <w:pPr>
              <w:pStyle w:val="Compact"/>
              <w:jc w:val="center"/>
            </w:pPr>
            <w:r>
              <w:rPr>
                <w:lang w:val="es"/>
              </w:rPr>
              <w:t xml:space="preserve">3</w:t>
            </w:r>
          </w:p>
        </w:tc>
        <w:tc>
          <w:tcPr/>
          <w:p>
            <w:pPr>
              <w:pStyle w:val="Compact"/>
              <w:jc w:val="left"/>
            </w:pPr>
            <w:r>
              <w:rPr>
                <w:lang w:val="es"/>
              </w:rPr>
              <w:t xml:space="preserve">Revisar privilegios: aplicar</w:t>
            </w:r>
            <w:r>
              <w:rPr>
                <w:lang w:val="es"/>
              </w:rPr>
              <w:t xml:space="preserve"> </w:t>
            </w:r>
            <w:r>
              <w:rPr>
                <w:b/>
                <w:bCs/>
                <w:lang w:val="es"/>
              </w:rPr>
              <w:t xml:space="preserve">mínimo privilegio/RBAC</w:t>
            </w:r>
            <w:r>
              <w:rPr>
                <w:lang w:val="es"/>
              </w:rPr>
              <w:t xml:space="preserve"> </w:t>
            </w:r>
            <w:r>
              <w:rPr>
                <w:lang w:val="es"/>
              </w:rPr>
              <w:t xml:space="preserve">y dar de baja cuentas excesivas</w:t>
            </w:r>
          </w:p>
        </w:tc>
        <w:tc>
          <w:tcPr/>
          <w:p>
            <w:pPr>
              <w:pStyle w:val="Compact"/>
              <w:jc w:val="left"/>
            </w:pPr>
            <w:r>
              <w:rPr>
                <w:lang w:val="es"/>
              </w:rPr>
              <w:t xml:space="preserve">Escalada y movimiento lateral</w:t>
            </w:r>
          </w:p>
        </w:tc>
      </w:tr>
      <w:tr>
        <w:trPr>
          <w:cantSplit/>
        </w:trPr>
        <w:tc>
          <w:tcPr/>
          <w:p>
            <w:pPr>
              <w:pStyle w:val="Compact"/>
              <w:jc w:val="center"/>
            </w:pPr>
            <w:r>
              <w:rPr>
                <w:lang w:val="es"/>
              </w:rPr>
              <w:t xml:space="preserve">4</w:t>
            </w:r>
          </w:p>
        </w:tc>
        <w:tc>
          <w:tcPr/>
          <w:p>
            <w:pPr>
              <w:pStyle w:val="Compact"/>
              <w:jc w:val="left"/>
            </w:pPr>
            <w:r>
              <w:rPr>
                <w:b/>
                <w:bCs/>
                <w:lang w:val="es"/>
              </w:rPr>
              <w:t xml:space="preserve">Parchear</w:t>
            </w:r>
            <w:r>
              <w:rPr>
                <w:lang w:val="es"/>
              </w:rPr>
              <w:t xml:space="preserve"> </w:t>
            </w:r>
            <w:r>
              <w:rPr>
                <w:lang w:val="es"/>
              </w:rPr>
              <w:t xml:space="preserve">y corregir</w:t>
            </w:r>
            <w:r>
              <w:rPr>
                <w:lang w:val="es"/>
              </w:rPr>
              <w:t xml:space="preserve"> </w:t>
            </w:r>
            <w:r>
              <w:rPr>
                <w:b/>
                <w:bCs/>
                <w:lang w:val="es"/>
              </w:rPr>
              <w:t xml:space="preserve">configuraciones cloud</w:t>
            </w:r>
            <w:r>
              <w:rPr>
                <w:lang w:val="es"/>
              </w:rPr>
              <w:t xml:space="preserve"> </w:t>
            </w:r>
            <w:r>
              <w:rPr>
                <w:lang w:val="es"/>
              </w:rPr>
              <w:t xml:space="preserve">(CSPM)</w:t>
            </w:r>
          </w:p>
        </w:tc>
        <w:tc>
          <w:tcPr/>
          <w:p>
            <w:pPr>
              <w:pStyle w:val="Compact"/>
              <w:jc w:val="left"/>
            </w:pPr>
            <w:r>
              <w:rPr>
                <w:lang w:val="es"/>
              </w:rPr>
              <w:t xml:space="preserve">Explotación de la VM y exposición por</w:t>
            </w:r>
            <w:r>
              <w:rPr>
                <w:lang w:val="es"/>
              </w:rPr>
              <w:t xml:space="preserve"> </w:t>
            </w:r>
            <w:r>
              <w:rPr>
                <w:i/>
                <w:iCs/>
                <w:lang w:val="es"/>
              </w:rPr>
              <w:t xml:space="preserve">misconfiguration</w:t>
            </w:r>
          </w:p>
        </w:tc>
      </w:tr>
      <w:tr>
        <w:trPr>
          <w:cantSplit/>
        </w:trPr>
        <w:tc>
          <w:tcPr/>
          <w:p>
            <w:pPr>
              <w:pStyle w:val="Compact"/>
              <w:jc w:val="center"/>
            </w:pPr>
            <w:r>
              <w:rPr>
                <w:lang w:val="es"/>
              </w:rPr>
              <w:t xml:space="preserve">5</w:t>
            </w:r>
          </w:p>
        </w:tc>
        <w:tc>
          <w:tcPr/>
          <w:p>
            <w:pPr>
              <w:pStyle w:val="Compact"/>
              <w:jc w:val="left"/>
            </w:pPr>
            <w:r>
              <w:rPr>
                <w:lang w:val="es"/>
              </w:rPr>
              <w:t xml:space="preserve">Desplegar</w:t>
            </w:r>
            <w:r>
              <w:rPr>
                <w:lang w:val="es"/>
              </w:rPr>
              <w:t xml:space="preserve"> </w:t>
            </w:r>
            <w:r>
              <w:rPr>
                <w:b/>
                <w:bCs/>
                <w:lang w:val="es"/>
              </w:rPr>
              <w:t xml:space="preserve">logging/SIEM</w:t>
            </w:r>
            <w:r>
              <w:rPr>
                <w:lang w:val="es"/>
              </w:rPr>
              <w:t xml:space="preserve"> </w:t>
            </w:r>
            <w:r>
              <w:rPr>
                <w:lang w:val="es"/>
              </w:rPr>
              <w:t xml:space="preserve">y aprobar un</w:t>
            </w:r>
            <w:r>
              <w:rPr>
                <w:lang w:val="es"/>
              </w:rPr>
              <w:t xml:space="preserve"> </w:t>
            </w:r>
            <w:r>
              <w:rPr>
                <w:b/>
                <w:bCs/>
                <w:lang w:val="es"/>
              </w:rPr>
              <w:t xml:space="preserve">plan de respuesta</w:t>
            </w:r>
            <w:r>
              <w:rPr>
                <w:lang w:val="es"/>
              </w:rPr>
              <w:t xml:space="preserve"> </w:t>
            </w:r>
            <w:r>
              <w:rPr>
                <w:lang w:val="es"/>
              </w:rPr>
              <w:t xml:space="preserve">+ formación anti-phishing</w:t>
            </w:r>
          </w:p>
        </w:tc>
        <w:tc>
          <w:tcPr/>
          <w:p>
            <w:pPr>
              <w:pStyle w:val="Compact"/>
              <w:jc w:val="left"/>
            </w:pPr>
            <w:r>
              <w:rPr>
                <w:lang w:val="es"/>
              </w:rPr>
              <w:t xml:space="preserve">Falta de detección y factor humano</w:t>
            </w:r>
          </w:p>
        </w:tc>
      </w:tr>
    </w:tbl>
    <w:p>
      <w:pPr>
        <w:pStyle w:val="BodyText"/>
      </w:pPr>
      <w:r>
        <w:rPr>
          <w:b/>
          <w:bCs/>
          <w:lang w:val="es"/>
        </w:rPr>
        <w:t xml:space="preserve">Orden y porqué.</w:t>
      </w:r>
      <w:r>
        <w:rPr>
          <w:lang w:val="es"/>
        </w:rPr>
        <w:t xml:space="preserve"> </w:t>
      </w:r>
      <w:r>
        <w:rPr>
          <w:lang w:val="es"/>
        </w:rPr>
        <w:t xml:space="preserve">Se prioriza primero</w:t>
      </w:r>
      <w:r>
        <w:rPr>
          <w:lang w:val="es"/>
        </w:rPr>
        <w:t xml:space="preserve"> </w:t>
      </w:r>
      <w:r>
        <w:rPr>
          <w:b/>
          <w:bCs/>
          <w:lang w:val="es"/>
        </w:rPr>
        <w:t xml:space="preserve">frenar el sangrado</w:t>
      </w:r>
      <w:r>
        <w:rPr>
          <w:lang w:val="es"/>
        </w:rPr>
        <w:t xml:space="preserve"> </w:t>
      </w:r>
      <w:r>
        <w:rPr>
          <w:lang w:val="es"/>
        </w:rPr>
        <w:t xml:space="preserve">(MFA y reset cierran la puerta por la que entró el atacante); luego</w:t>
      </w:r>
      <w:r>
        <w:rPr>
          <w:lang w:val="es"/>
        </w:rPr>
        <w:t xml:space="preserve"> </w:t>
      </w:r>
      <w:r>
        <w:rPr>
          <w:b/>
          <w:bCs/>
          <w:lang w:val="es"/>
        </w:rPr>
        <w:t xml:space="preserve">asegurar la capacidad de recuperación</w:t>
      </w:r>
      <w:r>
        <w:rPr>
          <w:lang w:val="es"/>
        </w:rPr>
        <w:t xml:space="preserve"> </w:t>
      </w:r>
      <w:r>
        <w:rPr>
          <w:lang w:val="es"/>
        </w:rPr>
        <w:t xml:space="preserve">(backups probados, lo único que neutraliza la extorsión por cifrado); después</w:t>
      </w:r>
      <w:r>
        <w:rPr>
          <w:lang w:val="es"/>
        </w:rPr>
        <w:t xml:space="preserve"> </w:t>
      </w:r>
      <w:r>
        <w:rPr>
          <w:b/>
          <w:bCs/>
          <w:lang w:val="es"/>
        </w:rPr>
        <w:t xml:space="preserve">reducir la superficie de ataque</w:t>
      </w:r>
      <w:r>
        <w:rPr>
          <w:lang w:val="es"/>
        </w:rPr>
        <w:t xml:space="preserve"> </w:t>
      </w:r>
      <w:r>
        <w:rPr>
          <w:lang w:val="es"/>
        </w:rPr>
        <w:t xml:space="preserve">(mínimo privilegio, parches y configuraciones); y, finalmente,</w:t>
      </w:r>
      <w:r>
        <w:rPr>
          <w:lang w:val="es"/>
        </w:rPr>
        <w:t xml:space="preserve"> </w:t>
      </w:r>
      <w:r>
        <w:rPr>
          <w:b/>
          <w:bCs/>
          <w:lang w:val="es"/>
        </w:rPr>
        <w:t xml:space="preserve">ganar visibilidad y preparación</w:t>
      </w:r>
      <w:r>
        <w:rPr>
          <w:lang w:val="es"/>
        </w:rPr>
        <w:t xml:space="preserve"> </w:t>
      </w:r>
      <w:r>
        <w:rPr>
          <w:lang w:val="es"/>
        </w:rPr>
        <w:t xml:space="preserve">(monitoreo, plan de respuesta y formación). Este orden refleja que, ante recursos y tiempo limitados, conviene atender primero lo que detiene el daño inmediato y garantiza la supervivencia de la operación, antes de construir las capacidades de mediano plazo.</w:t>
      </w:r>
    </w:p>
    <w:bookmarkEnd w:id="41"/>
    <w:bookmarkEnd w:id="42"/>
    <w:bookmarkStart w:id="43" w:name="referencias"/>
    <w:p>
      <w:pPr>
        <w:pStyle w:val="Heading1"/>
      </w:pPr>
      <w:r>
        <w:rPr>
          <w:lang w:val="es"/>
        </w:rPr>
        <w:t xml:space="preserve">13. Referencias</w:t>
      </w:r>
    </w:p>
    <w:p>
      <w:pPr>
        <w:pStyle w:val="Compact"/>
        <w:numPr>
          <w:ilvl w:val="0"/>
          <w:numId w:val="1009"/>
        </w:numPr>
      </w:pPr>
      <w:r>
        <w:rPr>
          <w:lang w:val="es"/>
        </w:rPr>
        <w:t xml:space="preserve">Cichonski, P., Millar, T., Grance, T., &amp; Scarfone, K. (2012).</w:t>
      </w:r>
      <w:r>
        <w:rPr>
          <w:lang w:val="es"/>
        </w:rPr>
        <w:t xml:space="preserve"> </w:t>
      </w:r>
      <w:r>
        <w:rPr>
          <w:i/>
          <w:iCs/>
          <w:lang w:val="es"/>
        </w:rPr>
        <w:t xml:space="preserve">Computer Security Incident Handling Guide</w:t>
      </w:r>
      <w:r>
        <w:rPr>
          <w:lang w:val="es"/>
        </w:rPr>
        <w:t xml:space="preserve"> </w:t>
      </w:r>
      <w:r>
        <w:rPr>
          <w:lang w:val="es"/>
        </w:rPr>
        <w:t xml:space="preserve">(NIST SP 800-61 Rev. 2). National Institute of Standards and Technology.</w:t>
      </w:r>
    </w:p>
    <w:p>
      <w:pPr>
        <w:pStyle w:val="Compact"/>
        <w:numPr>
          <w:ilvl w:val="0"/>
          <w:numId w:val="1009"/>
        </w:numPr>
      </w:pPr>
      <w:r>
        <w:rPr>
          <w:lang w:val="es"/>
        </w:rPr>
        <w:t xml:space="preserve">Congreso de la República de Colombia. (2009).</w:t>
      </w:r>
      <w:r>
        <w:rPr>
          <w:lang w:val="es"/>
        </w:rPr>
        <w:t xml:space="preserve"> </w:t>
      </w:r>
      <w:r>
        <w:rPr>
          <w:i/>
          <w:iCs/>
          <w:lang w:val="es"/>
        </w:rPr>
        <w:t xml:space="preserve">Ley 1273 de 2009. Por medio de la cual se modifica el Código Penal… (de la protección de la información y de los datos)</w:t>
      </w:r>
      <w:r>
        <w:rPr>
          <w:lang w:val="es"/>
        </w:rPr>
        <w:t xml:space="preserve">.</w:t>
      </w:r>
    </w:p>
    <w:p>
      <w:pPr>
        <w:pStyle w:val="Compact"/>
        <w:numPr>
          <w:ilvl w:val="0"/>
          <w:numId w:val="1009"/>
        </w:numPr>
      </w:pPr>
      <w:r>
        <w:rPr>
          <w:lang w:val="es"/>
        </w:rPr>
        <w:t xml:space="preserve">Congreso de la República de Colombia. (2012).</w:t>
      </w:r>
      <w:r>
        <w:rPr>
          <w:lang w:val="es"/>
        </w:rPr>
        <w:t xml:space="preserve"> </w:t>
      </w:r>
      <w:r>
        <w:rPr>
          <w:i/>
          <w:iCs/>
          <w:lang w:val="es"/>
        </w:rPr>
        <w:t xml:space="preserve">Ley 1581 de 2012. Por la cual se dictan disposiciones generales para la protección de datos personales (Habeas Data)</w:t>
      </w:r>
      <w:r>
        <w:rPr>
          <w:lang w:val="es"/>
        </w:rPr>
        <w:t xml:space="preserve">.</w:t>
      </w:r>
    </w:p>
    <w:p>
      <w:pPr>
        <w:pStyle w:val="Compact"/>
        <w:numPr>
          <w:ilvl w:val="0"/>
          <w:numId w:val="1009"/>
        </w:numPr>
      </w:pPr>
      <w:r>
        <w:rPr>
          <w:lang w:val="es"/>
        </w:rPr>
        <w:t xml:space="preserve">ISO/IEC. (2022).</w:t>
      </w:r>
      <w:r>
        <w:rPr>
          <w:lang w:val="es"/>
        </w:rPr>
        <w:t xml:space="preserve"> </w:t>
      </w:r>
      <w:r>
        <w:rPr>
          <w:i/>
          <w:iCs/>
          <w:lang w:val="es"/>
        </w:rPr>
        <w:t xml:space="preserve">ISO/IEC 27001:2022 — Information security management systems — Requirements</w:t>
      </w:r>
      <w:r>
        <w:rPr>
          <w:lang w:val="es"/>
        </w:rPr>
        <w:t xml:space="preserve">. International Organization for Standardization.</w:t>
      </w:r>
    </w:p>
    <w:p>
      <w:pPr>
        <w:pStyle w:val="Compact"/>
        <w:numPr>
          <w:ilvl w:val="0"/>
          <w:numId w:val="1009"/>
        </w:numPr>
      </w:pPr>
      <w:r>
        <w:rPr>
          <w:lang w:val="es"/>
        </w:rPr>
        <w:t xml:space="preserve">Murga Ruiz, R. (s. f.).</w:t>
      </w:r>
      <w:r>
        <w:rPr>
          <w:lang w:val="es"/>
        </w:rPr>
        <w:t xml:space="preserve"> </w:t>
      </w:r>
      <w:r>
        <w:rPr>
          <w:i/>
          <w:iCs/>
          <w:lang w:val="es"/>
        </w:rPr>
        <w:t xml:space="preserve">Derecho y ciberseguridad</w:t>
      </w:r>
      <w:r>
        <w:rPr>
          <w:lang w:val="es"/>
        </w:rPr>
        <w:t xml:space="preserve"> </w:t>
      </w:r>
      <w:r>
        <w:rPr>
          <w:lang w:val="es"/>
        </w:rPr>
        <w:t xml:space="preserve">[Video]. YouTube. https://www.youtube.com/watch?v=TMOL_s4I9zI</w:t>
      </w:r>
    </w:p>
    <w:p>
      <w:pPr>
        <w:pStyle w:val="Compact"/>
        <w:numPr>
          <w:ilvl w:val="0"/>
          <w:numId w:val="1009"/>
        </w:numPr>
      </w:pPr>
      <w:r>
        <w:rPr>
          <w:lang w:val="es"/>
        </w:rPr>
        <w:t xml:space="preserve">National Institute of Standards and Technology. (2018).</w:t>
      </w:r>
      <w:r>
        <w:rPr>
          <w:lang w:val="es"/>
        </w:rPr>
        <w:t xml:space="preserve"> </w:t>
      </w:r>
      <w:r>
        <w:rPr>
          <w:i/>
          <w:iCs/>
          <w:lang w:val="es"/>
        </w:rPr>
        <w:t xml:space="preserve">Framework for Improving Critical Infrastructure Cybersecurity, Version 1.1 (Cybersecurity Framework)</w:t>
      </w:r>
      <w:r>
        <w:rPr>
          <w:lang w:val="es"/>
        </w:rPr>
        <w:t xml:space="preserve">.</w:t>
      </w:r>
    </w:p>
    <w:p>
      <w:pPr>
        <w:pStyle w:val="Compact"/>
        <w:numPr>
          <w:ilvl w:val="0"/>
          <w:numId w:val="1009"/>
        </w:numPr>
      </w:pPr>
      <w:r>
        <w:rPr>
          <w:lang w:val="es"/>
        </w:rPr>
        <w:t xml:space="preserve">Ochoa Agudelo, E. A. (2026).</w:t>
      </w:r>
      <w:r>
        <w:rPr>
          <w:lang w:val="es"/>
        </w:rPr>
        <w:t xml:space="preserve"> </w:t>
      </w:r>
      <w:r>
        <w:rPr>
          <w:i/>
          <w:iCs/>
          <w:lang w:val="es"/>
        </w:rPr>
        <w:t xml:space="preserve">Ejercicio práctico N.° 2: El ataque a NOVACOM DIGITAL S.A.S.</w:t>
      </w:r>
      <w:r>
        <w:rPr>
          <w:lang w:val="es"/>
        </w:rPr>
        <w:t xml:space="preserve"> </w:t>
      </w:r>
      <w:r>
        <w:rPr>
          <w:lang w:val="es"/>
        </w:rPr>
        <w:t xml:space="preserve">[Guía de laboratorio]. Politécnico Colombiano Jaime Isaza Cadavid, Diplomado en Ciberseguridad Informática.</w:t>
      </w:r>
    </w:p>
    <w:p>
      <w:pPr>
        <w:pStyle w:val="Compact"/>
        <w:numPr>
          <w:ilvl w:val="0"/>
          <w:numId w:val="1009"/>
        </w:numPr>
      </w:pPr>
      <w:r>
        <w:rPr>
          <w:lang w:val="es"/>
        </w:rPr>
        <w:t xml:space="preserve">Ochoa Agudelo, E. A. (2026).</w:t>
      </w:r>
      <w:r>
        <w:rPr>
          <w:lang w:val="es"/>
        </w:rPr>
        <w:t xml:space="preserve"> </w:t>
      </w:r>
      <w:r>
        <w:rPr>
          <w:i/>
          <w:iCs/>
          <w:lang w:val="es"/>
        </w:rPr>
        <w:t xml:space="preserve">Unidad 3 — Políticas, controles y cultura organizacional</w:t>
      </w:r>
      <w:r>
        <w:rPr>
          <w:lang w:val="es"/>
        </w:rPr>
        <w:t xml:space="preserve"> </w:t>
      </w:r>
      <w:r>
        <w:rPr>
          <w:lang w:val="es"/>
        </w:rPr>
        <w:t xml:space="preserve">[Material de presentación]. Diplomado en Ciberseguridad Informática.</w:t>
      </w:r>
    </w:p>
    <w:p>
      <w:pPr>
        <w:pStyle w:val="Compact"/>
        <w:numPr>
          <w:ilvl w:val="0"/>
          <w:numId w:val="1009"/>
        </w:numPr>
      </w:pPr>
      <w:r>
        <w:rPr>
          <w:lang w:val="es"/>
        </w:rPr>
        <w:t xml:space="preserve">Parlamento Europeo y Consejo de la Unión Europea. (2016).</w:t>
      </w:r>
      <w:r>
        <w:rPr>
          <w:lang w:val="es"/>
        </w:rPr>
        <w:t xml:space="preserve"> </w:t>
      </w:r>
      <w:r>
        <w:rPr>
          <w:i/>
          <w:iCs/>
          <w:lang w:val="es"/>
        </w:rPr>
        <w:t xml:space="preserve">Reglamento (UE) 2016/679 (Reglamento General de Protección de Datos, RGPD)</w:t>
      </w:r>
      <w:r>
        <w:rPr>
          <w:lang w:val="es"/>
        </w:rPr>
        <w:t xml:space="preserve">.</w:t>
      </w:r>
    </w:p>
    <w:p>
      <w:pPr>
        <w:pStyle w:val="Compact"/>
        <w:numPr>
          <w:ilvl w:val="0"/>
          <w:numId w:val="1009"/>
        </w:numPr>
      </w:pPr>
      <w:r>
        <w:rPr>
          <w:lang w:val="es"/>
        </w:rPr>
        <w:t xml:space="preserve">Parlamento Europeo y Consejo de la Unión Europea. (2016).</w:t>
      </w:r>
      <w:r>
        <w:rPr>
          <w:lang w:val="es"/>
        </w:rPr>
        <w:t xml:space="preserve"> </w:t>
      </w:r>
      <w:r>
        <w:rPr>
          <w:i/>
          <w:iCs/>
          <w:lang w:val="es"/>
        </w:rPr>
        <w:t xml:space="preserve">Directiva (UE) 2016/1148 relativa a la seguridad de las redes y sistemas de información (Directiva NIS)</w:t>
      </w:r>
      <w:r>
        <w:rPr>
          <w:lang w:val="es"/>
        </w:rPr>
        <w:t xml:space="preserve">.</w:t>
      </w:r>
    </w:p>
    <w:p>
      <w:pPr>
        <w:pStyle w:val="Compact"/>
        <w:numPr>
          <w:ilvl w:val="0"/>
          <w:numId w:val="1009"/>
        </w:numPr>
      </w:pPr>
      <w:r>
        <w:rPr>
          <w:lang w:val="es"/>
        </w:rPr>
        <w:t xml:space="preserve">Seresco. (2023).</w:t>
      </w:r>
      <w:r>
        <w:rPr>
          <w:lang w:val="es"/>
        </w:rPr>
        <w:t xml:space="preserve"> </w:t>
      </w:r>
      <w:r>
        <w:rPr>
          <w:i/>
          <w:iCs/>
          <w:lang w:val="es"/>
        </w:rPr>
        <w:t xml:space="preserve">Presente y futuro de la ciberseguridad en 2023</w:t>
      </w:r>
      <w:r>
        <w:rPr>
          <w:lang w:val="es"/>
        </w:rPr>
        <w:t xml:space="preserve"> </w:t>
      </w:r>
      <w:r>
        <w:rPr>
          <w:lang w:val="es"/>
        </w:rPr>
        <w:t xml:space="preserve">(TLP:CLEAR). Equipo de Ciberseguridad de Seresco. https://www.seresco.es</w:t>
      </w:r>
    </w:p>
    <w:p>
      <w:pPr>
        <w:pStyle w:val="Compact"/>
        <w:numPr>
          <w:ilvl w:val="0"/>
          <w:numId w:val="1009"/>
        </w:numPr>
      </w:pPr>
      <w:r>
        <w:rPr>
          <w:lang w:val="es"/>
        </w:rPr>
        <w:t xml:space="preserve">Swanson, M., Bowen, P., Phillips, A. W., Gallup, D., &amp; Lynes, D. (2010).</w:t>
      </w:r>
      <w:r>
        <w:rPr>
          <w:lang w:val="es"/>
        </w:rPr>
        <w:t xml:space="preserve"> </w:t>
      </w:r>
      <w:r>
        <w:rPr>
          <w:i/>
          <w:iCs/>
          <w:lang w:val="es"/>
        </w:rPr>
        <w:t xml:space="preserve">Contingency Planning Guide for Federal Information Systems</w:t>
      </w:r>
      <w:r>
        <w:rPr>
          <w:lang w:val="es"/>
        </w:rPr>
        <w:t xml:space="preserve"> </w:t>
      </w:r>
      <w:r>
        <w:rPr>
          <w:lang w:val="es"/>
        </w:rPr>
        <w:t xml:space="preserve">(NIST SP 800-34 Rev. 1). National Institute of Standards and Technology.</w:t>
      </w:r>
    </w:p>
    <w:bookmarkEnd w:id="43"/>
    <w:sectPr>
      <w:headerReference w:type="default" r:id="rId9100"/>
      <w:footerReference w:type="default" r:id="rId9001"/>
      <w:pgMar w:top="2200" w:right="900" w:bottom="1200" w:left="900" w:header="540" w:footer="720" w:gutter="0"/>
      <w:footnotePr>
        <w:numRestart w:val="eachSect"/>
      </w:footnotePr>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rPr>
        <w:color w:val="808080"/>
        <w:sz w:val="18"/>
        <w:szCs w:val="18"/>
      </w:rPr>
    </w:pPr>
    <w:r>
      <w:rPr>
        <w:color w:val="808080"/>
        <w:sz w:val="18"/>
        <w:szCs w:val="18"/>
      </w:rPr>
      <w:fldChar w:fldCharType="begin"/>
    </w:r>
    <w:r>
      <w:rPr>
        <w:color w:val="808080"/>
        <w:sz w:val="18"/>
        <w:szCs w:val="18"/>
      </w:rPr>
      <w:instrText xml:space="preserve"> PAGE </w:instrText>
    </w:r>
    <w:r>
      <w:rPr>
        <w:color w:val="808080"/>
        <w:sz w:val="18"/>
        <w:szCs w:val="18"/>
      </w:rPr>
      <w:fldChar w:fldCharType="separate"/>
    </w:r>
    <w:r>
      <w:rPr>
        <w:color w:val="808080"/>
        <w:sz w:val="18"/>
        <w:szCs w:val="18"/>
      </w:rPr>
      <w:t>2</w:t>
    </w:r>
    <w:r>
      <w:rPr>
        <w:color w:val="808080"/>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104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600"/>
      <w:gridCol w:w="5240"/>
      <w:gridCol w:w="2600"/>
    </w:tblGrid>
    <w:tr>
      <w:tc>
        <w:tcPr>
          <w:tcW w:w="2600" w:type="dxa"/>
          <w:vAlign w:val="center"/>
          <w:tcMar>
            <w:top w:w="20" w:type="dxa"/>
            <w:left w:w="60" w:type="dxa"/>
            <w:bottom w:w="20" w:type="dxa"/>
            <w:right w:w="60" w:type="dxa"/>
          </w:tcMar>
        </w:tcPr>
        <w:p>
          <w:pPr>
            <w:spacing w:before="0" w:after="0" w:line="240" w:lineRule="auto"/>
            <w:jc w:val="center"/>
          </w:pPr>
          <w:r>
            <w:drawing>
              <wp:inline distT="0" distB="0" distL="0" distR="0">
                <wp:extent cx="1143000" cy="631400"/>
                <wp:docPr id="1001" name="escudo"/>
                <a:graphic xmlns:a="http://schemas.openxmlformats.org/drawingml/2006/main">
                  <a:graphicData uri="http://schemas.openxmlformats.org/drawingml/2006/picture">
                    <pic:pic xmlns:pic="http://schemas.openxmlformats.org/drawingml/2006/picture">
                      <pic:nvPicPr>
                        <pic:cNvPr id="1001" name="escudo"/>
                        <pic:cNvPicPr/>
                      </pic:nvPicPr>
                      <pic:blipFill>
                        <a:blip r:embed="rIdLogo1"/>
                        <a:stretch>
                          <a:fillRect/>
                        </a:stretch>
                      </pic:blipFill>
                      <pic:spPr>
                        <a:xfrm>
                          <a:off x="0" y="0"/>
                          <a:ext cx="1143000" cy="631400"/>
                        </a:xfrm>
                        <a:prstGeom prst="rect">
                          <a:avLst/>
                        </a:prstGeom>
                      </pic:spPr>
                    </pic:pic>
                  </a:graphicData>
                </a:graphic>
              </wp:inline>
            </w:drawing>
          </w:r>
        </w:p>
      </w:tc>
      <w:tc>
        <w:tcPr>
          <w:tcW w:w="5240" w:type="dxa"/>
          <w:vAlign w:val="center"/>
          <w:tcMar>
            <w:top w:w="20" w:type="dxa"/>
            <w:left w:w="60" w:type="dxa"/>
            <w:bottom w:w="20" w:type="dxa"/>
            <w:right w:w="60" w:type="dxa"/>
          </w:tcMar>
        </w:tcPr>
        <w:p>
          <w:pPr>
            <w:spacing w:before="0" w:after="0" w:line="240" w:lineRule="auto"/>
            <w:jc w:val="center"/>
          </w:pPr>
          <w:r>
            <w:rPr>
              <w:rFonts w:ascii="Arial" w:hAnsi="Arial" w:cs="Arial"/>
              <w:b/>
              <w:bCs/>
              <w:sz w:val="17"/>
              <w:szCs w:val="17"/>
            </w:rPr>
            <w:t xml:space="preserve">FACULTAD DE INGENIERÍAS</w:t>
          </w:r>
        </w:p>
        <w:p>
          <w:pPr>
            <w:spacing w:before="0" w:after="0" w:line="240" w:lineRule="auto"/>
            <w:jc w:val="center"/>
          </w:pPr>
          <w:r>
            <w:rPr>
              <w:rFonts w:ascii="Arial" w:hAnsi="Arial" w:cs="Arial"/>
              <w:b/>
              <w:bCs/>
              <w:sz w:val="15"/>
              <w:szCs w:val="15"/>
            </w:rPr>
            <w:t xml:space="preserve">DIPLOMADO EN CIBERSEGURIDAD INFORMÁTICA Y RESILIENCIA DIGITAL</w:t>
          </w:r>
        </w:p>
        <w:p>
          <w:pPr>
            <w:spacing w:before="0" w:after="0" w:line="240" w:lineRule="auto"/>
            <w:jc w:val="center"/>
          </w:pPr>
          <w:r>
            <w:rPr>
              <w:rFonts w:ascii="Arial" w:hAnsi="Arial" w:cs="Arial"/>
              <w:b/>
              <w:bCs/>
              <w:sz w:val="17"/>
              <w:szCs w:val="17"/>
            </w:rPr>
            <w:t xml:space="preserve">POLÍTICAS DE SEGURIDAD INFORMÁTICA</w:t>
          </w:r>
        </w:p>
      </w:tc>
      <w:tc>
        <w:tcPr>
          <w:tcW w:w="2600" w:type="dxa"/>
          <w:vAlign w:val="center"/>
          <w:tcMar>
            <w:top w:w="20" w:type="dxa"/>
            <w:left w:w="60" w:type="dxa"/>
            <w:bottom w:w="20" w:type="dxa"/>
            <w:right w:w="60" w:type="dxa"/>
          </w:tcMar>
        </w:tcPr>
        <w:p>
          <w:pPr>
            <w:spacing w:before="0" w:after="0" w:line="240" w:lineRule="auto"/>
            <w:jc w:val="left"/>
          </w:pPr>
          <w:r>
            <w:rPr>
              <w:rFonts w:ascii="Arial" w:hAnsi="Arial" w:cs="Arial"/>
              <w:b/>
              <w:bCs/>
              <w:sz w:val="16"/>
              <w:szCs w:val="16"/>
            </w:rPr>
            <w:t xml:space="preserve">Código: </w:t>
          </w:r>
          <w:r>
            <w:rPr>
              <w:rFonts w:ascii="Arial" w:hAnsi="Arial" w:cs="Arial"/>
              <w:sz w:val="16"/>
              <w:szCs w:val="16"/>
            </w:rPr>
            <w:t xml:space="preserve">FD-GC195</w:t>
          </w:r>
        </w:p>
        <w:p>
          <w:pPr>
            <w:spacing w:before="0" w:after="0" w:line="240" w:lineRule="auto"/>
            <w:jc w:val="left"/>
          </w:pPr>
          <w:r>
            <w:rPr>
              <w:rFonts w:ascii="Arial" w:hAnsi="Arial" w:cs="Arial"/>
              <w:b/>
              <w:bCs/>
              <w:sz w:val="16"/>
              <w:szCs w:val="16"/>
            </w:rPr>
            <w:t xml:space="preserve">Versión: </w:t>
          </w:r>
          <w:r>
            <w:rPr>
              <w:rFonts w:ascii="Arial" w:hAnsi="Arial" w:cs="Arial"/>
              <w:sz w:val="16"/>
              <w:szCs w:val="16"/>
            </w:rPr>
            <w:t xml:space="preserve">01</w:t>
          </w:r>
        </w:p>
      </w:tc>
    </w:tr>
    <w:tr>
      <w:tc>
        <w:tcPr>
          <w:tcW w:w="2600" w:type="dxa"/>
          <w:vAlign w:val="center"/>
          <w:tcMar>
            <w:top w:w="20" w:type="dxa"/>
            <w:left w:w="60" w:type="dxa"/>
            <w:bottom w:w="20" w:type="dxa"/>
            <w:right w:w="60" w:type="dxa"/>
          </w:tcMar>
        </w:tcPr>
        <w:p>
          <w:pPr>
            <w:spacing w:before="0" w:after="0" w:line="240" w:lineRule="auto"/>
            <w:jc w:val="left"/>
          </w:pPr>
          <w:r>
            <w:rPr>
              <w:rFonts w:ascii="Arial" w:hAnsi="Arial" w:cs="Arial"/>
              <w:b/>
              <w:bCs/>
              <w:sz w:val="16"/>
              <w:szCs w:val="16"/>
            </w:rPr>
            <w:t xml:space="preserve">Asignatura: </w:t>
          </w:r>
          <w:r>
            <w:rPr>
              <w:rFonts w:ascii="Arial" w:hAnsi="Arial" w:cs="Arial"/>
              <w:sz w:val="16"/>
              <w:szCs w:val="16"/>
            </w:rPr>
            <w:t xml:space="preserve">Ejercicio Práctico N.° 2 (10%)</w:t>
          </w:r>
        </w:p>
      </w:tc>
      <w:tc>
        <w:tcPr>
          <w:tcW w:w="5240" w:type="dxa"/>
          <w:vAlign w:val="center"/>
          <w:tcMar>
            <w:top w:w="20" w:type="dxa"/>
            <w:left w:w="60" w:type="dxa"/>
            <w:bottom w:w="20" w:type="dxa"/>
            <w:right w:w="60" w:type="dxa"/>
          </w:tcMar>
        </w:tcPr>
        <w:p>
          <w:pPr>
            <w:spacing w:before="0" w:after="0" w:line="240" w:lineRule="auto"/>
            <w:jc w:val="left"/>
          </w:pPr>
          <w:r>
            <w:rPr>
              <w:rFonts w:ascii="Arial" w:hAnsi="Arial" w:cs="Arial"/>
              <w:b/>
              <w:bCs/>
              <w:sz w:val="16"/>
              <w:szCs w:val="16"/>
            </w:rPr>
            <w:t xml:space="preserve">Profesor: </w:t>
          </w:r>
          <w:r>
            <w:rPr>
              <w:rFonts w:ascii="Arial" w:hAnsi="Arial" w:cs="Arial"/>
              <w:sz w:val="16"/>
              <w:szCs w:val="16"/>
            </w:rPr>
            <w:t xml:space="preserve">Edwin Andrés Ochoa Agudelo</w:t>
          </w:r>
        </w:p>
      </w:tc>
      <w:tc>
        <w:tcPr>
          <w:tcW w:w="2600" w:type="dxa"/>
          <w:vAlign w:val="center"/>
          <w:tcMar>
            <w:top w:w="20" w:type="dxa"/>
            <w:left w:w="60" w:type="dxa"/>
            <w:bottom w:w="20" w:type="dxa"/>
            <w:right w:w="60" w:type="dxa"/>
          </w:tcMar>
        </w:tcPr>
        <w:p>
          <w:pPr>
            <w:spacing w:before="0" w:after="0" w:line="240" w:lineRule="auto"/>
            <w:jc w:val="left"/>
          </w:pPr>
          <w:r>
            <w:rPr>
              <w:rFonts w:ascii="Arial" w:hAnsi="Arial" w:cs="Arial"/>
              <w:b/>
              <w:bCs/>
              <w:sz w:val="16"/>
              <w:szCs w:val="16"/>
            </w:rPr>
            <w:t xml:space="preserve">Fecha: </w:t>
          </w:r>
          <w:r>
            <w:rPr>
              <w:rFonts w:ascii="Arial" w:hAnsi="Arial" w:cs="Arial"/>
              <w:sz w:val="16"/>
              <w:szCs w:val="16"/>
            </w:rPr>
            <w:t xml:space="preserve">05/10/2026</w:t>
          </w:r>
        </w:p>
      </w:tc>
    </w:tr>
    <w:tr>
      <w:tc>
        <w:tcPr>
          <w:tcW w:w="2600" w:type="dxa"/>
          <w:vAlign w:val="center"/>
          <w:tcMar>
            <w:top w:w="20" w:type="dxa"/>
            <w:left w:w="60" w:type="dxa"/>
            <w:bottom w:w="20" w:type="dxa"/>
            <w:right w:w="60" w:type="dxa"/>
          </w:tcMar>
        </w:tcPr>
        <w:p>
          <w:pPr>
            <w:spacing w:before="0" w:after="0" w:line="240" w:lineRule="auto"/>
            <w:jc w:val="left"/>
          </w:pPr>
          <w:r>
            <w:rPr>
              <w:rFonts w:ascii="Arial" w:hAnsi="Arial" w:cs="Arial"/>
              <w:b/>
              <w:bCs/>
              <w:sz w:val="16"/>
              <w:szCs w:val="16"/>
            </w:rPr>
            <w:t xml:space="preserve">Estudiante: </w:t>
          </w:r>
          <w:r>
            <w:rPr>
              <w:rFonts w:ascii="Arial" w:hAnsi="Arial" w:cs="Arial"/>
              <w:sz w:val="16"/>
              <w:szCs w:val="16"/>
            </w:rPr>
            <w:t xml:space="preserve">Sebastián López Osorno</w:t>
          </w:r>
        </w:p>
      </w:tc>
      <w:tc>
        <w:tcPr>
          <w:tcW w:w="5240" w:type="dxa"/>
          <w:vAlign w:val="center"/>
          <w:tcMar>
            <w:top w:w="20" w:type="dxa"/>
            <w:left w:w="60" w:type="dxa"/>
            <w:bottom w:w="20" w:type="dxa"/>
            <w:right w:w="60" w:type="dxa"/>
          </w:tcMar>
        </w:tcPr>
        <w:p>
          <w:pPr>
            <w:spacing w:before="0" w:after="0" w:line="240" w:lineRule="auto"/>
            <w:jc w:val="left"/>
          </w:pPr>
          <w:r>
            <w:rPr>
              <w:rFonts w:ascii="Arial" w:hAnsi="Arial" w:cs="Arial"/>
              <w:b/>
              <w:bCs/>
              <w:sz w:val="16"/>
              <w:szCs w:val="16"/>
            </w:rPr>
            <w:t xml:space="preserve">Grupo: </w:t>
          </w:r>
          <w:r>
            <w:rPr>
              <w:rFonts w:ascii="Arial" w:hAnsi="Arial" w:cs="Arial"/>
              <w:sz w:val="16"/>
              <w:szCs w:val="16"/>
            </w:rPr>
            <w:t xml:space="preserve">02</w:t>
          </w:r>
        </w:p>
      </w:tc>
      <w:tc>
        <w:tcPr>
          <w:tcW w:w="2600" w:type="dxa"/>
          <w:vAlign w:val="center"/>
          <w:tcMar>
            <w:top w:w="20" w:type="dxa"/>
            <w:left w:w="60" w:type="dxa"/>
            <w:bottom w:w="20" w:type="dxa"/>
            <w:right w:w="60" w:type="dxa"/>
          </w:tcMar>
        </w:tcPr>
        <w:p>
          <w:pPr>
            <w:spacing w:before="0" w:after="0" w:line="240" w:lineRule="auto"/>
            <w:jc w:val="left"/>
          </w:pPr>
          <w:r>
            <w:rPr>
              <w:rFonts w:ascii="Arial" w:hAnsi="Arial" w:cs="Arial"/>
              <w:b/>
              <w:bCs/>
              <w:sz w:val="16"/>
              <w:szCs w:val="16"/>
            </w:rPr>
            <w:t xml:space="preserve">Semestre: </w:t>
          </w:r>
          <w:r>
            <w:rPr>
              <w:rFonts w:ascii="Arial" w:hAnsi="Arial" w:cs="Arial"/>
              <w:sz w:val="16"/>
              <w:szCs w:val="16"/>
            </w:rPr>
            <w:t xml:space="preserve">2026-02</w:t>
          </w:r>
        </w:p>
      </w:tc>
    </w:tr>
  </w:tbl>
  <w:p>
    <w:pPr>
      <w:spacing w:after="0" w:line="120" w:lineRule="auto"/>
      <w:rPr>
        <w:sz w:val="8"/>
      </w:rP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asciiTheme="minorHAnsi" w:cs="Arial" w:cstheme="minorBidi" w:eastAsia="Arial" w:eastAsiaTheme="minorEastAsia" w:hAnsi="Arial" w:hAnsiTheme="minorHAnsi"/>
        <w:sz w:val="24"/>
        <w:szCs w:val="24"/>
        <w:lang w:bidi="ar-SA" w:eastAsia="zh-CN" w:val="es"/>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40" w:lineRule="auto"/>
    </w:pPr>
    <w:rPr>
      <w:sz w:val="22"/>
      <w:szCs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Arial" w:hAnsi="Arial"/>
      <w:b/>
      <w:bCs/>
      <w:color w:val="000000"/>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pageBreakBefore/>
      <w:keepNext/>
      <w:keepLines/>
      <w:spacing w:after="80" w:before="360"/>
      <w:outlineLvl w:val="0"/>
    </w:pPr>
    <w:rPr>
      <w:rFonts w:ascii="Arial" w:cs="Arial" w:eastAsia="Arial" w:hAnsi="Arial"/>
      <w:b/>
      <w:bCs/>
      <w:color w:val="000000"/>
      <w:sz w:val="30"/>
      <w:szCs w:val="3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b/>
      <w:bCs/>
      <w:color w:val="000000"/>
      <w:sz w:val="27"/>
      <w:szCs w:val="27"/>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eastAsia="Arial" w:hAnsi="Arial"/>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24" Target="media/rId24.png" /><Relationship Id="rId9001" Type="http://schemas.openxmlformats.org/officeDocument/2006/relationships/footer" Target="footer1.xml"/><Relationship Id="rId9100" Type="http://schemas.openxmlformats.org/officeDocument/2006/relationships/header" Target="header2.xml"/></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Logo1" Type="http://schemas.openxmlformats.org/officeDocument/2006/relationships/image" Target="media/membrete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2026-10-14T02:12:01Z</dcterms:created>
  <dcterms:modified xsi:type="dcterms:W3CDTF">2026-10-14T02:12:01Z</dcterms:modified>
</cp:coreProperties>
</file>

<file path=docProps/custom.xml><?xml version="1.0" encoding="utf-8"?>
<Properties xmlns="http://schemas.openxmlformats.org/officeDocument/2006/custom-properties" xmlns:vt="http://schemas.openxmlformats.org/officeDocument/2006/docPropsVTypes"/>
</file>