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0"/>
          <w:sz w:val="22"/>
          <w:szCs w:val="22"/>
          <w:vertAlign w:val="baseline"/>
        </w:rPr>
      </w:pPr>
      <w:r w:rsidDel="00000000" w:rsidR="00000000" w:rsidRPr="00000000">
        <w:rPr>
          <w:rtl w:val="0"/>
        </w:rPr>
      </w:r>
    </w:p>
    <w:p w:rsidR="00000000" w:rsidDel="00000000" w:rsidP="00000000" w:rsidRDefault="00000000" w:rsidRPr="00000000" w14:paraId="00000002">
      <w:pPr>
        <w:jc w:val="center"/>
        <w:rPr>
          <w:b w:val="0"/>
          <w:sz w:val="22"/>
          <w:szCs w:val="22"/>
          <w:vertAlign w:val="baseline"/>
        </w:rPr>
      </w:pPr>
      <w:r w:rsidDel="00000000" w:rsidR="00000000" w:rsidRPr="00000000">
        <w:rPr>
          <w:rtl w:val="0"/>
        </w:rPr>
      </w:r>
    </w:p>
    <w:p w:rsidR="00000000" w:rsidDel="00000000" w:rsidP="00000000" w:rsidRDefault="00000000" w:rsidRPr="00000000" w14:paraId="00000003">
      <w:pPr>
        <w:jc w:val="center"/>
        <w:rPr>
          <w:b w:val="0"/>
          <w:sz w:val="22"/>
          <w:szCs w:val="22"/>
          <w:vertAlign w:val="baseline"/>
        </w:rPr>
      </w:pPr>
      <w:r w:rsidDel="00000000" w:rsidR="00000000" w:rsidRPr="00000000">
        <w:rPr>
          <w:rtl w:val="0"/>
        </w:rPr>
      </w:r>
    </w:p>
    <w:p w:rsidR="00000000" w:rsidDel="00000000" w:rsidP="00000000" w:rsidRDefault="00000000" w:rsidRPr="00000000" w14:paraId="00000004">
      <w:pPr>
        <w:jc w:val="center"/>
        <w:rPr>
          <w:b w:val="0"/>
          <w:sz w:val="22"/>
          <w:szCs w:val="22"/>
          <w:vertAlign w:val="baseline"/>
        </w:rPr>
      </w:pPr>
      <w:r w:rsidDel="00000000" w:rsidR="00000000" w:rsidRPr="00000000">
        <w:rPr>
          <w:rtl w:val="0"/>
        </w:rPr>
      </w:r>
    </w:p>
    <w:p w:rsidR="00000000" w:rsidDel="00000000" w:rsidP="00000000" w:rsidRDefault="00000000" w:rsidRPr="00000000" w14:paraId="00000005">
      <w:pPr>
        <w:jc w:val="center"/>
        <w:rPr>
          <w:b w:val="0"/>
          <w:sz w:val="22"/>
          <w:szCs w:val="22"/>
          <w:vertAlign w:val="baseline"/>
        </w:rPr>
      </w:pPr>
      <w:r w:rsidDel="00000000" w:rsidR="00000000" w:rsidRPr="00000000">
        <w:rPr>
          <w:rtl w:val="0"/>
        </w:rPr>
      </w:r>
    </w:p>
    <w:p w:rsidR="00000000" w:rsidDel="00000000" w:rsidP="00000000" w:rsidRDefault="00000000" w:rsidRPr="00000000" w14:paraId="00000006">
      <w:pPr>
        <w:jc w:val="center"/>
        <w:rPr>
          <w:b w:val="0"/>
          <w:sz w:val="22"/>
          <w:szCs w:val="22"/>
          <w:vertAlign w:val="baseline"/>
        </w:rPr>
      </w:pPr>
      <w:r w:rsidDel="00000000" w:rsidR="00000000" w:rsidRPr="00000000">
        <w:rPr>
          <w:rtl w:val="0"/>
        </w:rPr>
      </w:r>
    </w:p>
    <w:p w:rsidR="00000000" w:rsidDel="00000000" w:rsidP="00000000" w:rsidRDefault="00000000" w:rsidRPr="00000000" w14:paraId="00000007">
      <w:pPr>
        <w:jc w:val="center"/>
        <w:rPr>
          <w:b w:val="0"/>
          <w:sz w:val="22"/>
          <w:szCs w:val="22"/>
          <w:vertAlign w:val="baseline"/>
        </w:rPr>
      </w:pPr>
      <w:r w:rsidDel="00000000" w:rsidR="00000000" w:rsidRPr="00000000">
        <w:rPr>
          <w:rtl w:val="0"/>
        </w:rPr>
      </w:r>
    </w:p>
    <w:p w:rsidR="00000000" w:rsidDel="00000000" w:rsidP="00000000" w:rsidRDefault="00000000" w:rsidRPr="00000000" w14:paraId="00000008">
      <w:pPr>
        <w:jc w:val="center"/>
        <w:rPr>
          <w:b w:val="0"/>
          <w:sz w:val="22"/>
          <w:szCs w:val="22"/>
          <w:vertAlign w:val="baseline"/>
        </w:rPr>
      </w:pPr>
      <w:r w:rsidDel="00000000" w:rsidR="00000000" w:rsidRPr="00000000">
        <w:rPr>
          <w:rtl w:val="0"/>
        </w:rPr>
      </w:r>
    </w:p>
    <w:p w:rsidR="00000000" w:rsidDel="00000000" w:rsidP="00000000" w:rsidRDefault="00000000" w:rsidRPr="00000000" w14:paraId="00000009">
      <w:pPr>
        <w:jc w:val="center"/>
        <w:rPr>
          <w:b w:val="0"/>
          <w:sz w:val="22"/>
          <w:szCs w:val="22"/>
          <w:vertAlign w:val="baseline"/>
        </w:rPr>
      </w:pPr>
      <w:r w:rsidDel="00000000" w:rsidR="00000000" w:rsidRPr="00000000">
        <w:rPr>
          <w:rtl w:val="0"/>
        </w:rPr>
      </w:r>
    </w:p>
    <w:p w:rsidR="00000000" w:rsidDel="00000000" w:rsidP="00000000" w:rsidRDefault="00000000" w:rsidRPr="00000000" w14:paraId="0000000A">
      <w:pPr>
        <w:jc w:val="center"/>
        <w:rPr>
          <w:b w:val="0"/>
          <w:sz w:val="22"/>
          <w:szCs w:val="22"/>
          <w:vertAlign w:val="baseline"/>
        </w:rPr>
      </w:pPr>
      <w:r w:rsidDel="00000000" w:rsidR="00000000" w:rsidRPr="00000000">
        <w:rPr>
          <w:rtl w:val="0"/>
        </w:rPr>
      </w:r>
    </w:p>
    <w:p w:rsidR="00000000" w:rsidDel="00000000" w:rsidP="00000000" w:rsidRDefault="00000000" w:rsidRPr="00000000" w14:paraId="0000000B">
      <w:pPr>
        <w:jc w:val="center"/>
        <w:rPr>
          <w:b w:val="0"/>
          <w:sz w:val="22"/>
          <w:szCs w:val="22"/>
          <w:vertAlign w:val="baseline"/>
        </w:rPr>
      </w:pPr>
      <w:r w:rsidDel="00000000" w:rsidR="00000000" w:rsidRPr="00000000">
        <w:rPr>
          <w:rtl w:val="0"/>
        </w:rPr>
      </w:r>
    </w:p>
    <w:p w:rsidR="00000000" w:rsidDel="00000000" w:rsidP="00000000" w:rsidRDefault="00000000" w:rsidRPr="00000000" w14:paraId="0000000C">
      <w:pPr>
        <w:jc w:val="center"/>
        <w:rPr>
          <w:b w:val="0"/>
          <w:sz w:val="30"/>
          <w:szCs w:val="30"/>
          <w:vertAlign w:val="baseline"/>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GESTORPLUS</w:t>
      </w:r>
      <w:r w:rsidDel="00000000" w:rsidR="00000000" w:rsidRPr="00000000">
        <w:rPr>
          <w:rtl w:val="0"/>
        </w:rPr>
      </w:r>
    </w:p>
    <w:p w:rsidR="00000000" w:rsidDel="00000000" w:rsidP="00000000" w:rsidRDefault="00000000" w:rsidRPr="00000000" w14:paraId="0000000E">
      <w:pPr>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0"/>
          <w:sz w:val="36"/>
          <w:szCs w:val="36"/>
          <w:vertAlign w:val="baseline"/>
        </w:rPr>
      </w:pPr>
      <w:r w:rsidDel="00000000" w:rsidR="00000000" w:rsidRPr="00000000">
        <w:rPr>
          <w:rFonts w:ascii="Arial" w:cs="Arial" w:eastAsia="Arial" w:hAnsi="Arial"/>
          <w:b w:val="1"/>
          <w:sz w:val="36"/>
          <w:szCs w:val="36"/>
          <w:vertAlign w:val="baseline"/>
          <w:rtl w:val="0"/>
        </w:rPr>
        <w:t xml:space="preserve">Plan de Respaldo de datos</w:t>
      </w:r>
      <w:r w:rsidDel="00000000" w:rsidR="00000000" w:rsidRPr="00000000">
        <w:rPr>
          <w:rtl w:val="0"/>
        </w:rPr>
      </w:r>
    </w:p>
    <w:p w:rsidR="00000000" w:rsidDel="00000000" w:rsidP="00000000" w:rsidRDefault="00000000" w:rsidRPr="00000000" w14:paraId="00000010">
      <w:pPr>
        <w:rPr>
          <w:b w:val="0"/>
          <w:sz w:val="22"/>
          <w:szCs w:val="22"/>
          <w:vertAlign w:val="baseline"/>
        </w:rPr>
      </w:pPr>
      <w:r w:rsidDel="00000000" w:rsidR="00000000" w:rsidRPr="00000000">
        <w:rPr>
          <w:rtl w:val="0"/>
        </w:rPr>
      </w:r>
    </w:p>
    <w:p w:rsidR="00000000" w:rsidDel="00000000" w:rsidP="00000000" w:rsidRDefault="00000000" w:rsidRPr="00000000" w14:paraId="00000011">
      <w:pPr>
        <w:rPr>
          <w:b w:val="0"/>
          <w:sz w:val="22"/>
          <w:szCs w:val="22"/>
          <w:vertAlign w:val="baseline"/>
        </w:rPr>
      </w:pPr>
      <w:r w:rsidDel="00000000" w:rsidR="00000000" w:rsidRPr="00000000">
        <w:rPr>
          <w:rtl w:val="0"/>
        </w:rPr>
      </w:r>
    </w:p>
    <w:p w:rsidR="00000000" w:rsidDel="00000000" w:rsidP="00000000" w:rsidRDefault="00000000" w:rsidRPr="00000000" w14:paraId="00000012">
      <w:pPr>
        <w:rPr>
          <w:b w:val="0"/>
          <w:sz w:val="22"/>
          <w:szCs w:val="22"/>
          <w:vertAlign w:val="baseline"/>
        </w:rPr>
      </w:pPr>
      <w:r w:rsidDel="00000000" w:rsidR="00000000" w:rsidRPr="00000000">
        <w:rPr>
          <w:rtl w:val="0"/>
        </w:rPr>
      </w:r>
    </w:p>
    <w:p w:rsidR="00000000" w:rsidDel="00000000" w:rsidP="00000000" w:rsidRDefault="00000000" w:rsidRPr="00000000" w14:paraId="00000013">
      <w:pPr>
        <w:rPr>
          <w:b w:val="0"/>
          <w:sz w:val="22"/>
          <w:szCs w:val="22"/>
          <w:vertAlign w:val="baseline"/>
        </w:rPr>
      </w:pPr>
      <w:r w:rsidDel="00000000" w:rsidR="00000000" w:rsidRPr="00000000">
        <w:rPr>
          <w:rtl w:val="0"/>
        </w:rPr>
      </w:r>
    </w:p>
    <w:p w:rsidR="00000000" w:rsidDel="00000000" w:rsidP="00000000" w:rsidRDefault="00000000" w:rsidRPr="00000000" w14:paraId="00000014">
      <w:pPr>
        <w:rPr>
          <w:b w:val="0"/>
          <w:sz w:val="22"/>
          <w:szCs w:val="22"/>
          <w:vertAlign w:val="baseline"/>
        </w:rPr>
      </w:pPr>
      <w:r w:rsidDel="00000000" w:rsidR="00000000" w:rsidRPr="00000000">
        <w:rPr>
          <w:rtl w:val="0"/>
        </w:rPr>
      </w:r>
    </w:p>
    <w:p w:rsidR="00000000" w:rsidDel="00000000" w:rsidP="00000000" w:rsidRDefault="00000000" w:rsidRPr="00000000" w14:paraId="00000015">
      <w:pPr>
        <w:rPr>
          <w:b w:val="0"/>
          <w:sz w:val="22"/>
          <w:szCs w:val="22"/>
          <w:vertAlign w:val="baseline"/>
        </w:rPr>
      </w:pPr>
      <w:r w:rsidDel="00000000" w:rsidR="00000000" w:rsidRPr="00000000">
        <w:rPr>
          <w:rtl w:val="0"/>
        </w:rPr>
      </w:r>
    </w:p>
    <w:p w:rsidR="00000000" w:rsidDel="00000000" w:rsidP="00000000" w:rsidRDefault="00000000" w:rsidRPr="00000000" w14:paraId="00000016">
      <w:pPr>
        <w:rPr>
          <w:b w:val="0"/>
          <w:sz w:val="22"/>
          <w:szCs w:val="22"/>
          <w:vertAlign w:val="baseline"/>
        </w:rPr>
      </w:pPr>
      <w:r w:rsidDel="00000000" w:rsidR="00000000" w:rsidRPr="00000000">
        <w:rPr>
          <w:rtl w:val="0"/>
        </w:rPr>
      </w:r>
    </w:p>
    <w:p w:rsidR="00000000" w:rsidDel="00000000" w:rsidP="00000000" w:rsidRDefault="00000000" w:rsidRPr="00000000" w14:paraId="00000017">
      <w:pPr>
        <w:rPr>
          <w:b w:val="0"/>
          <w:sz w:val="22"/>
          <w:szCs w:val="22"/>
          <w:vertAlign w:val="baseline"/>
        </w:rPr>
      </w:pPr>
      <w:r w:rsidDel="00000000" w:rsidR="00000000" w:rsidRPr="00000000">
        <w:rPr>
          <w:rtl w:val="0"/>
        </w:rPr>
      </w:r>
    </w:p>
    <w:p w:rsidR="00000000" w:rsidDel="00000000" w:rsidP="00000000" w:rsidRDefault="00000000" w:rsidRPr="00000000" w14:paraId="00000018">
      <w:pPr>
        <w:rPr>
          <w:b w:val="0"/>
          <w:sz w:val="22"/>
          <w:szCs w:val="22"/>
          <w:vertAlign w:val="baseline"/>
        </w:rPr>
      </w:pPr>
      <w:r w:rsidDel="00000000" w:rsidR="00000000" w:rsidRPr="00000000">
        <w:rPr>
          <w:rtl w:val="0"/>
        </w:rPr>
      </w:r>
    </w:p>
    <w:p w:rsidR="00000000" w:rsidDel="00000000" w:rsidP="00000000" w:rsidRDefault="00000000" w:rsidRPr="00000000" w14:paraId="00000019">
      <w:pPr>
        <w:rPr>
          <w:b w:val="0"/>
          <w:sz w:val="22"/>
          <w:szCs w:val="22"/>
          <w:vertAlign w:val="baseline"/>
        </w:rPr>
      </w:pPr>
      <w:r w:rsidDel="00000000" w:rsidR="00000000" w:rsidRPr="00000000">
        <w:rPr>
          <w:rtl w:val="0"/>
        </w:rPr>
      </w:r>
    </w:p>
    <w:p w:rsidR="00000000" w:rsidDel="00000000" w:rsidP="00000000" w:rsidRDefault="00000000" w:rsidRPr="00000000" w14:paraId="0000001A">
      <w:pPr>
        <w:rPr>
          <w:b w:val="0"/>
          <w:sz w:val="22"/>
          <w:szCs w:val="22"/>
          <w:vertAlign w:val="baseline"/>
        </w:rPr>
      </w:pPr>
      <w:r w:rsidDel="00000000" w:rsidR="00000000" w:rsidRPr="00000000">
        <w:rPr>
          <w:rtl w:val="0"/>
        </w:rPr>
      </w:r>
    </w:p>
    <w:p w:rsidR="00000000" w:rsidDel="00000000" w:rsidP="00000000" w:rsidRDefault="00000000" w:rsidRPr="00000000" w14:paraId="0000001B">
      <w:pPr>
        <w:rPr>
          <w:b w:val="0"/>
          <w:sz w:val="22"/>
          <w:szCs w:val="22"/>
          <w:vertAlign w:val="baseline"/>
        </w:rPr>
      </w:pPr>
      <w:r w:rsidDel="00000000" w:rsidR="00000000" w:rsidRPr="00000000">
        <w:rPr>
          <w:rtl w:val="0"/>
        </w:rPr>
      </w:r>
    </w:p>
    <w:p w:rsidR="00000000" w:rsidDel="00000000" w:rsidP="00000000" w:rsidRDefault="00000000" w:rsidRPr="00000000" w14:paraId="0000001C">
      <w:pPr>
        <w:rPr>
          <w:b w:val="0"/>
          <w:sz w:val="22"/>
          <w:szCs w:val="22"/>
          <w:vertAlign w:val="baseline"/>
        </w:rPr>
      </w:pPr>
      <w:r w:rsidDel="00000000" w:rsidR="00000000" w:rsidRPr="00000000">
        <w:rPr>
          <w:rtl w:val="0"/>
        </w:rPr>
      </w:r>
    </w:p>
    <w:p w:rsidR="00000000" w:rsidDel="00000000" w:rsidP="00000000" w:rsidRDefault="00000000" w:rsidRPr="00000000" w14:paraId="0000001D">
      <w:pPr>
        <w:rPr>
          <w:b w:val="0"/>
          <w:sz w:val="22"/>
          <w:szCs w:val="22"/>
          <w:vertAlign w:val="baseline"/>
        </w:rPr>
      </w:pPr>
      <w:r w:rsidDel="00000000" w:rsidR="00000000" w:rsidRPr="00000000">
        <w:rPr>
          <w:rtl w:val="0"/>
        </w:rPr>
      </w:r>
    </w:p>
    <w:p w:rsidR="00000000" w:rsidDel="00000000" w:rsidP="00000000" w:rsidRDefault="00000000" w:rsidRPr="00000000" w14:paraId="0000001E">
      <w:pPr>
        <w:rPr>
          <w:b w:val="0"/>
          <w:sz w:val="22"/>
          <w:szCs w:val="22"/>
          <w:vertAlign w:val="baseline"/>
        </w:rPr>
      </w:pPr>
      <w:r w:rsidDel="00000000" w:rsidR="00000000" w:rsidRPr="00000000">
        <w:rPr>
          <w:rtl w:val="0"/>
        </w:rPr>
      </w:r>
    </w:p>
    <w:p w:rsidR="00000000" w:rsidDel="00000000" w:rsidP="00000000" w:rsidRDefault="00000000" w:rsidRPr="00000000" w14:paraId="0000001F">
      <w:pPr>
        <w:rPr>
          <w:b w:val="0"/>
          <w:sz w:val="22"/>
          <w:szCs w:val="22"/>
          <w:vertAlign w:val="baseline"/>
        </w:rPr>
      </w:pPr>
      <w:r w:rsidDel="00000000" w:rsidR="00000000" w:rsidRPr="00000000">
        <w:rPr>
          <w:rtl w:val="0"/>
        </w:rPr>
      </w:r>
    </w:p>
    <w:p w:rsidR="00000000" w:rsidDel="00000000" w:rsidP="00000000" w:rsidRDefault="00000000" w:rsidRPr="00000000" w14:paraId="00000020">
      <w:pPr>
        <w:rPr>
          <w:b w:val="0"/>
          <w:sz w:val="22"/>
          <w:szCs w:val="22"/>
          <w:vertAlign w:val="baseline"/>
        </w:rPr>
      </w:pPr>
      <w:r w:rsidDel="00000000" w:rsidR="00000000" w:rsidRPr="00000000">
        <w:rPr>
          <w:rtl w:val="0"/>
        </w:rPr>
      </w:r>
    </w:p>
    <w:p w:rsidR="00000000" w:rsidDel="00000000" w:rsidP="00000000" w:rsidRDefault="00000000" w:rsidRPr="00000000" w14:paraId="00000021">
      <w:pPr>
        <w:rPr>
          <w:b w:val="0"/>
          <w:sz w:val="22"/>
          <w:szCs w:val="22"/>
          <w:vertAlign w:val="baseline"/>
        </w:rPr>
      </w:pPr>
      <w:r w:rsidDel="00000000" w:rsidR="00000000" w:rsidRPr="00000000">
        <w:rPr>
          <w:rtl w:val="0"/>
        </w:rPr>
      </w:r>
    </w:p>
    <w:p w:rsidR="00000000" w:rsidDel="00000000" w:rsidP="00000000" w:rsidRDefault="00000000" w:rsidRPr="00000000" w14:paraId="00000022">
      <w:pPr>
        <w:rPr>
          <w:b w:val="0"/>
          <w:sz w:val="22"/>
          <w:szCs w:val="22"/>
          <w:vertAlign w:val="baseline"/>
        </w:rPr>
      </w:pPr>
      <w:r w:rsidDel="00000000" w:rsidR="00000000" w:rsidRPr="00000000">
        <w:rPr>
          <w:rtl w:val="0"/>
        </w:rPr>
      </w:r>
    </w:p>
    <w:p w:rsidR="00000000" w:rsidDel="00000000" w:rsidP="00000000" w:rsidRDefault="00000000" w:rsidRPr="00000000" w14:paraId="00000023">
      <w:pPr>
        <w:rPr>
          <w:b w:val="0"/>
          <w:sz w:val="22"/>
          <w:szCs w:val="22"/>
          <w:vertAlign w:val="baseline"/>
        </w:rPr>
      </w:pPr>
      <w:r w:rsidDel="00000000" w:rsidR="00000000" w:rsidRPr="00000000">
        <w:rPr>
          <w:rtl w:val="0"/>
        </w:rPr>
      </w:r>
    </w:p>
    <w:p w:rsidR="00000000" w:rsidDel="00000000" w:rsidP="00000000" w:rsidRDefault="00000000" w:rsidRPr="00000000" w14:paraId="00000024">
      <w:pPr>
        <w:rPr>
          <w:b w:val="0"/>
          <w:sz w:val="22"/>
          <w:szCs w:val="22"/>
          <w:vertAlign w:val="baseline"/>
        </w:rPr>
      </w:pPr>
      <w:r w:rsidDel="00000000" w:rsidR="00000000" w:rsidRPr="00000000">
        <w:rPr>
          <w:rtl w:val="0"/>
        </w:rPr>
      </w:r>
    </w:p>
    <w:p w:rsidR="00000000" w:rsidDel="00000000" w:rsidP="00000000" w:rsidRDefault="00000000" w:rsidRPr="00000000" w14:paraId="00000025">
      <w:pPr>
        <w:tabs>
          <w:tab w:val="left" w:leader="none" w:pos="4197"/>
        </w:tabs>
        <w:rPr>
          <w:b w:val="0"/>
          <w:sz w:val="22"/>
          <w:szCs w:val="22"/>
          <w:vertAlign w:val="baseline"/>
        </w:rPr>
      </w:pPr>
      <w:r w:rsidDel="00000000" w:rsidR="00000000" w:rsidRPr="00000000">
        <w:rPr>
          <w:rtl w:val="0"/>
        </w:rPr>
      </w:r>
    </w:p>
    <w:p w:rsidR="00000000" w:rsidDel="00000000" w:rsidP="00000000" w:rsidRDefault="00000000" w:rsidRPr="00000000" w14:paraId="00000026">
      <w:pPr>
        <w:rPr>
          <w:b w:val="0"/>
          <w:sz w:val="22"/>
          <w:szCs w:val="22"/>
          <w:vertAlign w:val="baseline"/>
        </w:rPr>
      </w:pPr>
      <w:r w:rsidDel="00000000" w:rsidR="00000000" w:rsidRPr="00000000">
        <w:rPr>
          <w:rtl w:val="0"/>
        </w:rPr>
      </w:r>
    </w:p>
    <w:p w:rsidR="00000000" w:rsidDel="00000000" w:rsidP="00000000" w:rsidRDefault="00000000" w:rsidRPr="00000000" w14:paraId="00000027">
      <w:pPr>
        <w:rPr>
          <w:b w:val="0"/>
          <w:sz w:val="22"/>
          <w:szCs w:val="22"/>
          <w:vertAlign w:val="baseline"/>
        </w:rPr>
      </w:pPr>
      <w:r w:rsidDel="00000000" w:rsidR="00000000" w:rsidRPr="00000000">
        <w:rPr>
          <w:rtl w:val="0"/>
        </w:rPr>
      </w:r>
    </w:p>
    <w:p w:rsidR="00000000" w:rsidDel="00000000" w:rsidP="00000000" w:rsidRDefault="00000000" w:rsidRPr="00000000" w14:paraId="00000028">
      <w:pPr>
        <w:rPr>
          <w:b w:val="0"/>
          <w:sz w:val="22"/>
          <w:szCs w:val="22"/>
          <w:vertAlign w:val="baseline"/>
        </w:rPr>
      </w:pPr>
      <w:r w:rsidDel="00000000" w:rsidR="00000000" w:rsidRPr="00000000">
        <w:rPr>
          <w:rtl w:val="0"/>
        </w:rPr>
      </w:r>
    </w:p>
    <w:p w:rsidR="00000000" w:rsidDel="00000000" w:rsidP="00000000" w:rsidRDefault="00000000" w:rsidRPr="00000000" w14:paraId="00000029">
      <w:pPr>
        <w:rPr>
          <w:b w:val="0"/>
          <w:sz w:val="22"/>
          <w:szCs w:val="22"/>
          <w:vertAlign w:val="baseline"/>
        </w:rPr>
      </w:pP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2A">
      <w:pPr>
        <w:rPr>
          <w:b w:val="0"/>
          <w:sz w:val="22"/>
          <w:szCs w:val="22"/>
          <w:vertAlign w:val="baseline"/>
        </w:rPr>
      </w:pPr>
      <w:r w:rsidDel="00000000" w:rsidR="00000000" w:rsidRPr="00000000">
        <w:rPr>
          <w:rtl w:val="0"/>
        </w:rPr>
      </w:r>
    </w:p>
    <w:p w:rsidR="00000000" w:rsidDel="00000000" w:rsidP="00000000" w:rsidRDefault="00000000" w:rsidRPr="00000000" w14:paraId="0000002B">
      <w:pPr>
        <w:rPr>
          <w:b w:val="0"/>
          <w:sz w:val="22"/>
          <w:szCs w:val="22"/>
          <w:vertAlign w:val="baseline"/>
        </w:rPr>
      </w:pPr>
      <w:r w:rsidDel="00000000" w:rsidR="00000000" w:rsidRPr="00000000">
        <w:rPr>
          <w:rtl w:val="0"/>
        </w:rPr>
      </w:r>
    </w:p>
    <w:p w:rsidR="00000000" w:rsidDel="00000000" w:rsidP="00000000" w:rsidRDefault="00000000" w:rsidRPr="00000000" w14:paraId="0000002C">
      <w:pPr>
        <w:rPr>
          <w:rFonts w:ascii="Arial" w:cs="Arial" w:eastAsia="Arial" w:hAnsi="Arial"/>
          <w:b w:val="0"/>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D">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Página de control de revisiones</w:t>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2"/>
          <w:szCs w:val="22"/>
          <w:vertAlign w:val="baseline"/>
        </w:rPr>
      </w:pPr>
      <w:r w:rsidDel="00000000" w:rsidR="00000000" w:rsidRPr="00000000">
        <w:rPr>
          <w:rtl w:val="0"/>
        </w:rPr>
      </w:r>
    </w:p>
    <w:tbl>
      <w:tblPr>
        <w:tblStyle w:val="Table1"/>
        <w:tblW w:w="9889.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4"/>
        <w:gridCol w:w="4820"/>
        <w:gridCol w:w="3685"/>
        <w:tblGridChange w:id="0">
          <w:tblGrid>
            <w:gridCol w:w="1384"/>
            <w:gridCol w:w="4820"/>
            <w:gridCol w:w="3685"/>
          </w:tblGrid>
        </w:tblGridChange>
      </w:tblGrid>
      <w:tr>
        <w:trPr>
          <w:cantSplit w:val="0"/>
          <w:trHeight w:val="401" w:hRule="atLeast"/>
          <w:tblHeader w:val="0"/>
        </w:trPr>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30">
            <w:pPr>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Fecha</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31">
            <w:pPr>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Resumen de cambios realizados</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32">
            <w:pPr>
              <w:jc w:val="both"/>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Cambios realizados por (Nombres y Apellidos)</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jc w:val="center"/>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jc w:val="center"/>
              <w:rPr>
                <w:sz w:val="22"/>
                <w:szCs w:val="22"/>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7">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8">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A">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B">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C">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D">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3E">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0">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1">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2">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3">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4">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6">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7">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8">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9">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A">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B">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C">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D">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4F">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50">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52">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53">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4">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55">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56">
            <w:pPr>
              <w:jc w:val="center"/>
              <w:rPr>
                <w:sz w:val="22"/>
                <w:szCs w:val="22"/>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58">
            <w:pPr>
              <w:jc w:val="center"/>
              <w:rPr>
                <w:sz w:val="22"/>
                <w:szCs w:val="22"/>
                <w:vertAlign w:val="baseline"/>
              </w:rPr>
            </w:pPr>
            <w:r w:rsidDel="00000000" w:rsidR="00000000" w:rsidRPr="00000000">
              <w:rPr>
                <w:rtl w:val="0"/>
              </w:rPr>
            </w:r>
          </w:p>
        </w:tc>
        <w:tc>
          <w:tcPr>
            <w:vAlign w:val="top"/>
          </w:tcPr>
          <w:p w:rsidR="00000000" w:rsidDel="00000000" w:rsidP="00000000" w:rsidRDefault="00000000" w:rsidRPr="00000000" w14:paraId="00000059">
            <w:pPr>
              <w:jc w:val="center"/>
              <w:rPr>
                <w:sz w:val="22"/>
                <w:szCs w:val="22"/>
                <w:vertAlign w:val="baseline"/>
              </w:rPr>
            </w:pPr>
            <w:r w:rsidDel="00000000" w:rsidR="00000000" w:rsidRPr="00000000">
              <w:rPr>
                <w:rtl w:val="0"/>
              </w:rPr>
            </w:r>
          </w:p>
        </w:tc>
      </w:tr>
    </w:tbl>
    <w:p w:rsidR="00000000" w:rsidDel="00000000" w:rsidP="00000000" w:rsidRDefault="00000000" w:rsidRPr="00000000" w14:paraId="0000005A">
      <w:pPr>
        <w:jc w:val="center"/>
        <w:rPr>
          <w:sz w:val="22"/>
          <w:szCs w:val="22"/>
          <w:vertAlign w:val="baseline"/>
        </w:rPr>
      </w:pPr>
      <w:bookmarkStart w:colFirst="0" w:colLast="0" w:name="_heading=h.gvmb2dask2n3" w:id="0"/>
      <w:bookmarkEnd w:id="0"/>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bookmarkStart w:colFirst="0" w:colLast="0" w:name="_heading=h.ay0gzvhhad1c" w:id="1"/>
      <w:bookmarkEnd w:id="1"/>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propósito de este plan de respaldo de datos es garantizar que </w:t>
      </w:r>
      <w:r w:rsidDel="00000000" w:rsidR="00000000" w:rsidRPr="00000000">
        <w:rPr>
          <w:rFonts w:ascii="Arial" w:cs="Arial" w:eastAsia="Arial" w:hAnsi="Arial"/>
          <w:sz w:val="20"/>
          <w:szCs w:val="20"/>
          <w:rtl w:val="0"/>
        </w:rPr>
        <w:t xml:space="preserve">LaFayette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pueda respaldar de manera segura datos, sistemas, bases de datos y otra tecnología de misión crítica para que estén disponibles en caso de una interrupción que afecte las operaciones comerciales. Se espera que todas las ubicaciones de </w:t>
      </w:r>
      <w:r w:rsidDel="00000000" w:rsidR="00000000" w:rsidRPr="00000000">
        <w:rPr>
          <w:rFonts w:ascii="Arial" w:cs="Arial" w:eastAsia="Arial" w:hAnsi="Arial"/>
          <w:sz w:val="20"/>
          <w:szCs w:val="20"/>
          <w:rtl w:val="0"/>
        </w:rPr>
        <w:t xml:space="preserve">LaFayette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implementen medidas de respaldo de datos siempre que sea posible para minimizar las interrupciones operativas y recuperarse lo más rápido posible cuando </w:t>
      </w:r>
      <w:r w:rsidDel="00000000" w:rsidR="00000000" w:rsidRPr="00000000">
        <w:rPr>
          <w:rFonts w:ascii="Arial" w:cs="Arial" w:eastAsia="Arial" w:hAnsi="Arial"/>
          <w:sz w:val="20"/>
          <w:szCs w:val="20"/>
          <w:rtl w:val="0"/>
        </w:rPr>
        <w:t xml:space="preserve">ocurra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incidente.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plan abarca operaciones de respaldo de datos de </w:t>
      </w:r>
      <w:r w:rsidDel="00000000" w:rsidR="00000000" w:rsidRPr="00000000">
        <w:rPr>
          <w:rFonts w:ascii="Arial" w:cs="Arial" w:eastAsia="Arial" w:hAnsi="Arial"/>
          <w:sz w:val="20"/>
          <w:szCs w:val="20"/>
          <w:rtl w:val="0"/>
        </w:rPr>
        <w:t xml:space="preserve">LaFayette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todas las ubicaciones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alcance de este plan se limita a las actividades de respaldo de datos y no es un documento de procedimientos de resolución de problemas diarios.</w:t>
      </w:r>
    </w:p>
    <w:p w:rsidR="00000000" w:rsidDel="00000000" w:rsidP="00000000" w:rsidRDefault="00000000" w:rsidRPr="00000000" w14:paraId="00000064">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65">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Objetivos del plan</w:t>
      </w:r>
      <w:r w:rsidDel="00000000" w:rsidR="00000000" w:rsidRPr="00000000">
        <w:rPr>
          <w:rtl w:val="0"/>
        </w:rPr>
      </w:r>
    </w:p>
    <w:p w:rsidR="00000000" w:rsidDel="00000000" w:rsidP="00000000" w:rsidRDefault="00000000" w:rsidRPr="00000000" w14:paraId="0000006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6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Sirve como guía para los equipos de respaldo de datos de TI de </w:t>
      </w:r>
      <w:r w:rsidDel="00000000" w:rsidR="00000000" w:rsidRPr="00000000">
        <w:rPr>
          <w:rFonts w:ascii="Arial" w:cs="Arial" w:eastAsia="Arial" w:hAnsi="Arial"/>
          <w:sz w:val="20"/>
          <w:szCs w:val="20"/>
          <w:rtl w:val="0"/>
        </w:rPr>
        <w:t xml:space="preserve">LaFayette</w:t>
      </w:r>
      <w:r w:rsidDel="00000000" w:rsidR="00000000" w:rsidRPr="00000000">
        <w:rPr>
          <w:rtl w:val="0"/>
        </w:rPr>
      </w:r>
    </w:p>
    <w:p w:rsidR="00000000" w:rsidDel="00000000" w:rsidP="00000000" w:rsidRDefault="00000000" w:rsidRPr="00000000" w14:paraId="0000006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Referencias y puntos a la (s) ubicación (es) de los datos, sistemas, aplicaciones y otros recursos de datos de misión crítica respaldados</w:t>
      </w:r>
    </w:p>
    <w:p w:rsidR="00000000" w:rsidDel="00000000" w:rsidP="00000000" w:rsidRDefault="00000000" w:rsidRPr="00000000" w14:paraId="0000006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Proporciona procedimientos y recursos necesarios para realizar copias de seguridad de datos, sistemas y otros recursos.</w:t>
      </w:r>
    </w:p>
    <w:p w:rsidR="00000000" w:rsidDel="00000000" w:rsidP="00000000" w:rsidRDefault="00000000" w:rsidRPr="00000000" w14:paraId="0000006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Identifica proveedores y clientes que deben ser notificados en caso de una interrupción que pueda requerir la recuperación de datos respaldados y otros recursos.</w:t>
      </w:r>
    </w:p>
    <w:p w:rsidR="00000000" w:rsidDel="00000000" w:rsidP="00000000" w:rsidRDefault="00000000" w:rsidRPr="00000000" w14:paraId="0000006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Minimiza las interrupciones operativas al documentar, probar y revisar los procedimientos de respaldo de datos.</w:t>
      </w:r>
    </w:p>
    <w:p w:rsidR="00000000" w:rsidDel="00000000" w:rsidP="00000000" w:rsidRDefault="00000000" w:rsidRPr="00000000" w14:paraId="0000006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Identifica fuentes alternativas para actividades de respaldo de datos</w:t>
      </w:r>
    </w:p>
    <w:p w:rsidR="00000000" w:rsidDel="00000000" w:rsidP="00000000" w:rsidRDefault="00000000" w:rsidRPr="00000000" w14:paraId="0000006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Documenta el almacenamiento de datos, las copias de seguridad y los procedimientos de recuperación de registros vitales y otros datos relevantes.</w:t>
      </w:r>
    </w:p>
    <w:p w:rsidR="00000000" w:rsidDel="00000000" w:rsidP="00000000" w:rsidRDefault="00000000" w:rsidRPr="00000000" w14:paraId="0000006E">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6F">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Supuestos</w:t>
      </w:r>
      <w:r w:rsidDel="00000000" w:rsidR="00000000" w:rsidRPr="00000000">
        <w:rPr>
          <w:rtl w:val="0"/>
        </w:rPr>
      </w:r>
    </w:p>
    <w:p w:rsidR="00000000" w:rsidDel="00000000" w:rsidP="00000000" w:rsidRDefault="00000000" w:rsidRPr="00000000" w14:paraId="00000070">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Los empleados clave de respaldo de datos de TI (por ejemplo, administrador principal de respaldo de datos, líderes de equipo, técnicos y suplentes) estarán disponibles luego de un desastre.</w:t>
      </w:r>
    </w:p>
    <w:p w:rsidR="00000000" w:rsidDel="00000000" w:rsidP="00000000" w:rsidRDefault="00000000" w:rsidRPr="00000000" w14:paraId="00000072">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Este plan y los documentos relacionados se almacenan en un lugar seguro fuera del sitio y no solo sobrevivieron al desastre, sino que son accesibles inmediatamente después del desastre.</w:t>
      </w:r>
    </w:p>
    <w:p w:rsidR="00000000" w:rsidDel="00000000" w:rsidP="00000000" w:rsidRDefault="00000000" w:rsidRPr="00000000" w14:paraId="0000007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 organización de TI tendrá planes de recuperación ante desastres (DR) de tecnología que se alineen </w:t>
      </w:r>
    </w:p>
    <w:p w:rsidR="00000000" w:rsidDel="00000000" w:rsidP="00000000" w:rsidRDefault="00000000" w:rsidRPr="00000000" w14:paraId="0000007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con este plan de respaldo de datos.</w:t>
      </w:r>
    </w:p>
    <w:p w:rsidR="00000000" w:rsidDel="00000000" w:rsidP="00000000" w:rsidRDefault="00000000" w:rsidRPr="00000000" w14:paraId="00000075">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76">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Definición de desastre</w:t>
      </w:r>
      <w:r w:rsidDel="00000000" w:rsidR="00000000" w:rsidRPr="00000000">
        <w:rPr>
          <w:rtl w:val="0"/>
        </w:rPr>
      </w:r>
    </w:p>
    <w:p w:rsidR="00000000" w:rsidDel="00000000" w:rsidP="00000000" w:rsidRDefault="00000000" w:rsidRPr="00000000" w14:paraId="00000077">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7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Un desastre es cualquier evento catastrófico o disruptivo (por ejemplo, corte de energía, clima, desastre natural, vandalismo) que causa una interrupción en la tecnología relacionada con datos, bases de datos, sistemas, datos archivados y otros recursos proporcionados por las operaciones de TI de </w:t>
      </w:r>
      <w:r w:rsidDel="00000000" w:rsidR="00000000" w:rsidRPr="00000000">
        <w:rPr>
          <w:rFonts w:ascii="Arial" w:cs="Arial" w:eastAsia="Arial" w:hAnsi="Arial"/>
          <w:sz w:val="20"/>
          <w:szCs w:val="20"/>
          <w:rtl w:val="0"/>
        </w:rPr>
        <w:t xml:space="preserve">LaFayette</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14:paraId="0000007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Copia de seguridad de datos y equipos relacionados</w:t>
      </w:r>
    </w:p>
    <w:p w:rsidR="00000000" w:rsidDel="00000000" w:rsidP="00000000" w:rsidRDefault="00000000" w:rsidRPr="00000000" w14:paraId="0000007A">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Equipo de respaldo de datos</w:t>
      </w:r>
    </w:p>
    <w:p w:rsidR="00000000" w:rsidDel="00000000" w:rsidP="00000000" w:rsidRDefault="00000000" w:rsidRPr="00000000" w14:paraId="0000007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Equipo de soporte técnico de TI</w:t>
      </w:r>
    </w:p>
    <w:p w:rsidR="00000000" w:rsidDel="00000000" w:rsidP="00000000" w:rsidRDefault="00000000" w:rsidRPr="00000000" w14:paraId="0000007D">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Consulte el Apéndice A para obtener detalles sobre las funciones y responsabilidades de cada equipo.</w:t>
      </w:r>
    </w:p>
    <w:p w:rsidR="00000000" w:rsidDel="00000000" w:rsidP="00000000" w:rsidRDefault="00000000" w:rsidRPr="00000000" w14:paraId="0000007F">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80">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Responsabilidades de los miembros del equipo</w:t>
      </w:r>
      <w:r w:rsidDel="00000000" w:rsidR="00000000" w:rsidRPr="00000000">
        <w:rPr>
          <w:rtl w:val="0"/>
        </w:rPr>
      </w:r>
    </w:p>
    <w:p w:rsidR="00000000" w:rsidDel="00000000" w:rsidP="00000000" w:rsidRDefault="00000000" w:rsidRPr="00000000" w14:paraId="00000081">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2">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Cada miembro del equipo designará un suplente / suplente.</w:t>
      </w:r>
    </w:p>
    <w:p w:rsidR="00000000" w:rsidDel="00000000" w:rsidP="00000000" w:rsidRDefault="00000000" w:rsidRPr="00000000" w14:paraId="0000008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Todos los miembros del equipo deben mantener una lista de contactos actualizada de los números de teléfono del trabajo, del hogar y del celular de los miembros del equipo, tanto en el hogar como en el trabajo.</w:t>
      </w:r>
    </w:p>
    <w:p w:rsidR="00000000" w:rsidDel="00000000" w:rsidP="00000000" w:rsidRDefault="00000000" w:rsidRPr="00000000" w14:paraId="0000008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Todos los miembros del equipo deben mantener este plan como referencia en casa en caso de que ocurra una interrupción después del horario normal de trabajo.</w:t>
      </w:r>
    </w:p>
    <w:p w:rsidR="00000000" w:rsidDel="00000000" w:rsidP="00000000" w:rsidRDefault="00000000" w:rsidRPr="00000000" w14:paraId="00000085">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Todos los miembros del equipo deben familiarizarse con el contenido de este plan.</w:t>
      </w:r>
    </w:p>
    <w:p w:rsidR="00000000" w:rsidDel="00000000" w:rsidP="00000000" w:rsidRDefault="00000000" w:rsidRPr="00000000" w14:paraId="00000086">
      <w:pPr>
        <w:jc w:val="both"/>
        <w:rPr>
          <w:rFonts w:ascii="Arial" w:cs="Arial" w:eastAsia="Arial" w:hAnsi="Arial"/>
          <w:sz w:val="20"/>
          <w:szCs w:val="20"/>
          <w:vertAlign w:val="baseline"/>
        </w:rPr>
      </w:pPr>
      <w:bookmarkStart w:colFirst="0" w:colLast="0" w:name="_heading=h.pqjjp6rdfbrq" w:id="2"/>
      <w:bookmarkEnd w:id="2"/>
      <w:r w:rsidDel="00000000" w:rsidR="00000000" w:rsidRPr="00000000">
        <w:rPr>
          <w:rtl w:val="0"/>
        </w:rPr>
      </w:r>
    </w:p>
    <w:p w:rsidR="00000000" w:rsidDel="00000000" w:rsidP="00000000" w:rsidRDefault="00000000" w:rsidRPr="00000000" w14:paraId="00000087">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8">
      <w:pPr>
        <w:jc w:val="both"/>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Política de respaldo</w:t>
      </w:r>
      <w:r w:rsidDel="00000000" w:rsidR="00000000" w:rsidRPr="00000000">
        <w:rPr>
          <w:rtl w:val="0"/>
        </w:rPr>
      </w:r>
    </w:p>
    <w:p w:rsidR="00000000" w:rsidDel="00000000" w:rsidP="00000000" w:rsidRDefault="00000000" w:rsidRPr="00000000" w14:paraId="00000089">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Las copias de seguridad completas e incrementales protegen y preservan la información de la red corporativa y deben realizarse con regularidad para los registros del sistema y los documentos técnicos que no se reemplazan fácilmente, tienen un alto costo de reemplazo o se consideran críticos. Los medios de respaldo deben almacenarse en un lugar seguro, geográficamente separado del original y aislado de los peligros ambientales. Los componentes de la red de respaldo, el cableado y los conectores, las fuentes de alimentación, las piezas de repuesto y la documentación relevante deben almacenarse en un área segura en el sitio, así como en otras ubicaciones corporativas.</w:t>
      </w:r>
    </w:p>
    <w:p w:rsidR="00000000" w:rsidDel="00000000" w:rsidP="00000000" w:rsidRDefault="00000000" w:rsidRPr="00000000" w14:paraId="0000008B">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Las políticas de retención de datos y documentos se establecen para especificar qué registros deben conservarse y durante cuánto tiempo. Todos los departamentos son responsables de especificar su gestión de datos, retención de datos, destrucción de datos y requisitos generales de gestión de registros.</w:t>
      </w:r>
    </w:p>
    <w:p w:rsidR="00000000" w:rsidDel="00000000" w:rsidP="00000000" w:rsidRDefault="00000000" w:rsidRPr="00000000" w14:paraId="0000008D">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8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El soporte técnico de TI sigue estos estándares para la copia de seguridad y el archivo de datos:</w:t>
      </w:r>
    </w:p>
    <w:p w:rsidR="00000000" w:rsidDel="00000000" w:rsidP="00000000" w:rsidRDefault="00000000" w:rsidRPr="00000000" w14:paraId="0000008F">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90">
      <w:pPr>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Bases de datos del sistema</w:t>
      </w:r>
      <w:r w:rsidDel="00000000" w:rsidR="00000000" w:rsidRPr="00000000">
        <w:rPr>
          <w:rtl w:val="0"/>
        </w:rPr>
      </w:r>
    </w:p>
    <w:p w:rsidR="00000000" w:rsidDel="00000000" w:rsidP="00000000" w:rsidRDefault="00000000" w:rsidRPr="00000000" w14:paraId="0000009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Se debe realizar una copia de las bases de datos de misión crítica más actualizadas al menos dos veces al mes, o según la frecuencia de los cambios realizados.</w:t>
      </w:r>
    </w:p>
    <w:p w:rsidR="00000000" w:rsidDel="00000000" w:rsidP="00000000" w:rsidRDefault="00000000" w:rsidRPr="00000000" w14:paraId="00000092">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Las copias de seguridad deben almacenarse fuera del sitio.</w:t>
      </w:r>
    </w:p>
    <w:p w:rsidR="00000000" w:rsidDel="00000000" w:rsidP="00000000" w:rsidRDefault="00000000" w:rsidRPr="00000000" w14:paraId="0000009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El administrador de datos principal es responsable de esta actividad.</w:t>
      </w:r>
    </w:p>
    <w:p w:rsidR="00000000" w:rsidDel="00000000" w:rsidP="00000000" w:rsidRDefault="00000000" w:rsidRPr="00000000" w14:paraId="00000094">
      <w:pPr>
        <w:jc w:val="both"/>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14:paraId="00000095">
      <w:pPr>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Datos de misión crítica</w:t>
      </w:r>
      <w:r w:rsidDel="00000000" w:rsidR="00000000" w:rsidRPr="00000000">
        <w:rPr>
          <w:rtl w:val="0"/>
        </w:rPr>
      </w:r>
    </w:p>
    <w:p w:rsidR="00000000" w:rsidDel="00000000" w:rsidP="00000000" w:rsidRDefault="00000000" w:rsidRPr="00000000" w14:paraId="00000096">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Los datos y bases de datos de misión crítica actuales deben respaldarse de acuerdo con los objetivos de punto de recuperación (RPO) establecidos, y deben reflejarse o replicarse para asegurar ubicaciones de respaldo dentro de los plazos de RPO.</w:t>
      </w:r>
    </w:p>
    <w:p w:rsidR="00000000" w:rsidDel="00000000" w:rsidP="00000000" w:rsidRDefault="00000000" w:rsidRPr="00000000" w14:paraId="0000009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Las copias de seguridad deben almacenarse fuera del sitio en una o más ubicaciones seguras en la nube o en oficinas o centros de datos alternativos de la empresa, o una combinación de estos.</w:t>
      </w:r>
    </w:p>
    <w:p w:rsidR="00000000" w:rsidDel="00000000" w:rsidP="00000000" w:rsidRDefault="00000000" w:rsidRPr="00000000" w14:paraId="0000009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El administrador de datos principal es responsable de esta actividad.</w:t>
      </w:r>
    </w:p>
    <w:p w:rsidR="00000000" w:rsidDel="00000000" w:rsidP="00000000" w:rsidRDefault="00000000" w:rsidRPr="00000000" w14:paraId="00000099">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9A">
      <w:pPr>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Datos que no son de misión crítica</w:t>
      </w:r>
      <w:r w:rsidDel="00000000" w:rsidR="00000000" w:rsidRPr="00000000">
        <w:rPr>
          <w:rtl w:val="0"/>
        </w:rPr>
      </w:r>
    </w:p>
    <w:p w:rsidR="00000000" w:rsidDel="00000000" w:rsidP="00000000" w:rsidRDefault="00000000" w:rsidRPr="00000000" w14:paraId="0000009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Los datos y bases de datos actuales que no son de misión crítica deben respaldarse de acuerdo con los RPO establecidos, y pueden duplicarse o replicarse en ubicaciones seguras de respaldo dentro de los plazos de RPO.</w:t>
      </w:r>
    </w:p>
    <w:p w:rsidR="00000000" w:rsidDel="00000000" w:rsidP="00000000" w:rsidRDefault="00000000" w:rsidRPr="00000000" w14:paraId="0000009C">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Alternativamente, se deben realizar copias de los datos y bases de datos actuales al menos dos veces por semana, o según las métricas de RPO o la frecuencia de los cambios realizados.</w:t>
      </w:r>
    </w:p>
    <w:p w:rsidR="00000000" w:rsidDel="00000000" w:rsidP="00000000" w:rsidRDefault="00000000" w:rsidRPr="00000000" w14:paraId="0000009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Las copias de seguridad se pueden almacenar en el sitio en instalaciones de almacenamiento seguras, o se pueden almacenar fuera del sitio en una o más ubicaciones seguras en la nube o en centros de datos u oficinas alternativos de la empresa, o una combinación de estos.</w:t>
      </w:r>
    </w:p>
    <w:p w:rsidR="00000000" w:rsidDel="00000000" w:rsidP="00000000" w:rsidRDefault="00000000" w:rsidRPr="00000000" w14:paraId="0000009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El equipo de administración de datos es el responsable de esta actividad.</w:t>
      </w:r>
    </w:p>
    <w:p w:rsidR="00000000" w:rsidDel="00000000" w:rsidP="00000000" w:rsidRDefault="00000000" w:rsidRPr="00000000" w14:paraId="0000009F">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0">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Los medios de respaldo se almacenan en ubicaciones que son seguras, aisladas de los peligros ambientales y geográficamente separados de la ubicación que alberga los componentes de la red.</w:t>
      </w:r>
    </w:p>
    <w:p w:rsidR="00000000" w:rsidDel="00000000" w:rsidP="00000000" w:rsidRDefault="00000000" w:rsidRPr="00000000" w14:paraId="000000A1">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2">
      <w:pPr>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Procedimientos de almacenamiento fuera del sitio</w:t>
      </w:r>
      <w:r w:rsidDel="00000000" w:rsidR="00000000" w:rsidRPr="00000000">
        <w:rPr>
          <w:rtl w:val="0"/>
        </w:rPr>
      </w:r>
    </w:p>
    <w:p w:rsidR="00000000" w:rsidDel="00000000" w:rsidP="00000000" w:rsidRDefault="00000000" w:rsidRPr="00000000" w14:paraId="000000A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Las cintas, discos y otros medios adecuados se almacenan en instalaciones ambientalmente seguras.</w:t>
      </w:r>
    </w:p>
    <w:p w:rsidR="00000000" w:rsidDel="00000000" w:rsidP="00000000" w:rsidRDefault="00000000" w:rsidRPr="00000000" w14:paraId="000000A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 rotación de cintas o discos se produce en un horario regular coordinado con el proveedor de almacenamiento.</w:t>
      </w:r>
    </w:p>
    <w:p w:rsidR="00000000" w:rsidDel="00000000" w:rsidP="00000000" w:rsidRDefault="00000000" w:rsidRPr="00000000" w14:paraId="000000A5">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El acceso a las bases de datos de respaldo y otros datos se prueba anualmente.</w:t>
      </w:r>
    </w:p>
    <w:p w:rsidR="00000000" w:rsidDel="00000000" w:rsidP="00000000" w:rsidRDefault="00000000" w:rsidRPr="00000000" w14:paraId="000000A6">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7">
      <w:pPr>
        <w:jc w:val="both"/>
        <w:rPr>
          <w:rFonts w:ascii="Arial" w:cs="Arial" w:eastAsia="Arial" w:hAnsi="Arial"/>
          <w:b w:val="0"/>
          <w:sz w:val="20"/>
          <w:szCs w:val="20"/>
          <w:u w:val="single"/>
          <w:vertAlign w:val="baseline"/>
        </w:rPr>
      </w:pPr>
      <w:r w:rsidDel="00000000" w:rsidR="00000000" w:rsidRPr="00000000">
        <w:rPr>
          <w:rFonts w:ascii="Arial" w:cs="Arial" w:eastAsia="Arial" w:hAnsi="Arial"/>
          <w:b w:val="1"/>
          <w:sz w:val="20"/>
          <w:szCs w:val="20"/>
          <w:u w:val="single"/>
          <w:vertAlign w:val="baseline"/>
          <w:rtl w:val="0"/>
        </w:rPr>
        <w:t xml:space="preserve">Cintas (si se usan)</w:t>
      </w:r>
      <w:r w:rsidDel="00000000" w:rsidR="00000000" w:rsidRPr="00000000">
        <w:rPr>
          <w:rtl w:val="0"/>
        </w:rPr>
      </w:r>
    </w:p>
    <w:p w:rsidR="00000000" w:rsidDel="00000000" w:rsidP="00000000" w:rsidRDefault="00000000" w:rsidRPr="00000000" w14:paraId="000000A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Las cintas de más de tres años se destruyen cada seis meses.</w:t>
      </w:r>
    </w:p>
    <w:p w:rsidR="00000000" w:rsidDel="00000000" w:rsidP="00000000" w:rsidRDefault="00000000" w:rsidRPr="00000000" w14:paraId="000000A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Las cintas de menos de tres años deben almacenarse localmente fuera del sitio.</w:t>
      </w:r>
    </w:p>
    <w:p w:rsidR="00000000" w:rsidDel="00000000" w:rsidP="00000000" w:rsidRDefault="00000000" w:rsidRPr="00000000" w14:paraId="000000A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El supervisor del sistema es responsable del ciclo de transición de las cintas.</w:t>
      </w:r>
    </w:p>
    <w:p w:rsidR="00000000" w:rsidDel="00000000" w:rsidP="00000000" w:rsidRDefault="00000000" w:rsidRPr="00000000" w14:paraId="000000AB">
      <w:pPr>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AC">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Realización de copias de seguridad de datos</w:t>
      </w:r>
      <w:r w:rsidDel="00000000" w:rsidR="00000000" w:rsidRPr="00000000">
        <w:rPr>
          <w:rtl w:val="0"/>
        </w:rPr>
      </w:r>
    </w:p>
    <w:p w:rsidR="00000000" w:rsidDel="00000000" w:rsidP="00000000" w:rsidRDefault="00000000" w:rsidRPr="00000000" w14:paraId="000000AD">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AE">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Las copias de seguridad de datos se programarán diaria, semanal y mensualmente, según la naturaleza de la copia de seguridad. Los administradores de datos deben utilizar la tecnología de respaldo de datos aprobada para preparar, programar, ejecutar y verificar respaldos. Las copias de seguridad se pueden realizar en recursos de almacenamiento local (por ejemplo, disco, cinta, RAID) localmente o en ubicaciones seguras fuera del sitio (por ejemplo, proveedores de servicios de copia de seguridad de datos en la nube, proveedores de copia de seguridad como servicio) aprobados por la administración de TI.</w:t>
      </w:r>
    </w:p>
    <w:p w:rsidR="00000000" w:rsidDel="00000000" w:rsidP="00000000" w:rsidRDefault="00000000" w:rsidRPr="00000000" w14:paraId="000000AF">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B0">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Actividades de la copia de seguridad de datos</w:t>
      </w:r>
      <w:r w:rsidDel="00000000" w:rsidR="00000000" w:rsidRPr="00000000">
        <w:rPr>
          <w:rtl w:val="0"/>
        </w:rPr>
      </w:r>
    </w:p>
    <w:p w:rsidR="00000000" w:rsidDel="00000000" w:rsidP="00000000" w:rsidRDefault="00000000" w:rsidRPr="00000000" w14:paraId="000000B1">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B2">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La siguiente tabla enumera las actividades de respaldo de datos que se realizarán de manera programada regularmente.</w:t>
      </w:r>
    </w:p>
    <w:p w:rsidR="00000000" w:rsidDel="00000000" w:rsidP="00000000" w:rsidRDefault="00000000" w:rsidRPr="00000000" w14:paraId="000000B3">
      <w:pPr>
        <w:jc w:val="both"/>
        <w:rPr>
          <w:rFonts w:ascii="Arial" w:cs="Arial" w:eastAsia="Arial" w:hAnsi="Arial"/>
          <w:color w:val="202124"/>
          <w:sz w:val="20"/>
          <w:szCs w:val="20"/>
          <w:vertAlign w:val="baseline"/>
        </w:rPr>
      </w:pPr>
      <w:r w:rsidDel="00000000" w:rsidR="00000000" w:rsidRPr="00000000">
        <w:rPr>
          <w:rtl w:val="0"/>
        </w:rPr>
      </w:r>
    </w:p>
    <w:tbl>
      <w:tblPr>
        <w:tblStyle w:val="Table2"/>
        <w:tblW w:w="9576.0" w:type="dxa"/>
        <w:jc w:val="left"/>
        <w:tblInd w:w="-1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9"/>
        <w:gridCol w:w="4859"/>
        <w:gridCol w:w="4158"/>
        <w:tblGridChange w:id="0">
          <w:tblGrid>
            <w:gridCol w:w="559"/>
            <w:gridCol w:w="4859"/>
            <w:gridCol w:w="4158"/>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B4">
            <w:pPr>
              <w:jc w:val="center"/>
              <w:rPr>
                <w:rFonts w:ascii="Calibri" w:cs="Calibri" w:eastAsia="Calibri" w:hAnsi="Calibri"/>
                <w:b w:val="0"/>
                <w:sz w:val="18"/>
                <w:szCs w:val="18"/>
                <w:vertAlign w:val="baseline"/>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B5">
            <w:pPr>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Acción</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vAlign w:val="top"/>
          </w:tcPr>
          <w:p w:rsidR="00000000" w:rsidDel="00000000" w:rsidP="00000000" w:rsidRDefault="00000000" w:rsidRPr="00000000" w14:paraId="000000B6">
            <w:pPr>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Responsable(s)</w:t>
            </w:r>
            <w:r w:rsidDel="00000000" w:rsidR="00000000" w:rsidRPr="00000000">
              <w:rPr>
                <w:rtl w:val="0"/>
              </w:rPr>
            </w:r>
          </w:p>
        </w:tc>
      </w:tr>
      <w:tr>
        <w:trPr>
          <w:cantSplit w:val="0"/>
          <w:tblHeader w:val="0"/>
        </w:trPr>
        <w:tc>
          <w:tcPr>
            <w:tcBorders>
              <w:top w:color="000000" w:space="0" w:sz="12" w:val="single"/>
            </w:tcBorders>
            <w:vAlign w:val="top"/>
          </w:tcPr>
          <w:p w:rsidR="00000000" w:rsidDel="00000000" w:rsidP="00000000" w:rsidRDefault="00000000" w:rsidRPr="00000000" w14:paraId="000000B7">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w:t>
            </w:r>
          </w:p>
        </w:tc>
        <w:tc>
          <w:tcPr>
            <w:tcBorders>
              <w:top w:color="000000" w:space="0" w:sz="12" w:val="single"/>
            </w:tcBorders>
            <w:vAlign w:val="top"/>
          </w:tcPr>
          <w:p w:rsidR="00000000" w:rsidDel="00000000" w:rsidP="00000000" w:rsidRDefault="00000000" w:rsidRPr="00000000" w14:paraId="000000B8">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Revisar el programa con la gerencia de TI; aprobaciones seguras según sea necesario.</w:t>
            </w:r>
          </w:p>
        </w:tc>
        <w:tc>
          <w:tcPr>
            <w:tcBorders>
              <w:top w:color="000000" w:space="0" w:sz="12" w:val="single"/>
            </w:tcBorders>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 principal de respaldo de datos, Jefe de Operaciones de TI.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A">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2.</w:t>
            </w:r>
          </w:p>
        </w:tc>
        <w:tc>
          <w:tcPr>
            <w:vAlign w:val="top"/>
          </w:tcPr>
          <w:p w:rsidR="00000000" w:rsidDel="00000000" w:rsidP="00000000" w:rsidRDefault="00000000" w:rsidRPr="00000000" w14:paraId="000000BB">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Identificar y categorizar los datos que se respaldarán.</w:t>
            </w:r>
          </w:p>
        </w:tc>
        <w:tc>
          <w:tcPr>
            <w:vAlign w:val="top"/>
          </w:tcPr>
          <w:p w:rsidR="00000000" w:rsidDel="00000000" w:rsidP="00000000" w:rsidRDefault="00000000" w:rsidRPr="00000000" w14:paraId="000000BC">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p>
        </w:tc>
      </w:tr>
      <w:tr>
        <w:trPr>
          <w:cantSplit w:val="0"/>
          <w:trHeight w:val="438" w:hRule="atLeast"/>
          <w:tblHeader w:val="0"/>
        </w:trPr>
        <w:tc>
          <w:tcPr>
            <w:vAlign w:val="top"/>
          </w:tcPr>
          <w:p w:rsidR="00000000" w:rsidDel="00000000" w:rsidP="00000000" w:rsidRDefault="00000000" w:rsidRPr="00000000" w14:paraId="000000BD">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3.</w:t>
            </w:r>
          </w:p>
        </w:tc>
        <w:tc>
          <w:tcPr>
            <w:vAlign w:val="top"/>
          </w:tcPr>
          <w:p w:rsidR="00000000" w:rsidDel="00000000" w:rsidP="00000000" w:rsidRDefault="00000000" w:rsidRPr="00000000" w14:paraId="000000BE">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Identificar y categorizar los sistemas que se respaldarán.</w:t>
            </w:r>
          </w:p>
        </w:tc>
        <w:tc>
          <w:tcPr>
            <w:vAlign w:val="top"/>
          </w:tcPr>
          <w:p w:rsidR="00000000" w:rsidDel="00000000" w:rsidP="00000000" w:rsidRDefault="00000000" w:rsidRPr="00000000" w14:paraId="000000BF">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rHeight w:val="530" w:hRule="atLeast"/>
          <w:tblHeader w:val="0"/>
        </w:trPr>
        <w:tc>
          <w:tcPr>
            <w:vAlign w:val="top"/>
          </w:tcPr>
          <w:p w:rsidR="00000000" w:rsidDel="00000000" w:rsidP="00000000" w:rsidRDefault="00000000" w:rsidRPr="00000000" w14:paraId="000000C0">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4.</w:t>
            </w:r>
          </w:p>
        </w:tc>
        <w:tc>
          <w:tcPr>
            <w:vAlign w:val="top"/>
          </w:tcPr>
          <w:p w:rsidR="00000000" w:rsidDel="00000000" w:rsidP="00000000" w:rsidRDefault="00000000" w:rsidRPr="00000000" w14:paraId="000000C1">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Identificar y categorizar otros recursos para respaldar.</w:t>
            </w:r>
          </w:p>
        </w:tc>
        <w:tc>
          <w:tcPr>
            <w:vAlign w:val="top"/>
          </w:tcPr>
          <w:p w:rsidR="00000000" w:rsidDel="00000000" w:rsidP="00000000" w:rsidRDefault="00000000" w:rsidRPr="00000000" w14:paraId="000000C2">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3">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5.</w:t>
            </w:r>
          </w:p>
        </w:tc>
        <w:tc>
          <w:tcPr>
            <w:vAlign w:val="top"/>
          </w:tcPr>
          <w:p w:rsidR="00000000" w:rsidDel="00000000" w:rsidP="00000000" w:rsidRDefault="00000000" w:rsidRPr="00000000" w14:paraId="000000C4">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Programe actividades de respaldo, por ejemplo, fecha, hora, frecuencia, tipo de recurso para respaldar, destino para respaldos.</w:t>
            </w:r>
          </w:p>
        </w:tc>
        <w:tc>
          <w:tcPr>
            <w:vAlign w:val="top"/>
          </w:tcPr>
          <w:p w:rsidR="00000000" w:rsidDel="00000000" w:rsidP="00000000" w:rsidRDefault="00000000" w:rsidRPr="00000000" w14:paraId="000000C5">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6">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6.</w:t>
            </w:r>
          </w:p>
        </w:tc>
        <w:tc>
          <w:tcPr>
            <w:vAlign w:val="top"/>
          </w:tcPr>
          <w:p w:rsidR="00000000" w:rsidDel="00000000" w:rsidP="00000000" w:rsidRDefault="00000000" w:rsidRPr="00000000" w14:paraId="000000C7">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Programe los sistemas y recursos de respaldo de acuerdo con el cronograma y la política.</w:t>
            </w:r>
          </w:p>
        </w:tc>
        <w:tc>
          <w:tcPr>
            <w:vAlign w:val="top"/>
          </w:tcPr>
          <w:p w:rsidR="00000000" w:rsidDel="00000000" w:rsidP="00000000" w:rsidRDefault="00000000" w:rsidRPr="00000000" w14:paraId="000000C8">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9">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7.</w:t>
            </w:r>
          </w:p>
        </w:tc>
        <w:tc>
          <w:tcPr>
            <w:vAlign w:val="top"/>
          </w:tcPr>
          <w:p w:rsidR="00000000" w:rsidDel="00000000" w:rsidP="00000000" w:rsidRDefault="00000000" w:rsidRPr="00000000" w14:paraId="000000CA">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Programe actividades de rotación y copia de seguridad en medios magnéticos.</w:t>
            </w:r>
          </w:p>
        </w:tc>
        <w:tc>
          <w:tcPr>
            <w:vAlign w:val="top"/>
          </w:tcPr>
          <w:p w:rsidR="00000000" w:rsidDel="00000000" w:rsidP="00000000" w:rsidRDefault="00000000" w:rsidRPr="00000000" w14:paraId="000000CB">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C">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8.</w:t>
            </w:r>
          </w:p>
        </w:tc>
        <w:tc>
          <w:tcPr>
            <w:vAlign w:val="top"/>
          </w:tcPr>
          <w:p w:rsidR="00000000" w:rsidDel="00000000" w:rsidP="00000000" w:rsidRDefault="00000000" w:rsidRPr="00000000" w14:paraId="000000CD">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Ejecute copias de seguridad de datos, sistemas y otros recursos.</w:t>
            </w:r>
          </w:p>
        </w:tc>
        <w:tc>
          <w:tcPr>
            <w:vAlign w:val="top"/>
          </w:tcPr>
          <w:p w:rsidR="00000000" w:rsidDel="00000000" w:rsidP="00000000" w:rsidRDefault="00000000" w:rsidRPr="00000000" w14:paraId="000000CE">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9.</w:t>
            </w:r>
          </w:p>
        </w:tc>
        <w:tc>
          <w:tcPr>
            <w:vAlign w:val="top"/>
          </w:tcPr>
          <w:p w:rsidR="00000000" w:rsidDel="00000000" w:rsidP="00000000" w:rsidRDefault="00000000" w:rsidRPr="00000000" w14:paraId="000000D0">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Asegúrese de que los medios magnéticos estén asegurados para su recogida y estén debidamente etiquetadas; verificar recogida.</w:t>
            </w:r>
          </w:p>
        </w:tc>
        <w:tc>
          <w:tcPr>
            <w:vAlign w:val="top"/>
          </w:tcPr>
          <w:p w:rsidR="00000000" w:rsidDel="00000000" w:rsidP="00000000" w:rsidRDefault="00000000" w:rsidRPr="00000000" w14:paraId="000000D1">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2">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10.</w:t>
            </w:r>
          </w:p>
        </w:tc>
        <w:tc>
          <w:tcPr>
            <w:vAlign w:val="top"/>
          </w:tcPr>
          <w:p w:rsidR="00000000" w:rsidDel="00000000" w:rsidP="00000000" w:rsidRDefault="00000000" w:rsidRPr="00000000" w14:paraId="000000D3">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Verifique que las copias de seguridad se hayan completado y que todos los recursos de la copia de seguridad no hayan cambiado.</w:t>
            </w:r>
          </w:p>
        </w:tc>
        <w:tc>
          <w:tcPr>
            <w:vAlign w:val="top"/>
          </w:tcPr>
          <w:p w:rsidR="00000000" w:rsidDel="00000000" w:rsidP="00000000" w:rsidRDefault="00000000" w:rsidRPr="00000000" w14:paraId="000000D4">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5">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11.</w:t>
            </w:r>
          </w:p>
        </w:tc>
        <w:tc>
          <w:tcPr>
            <w:vAlign w:val="top"/>
          </w:tcPr>
          <w:p w:rsidR="00000000" w:rsidDel="00000000" w:rsidP="00000000" w:rsidRDefault="00000000" w:rsidRPr="00000000" w14:paraId="000000D6">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Preparar y distribuir informes de respaldo.</w:t>
            </w:r>
          </w:p>
        </w:tc>
        <w:tc>
          <w:tcPr>
            <w:vAlign w:val="top"/>
          </w:tcPr>
          <w:p w:rsidR="00000000" w:rsidDel="00000000" w:rsidP="00000000" w:rsidRDefault="00000000" w:rsidRPr="00000000" w14:paraId="000000D7">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8">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12.</w:t>
            </w:r>
          </w:p>
        </w:tc>
        <w:tc>
          <w:tcPr>
            <w:vAlign w:val="top"/>
          </w:tcPr>
          <w:p w:rsidR="00000000" w:rsidDel="00000000" w:rsidP="00000000" w:rsidRDefault="00000000" w:rsidRPr="00000000" w14:paraId="000000D9">
            <w:pPr>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Programar y realizar pruebas de copias de seguridad de datos.</w:t>
            </w:r>
          </w:p>
        </w:tc>
        <w:tc>
          <w:tcPr>
            <w:vAlign w:val="top"/>
          </w:tcPr>
          <w:p w:rsidR="00000000" w:rsidDel="00000000" w:rsidP="00000000" w:rsidRDefault="00000000" w:rsidRPr="00000000" w14:paraId="000000DA">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B">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13.</w:t>
            </w:r>
          </w:p>
        </w:tc>
        <w:tc>
          <w:tcPr>
            <w:vAlign w:val="top"/>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Programar y aplicar parches a los recursos de respaldo.</w:t>
            </w:r>
            <w:r w:rsidDel="00000000" w:rsidR="00000000" w:rsidRPr="00000000">
              <w:rPr>
                <w:rtl w:val="0"/>
              </w:rPr>
            </w:r>
          </w:p>
        </w:tc>
        <w:tc>
          <w:tcPr>
            <w:vAlign w:val="top"/>
          </w:tcPr>
          <w:p w:rsidR="00000000" w:rsidDel="00000000" w:rsidP="00000000" w:rsidRDefault="00000000" w:rsidRPr="00000000" w14:paraId="000000DD">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E">
            <w:pPr>
              <w:jc w:val="center"/>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14.</w:t>
            </w:r>
          </w:p>
        </w:tc>
        <w:tc>
          <w:tcPr>
            <w:vAlign w:val="top"/>
          </w:tcPr>
          <w:p w:rsidR="00000000" w:rsidDel="00000000" w:rsidP="00000000" w:rsidRDefault="00000000" w:rsidRPr="00000000" w14:paraId="000000DF">
            <w:pPr>
              <w:jc w:val="both"/>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Actualice los sistemas y tecnologías de respaldo según sea necesario.</w:t>
            </w:r>
            <w:r w:rsidDel="00000000" w:rsidR="00000000" w:rsidRPr="00000000">
              <w:rPr>
                <w:rtl w:val="0"/>
              </w:rPr>
            </w:r>
          </w:p>
        </w:tc>
        <w:tc>
          <w:tcPr>
            <w:vAlign w:val="top"/>
          </w:tcPr>
          <w:p w:rsidR="00000000" w:rsidDel="00000000" w:rsidP="00000000" w:rsidRDefault="00000000" w:rsidRPr="00000000" w14:paraId="000000E0">
            <w:pPr>
              <w:rPr>
                <w:rFonts w:ascii="Times New Roman" w:cs="Times New Roman" w:eastAsia="Times New Roman" w:hAnsi="Times New Roman"/>
                <w:sz w:val="20"/>
                <w:szCs w:val="20"/>
                <w:vertAlign w:val="baseline"/>
              </w:rPr>
            </w:pPr>
            <w:r w:rsidDel="00000000" w:rsidR="00000000" w:rsidRPr="00000000">
              <w:rPr>
                <w:rFonts w:ascii="Arial" w:cs="Arial" w:eastAsia="Arial" w:hAnsi="Arial"/>
                <w:sz w:val="20"/>
                <w:szCs w:val="20"/>
                <w:vertAlign w:val="baseline"/>
                <w:rtl w:val="0"/>
              </w:rPr>
              <w:t xml:space="preserve">Administrador de respaldo principal; equipo de respaldo.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1">
            <w:pPr>
              <w:jc w:val="cente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0E2">
            <w:pPr>
              <w:rPr>
                <w:rFonts w:ascii="Times New Roman" w:cs="Times New Roman" w:eastAsia="Times New Roman" w:hAnsi="Times New Roman"/>
                <w:sz w:val="20"/>
                <w:szCs w:val="20"/>
                <w:vertAlign w:val="baseline"/>
              </w:rPr>
            </w:pPr>
            <w:r w:rsidDel="00000000" w:rsidR="00000000" w:rsidRPr="00000000">
              <w:rPr>
                <w:rtl w:val="0"/>
              </w:rPr>
            </w:r>
          </w:p>
        </w:tc>
        <w:tc>
          <w:tcPr>
            <w:vAlign w:val="top"/>
          </w:tcPr>
          <w:p w:rsidR="00000000" w:rsidDel="00000000" w:rsidP="00000000" w:rsidRDefault="00000000" w:rsidRPr="00000000" w14:paraId="000000E3">
            <w:pPr>
              <w:rPr>
                <w:rFonts w:ascii="Times New Roman" w:cs="Times New Roman" w:eastAsia="Times New Roman" w:hAnsi="Times New Roman"/>
                <w:sz w:val="20"/>
                <w:szCs w:val="20"/>
                <w:vertAlign w:val="baseline"/>
              </w:rPr>
            </w:pPr>
            <w:r w:rsidDel="00000000" w:rsidR="00000000" w:rsidRPr="00000000">
              <w:rPr>
                <w:rtl w:val="0"/>
              </w:rPr>
            </w:r>
          </w:p>
        </w:tc>
      </w:tr>
    </w:tbl>
    <w:p w:rsidR="00000000" w:rsidDel="00000000" w:rsidP="00000000" w:rsidRDefault="00000000" w:rsidRPr="00000000" w14:paraId="000000E4">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Recuperación de datos</w:t>
      </w:r>
      <w:r w:rsidDel="00000000" w:rsidR="00000000" w:rsidRPr="00000000">
        <w:rPr>
          <w:rtl w:val="0"/>
        </w:rPr>
      </w:r>
    </w:p>
    <w:p w:rsidR="00000000" w:rsidDel="00000000" w:rsidP="00000000" w:rsidRDefault="00000000" w:rsidRPr="00000000" w14:paraId="000000E5">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E6">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Se deben establecer, documentar y probar periódicamente procedimientos para recuperar datos, bases de datos, sistemas, aplicaciones y otros activos de información si ocurre un evento disruptivo que requiera la recuperación de esos activos y recursos.</w:t>
      </w:r>
    </w:p>
    <w:p w:rsidR="00000000" w:rsidDel="00000000" w:rsidP="00000000" w:rsidRDefault="00000000" w:rsidRPr="00000000" w14:paraId="000000E7">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E8">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Revisión y mantenimiento del plan</w:t>
      </w:r>
      <w:r w:rsidDel="00000000" w:rsidR="00000000" w:rsidRPr="00000000">
        <w:rPr>
          <w:rtl w:val="0"/>
        </w:rPr>
      </w:r>
    </w:p>
    <w:p w:rsidR="00000000" w:rsidDel="00000000" w:rsidP="00000000" w:rsidRDefault="00000000" w:rsidRPr="00000000" w14:paraId="000000E9">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EA">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Este plan de copia de seguridad de datos debe revisarse periódicamente y los procedimientos deben validarse (y actualizarse según sea necesario) para garantizar que las copias de seguridad se realicen según sea necesario y cuando sea necesario. Como parte de esta actividad, es recomendable revisar las listas del personal del equipo de respaldo de datos, proveedores de servicios de respaldo de datos y proveedores de respaldo de datos en la nube, y actualizar los datos de contacto según sea necesario.</w:t>
      </w:r>
    </w:p>
    <w:p w:rsidR="00000000" w:rsidDel="00000000" w:rsidP="00000000" w:rsidRDefault="00000000" w:rsidRPr="00000000" w14:paraId="000000EB">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EC">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La versión impresa de este plan de respaldo de datos se almacenará en una ubicación común donde el personal de TI, como los administradores de datos, pueda verlo. Las versiones electrónicas estarán disponibles a través del Soporte técnico de TI.</w:t>
      </w:r>
    </w:p>
    <w:p w:rsidR="00000000" w:rsidDel="00000000" w:rsidP="00000000" w:rsidRDefault="00000000" w:rsidRPr="00000000" w14:paraId="000000ED">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EE">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EF">
      <w:pPr>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F0">
      <w:pPr>
        <w:rPr>
          <w:vertAlign w:val="baseline"/>
        </w:rPr>
      </w:pPr>
      <w:r w:rsidDel="00000000" w:rsidR="00000000" w:rsidRPr="00000000">
        <w:rPr>
          <w:rtl w:val="0"/>
        </w:rPr>
      </w:r>
    </w:p>
    <w:p w:rsidR="00000000" w:rsidDel="00000000" w:rsidP="00000000" w:rsidRDefault="00000000" w:rsidRPr="00000000" w14:paraId="000000F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0" w:before="0" w:line="24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jc w:val="both"/>
        <w:rPr>
          <w:rFonts w:ascii="Arial" w:cs="Arial" w:eastAsia="Arial" w:hAnsi="Arial"/>
          <w:b w:val="0"/>
          <w:color w:val="202124"/>
          <w:vertAlign w:val="baseline"/>
        </w:rPr>
      </w:pPr>
      <w:bookmarkStart w:colFirst="0" w:colLast="0" w:name="_heading=h.c1lma2cc7mvv" w:id="3"/>
      <w:bookmarkEnd w:id="3"/>
      <w:r w:rsidDel="00000000" w:rsidR="00000000" w:rsidRPr="00000000">
        <w:br w:type="page"/>
      </w:r>
      <w:r w:rsidDel="00000000" w:rsidR="00000000" w:rsidRPr="00000000">
        <w:rPr>
          <w:rFonts w:ascii="Arial" w:cs="Arial" w:eastAsia="Arial" w:hAnsi="Arial"/>
          <w:b w:val="1"/>
          <w:color w:val="202124"/>
          <w:vertAlign w:val="baseline"/>
          <w:rtl w:val="0"/>
        </w:rPr>
        <w:t xml:space="preserve">Apéndices</w:t>
      </w:r>
      <w:r w:rsidDel="00000000" w:rsidR="00000000" w:rsidRPr="00000000">
        <w:rPr>
          <w:rtl w:val="0"/>
        </w:rPr>
      </w:r>
    </w:p>
    <w:p w:rsidR="00000000" w:rsidDel="00000000" w:rsidP="00000000" w:rsidRDefault="00000000" w:rsidRPr="00000000" w14:paraId="000000F3">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F4">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Apéndice </w:t>
      </w:r>
      <w:r w:rsidDel="00000000" w:rsidR="00000000" w:rsidRPr="00000000">
        <w:rPr>
          <w:rFonts w:ascii="Arial" w:cs="Arial" w:eastAsia="Arial" w:hAnsi="Arial"/>
          <w:b w:val="1"/>
          <w:color w:val="202124"/>
          <w:sz w:val="20"/>
          <w:szCs w:val="20"/>
          <w:rtl w:val="0"/>
        </w:rPr>
        <w:t xml:space="preserve">1:</w:t>
      </w:r>
      <w:r w:rsidDel="00000000" w:rsidR="00000000" w:rsidRPr="00000000">
        <w:rPr>
          <w:rFonts w:ascii="Arial" w:cs="Arial" w:eastAsia="Arial" w:hAnsi="Arial"/>
          <w:b w:val="1"/>
          <w:color w:val="202124"/>
          <w:sz w:val="20"/>
          <w:szCs w:val="20"/>
          <w:vertAlign w:val="baseline"/>
          <w:rtl w:val="0"/>
        </w:rPr>
        <w:t xml:space="preserve"> Equipos</w:t>
      </w:r>
      <w:r w:rsidDel="00000000" w:rsidR="00000000" w:rsidRPr="00000000">
        <w:rPr>
          <w:rtl w:val="0"/>
        </w:rPr>
      </w:r>
    </w:p>
    <w:p w:rsidR="00000000" w:rsidDel="00000000" w:rsidP="00000000" w:rsidRDefault="00000000" w:rsidRPr="00000000" w14:paraId="000000F5">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F6">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Equipo de respaldo de datos</w:t>
      </w:r>
      <w:r w:rsidDel="00000000" w:rsidR="00000000" w:rsidRPr="00000000">
        <w:rPr>
          <w:rtl w:val="0"/>
        </w:rPr>
      </w:r>
    </w:p>
    <w:p w:rsidR="00000000" w:rsidDel="00000000" w:rsidP="00000000" w:rsidRDefault="00000000" w:rsidRPr="00000000" w14:paraId="000000F7">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Responsable de la planificación, gestión y ejecución general de las actividades de copia de seguridad de datos y de proporcionar informes periódicos a la administración de TI sobre el rendimiento de la copia de seguridad de acuerdo con métricas específicas de copia de seguridad</w:t>
      </w:r>
    </w:p>
    <w:p w:rsidR="00000000" w:rsidDel="00000000" w:rsidP="00000000" w:rsidRDefault="00000000" w:rsidRPr="00000000" w14:paraId="000000F8">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F9">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Actividades de apoyo</w:t>
      </w:r>
      <w:r w:rsidDel="00000000" w:rsidR="00000000" w:rsidRPr="00000000">
        <w:rPr>
          <w:rtl w:val="0"/>
        </w:rPr>
      </w:r>
    </w:p>
    <w:p w:rsidR="00000000" w:rsidDel="00000000" w:rsidP="00000000" w:rsidRDefault="00000000" w:rsidRPr="00000000" w14:paraId="000000FA">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Analiza el rendimiento de la copia de seguridad de datos con métricas específicas.</w:t>
      </w:r>
    </w:p>
    <w:p w:rsidR="00000000" w:rsidDel="00000000" w:rsidP="00000000" w:rsidRDefault="00000000" w:rsidRPr="00000000" w14:paraId="000000FB">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Establece prioridades de respaldo basadas en la colaboración con el soporte técnico de TI y los departamentos de usuarios</w:t>
      </w:r>
    </w:p>
    <w:p w:rsidR="00000000" w:rsidDel="00000000" w:rsidP="00000000" w:rsidRDefault="00000000" w:rsidRPr="00000000" w14:paraId="000000FC">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Proporciona a la gestión de TI datos de rendimiento y estado continuos</w:t>
      </w:r>
    </w:p>
    <w:p w:rsidR="00000000" w:rsidDel="00000000" w:rsidP="00000000" w:rsidRDefault="00000000" w:rsidRPr="00000000" w14:paraId="000000FD">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Trabaja con proveedores y soporte técnico de TI para garantizar el funcionamiento continuo de las copias de seguridad.</w:t>
      </w:r>
    </w:p>
    <w:p w:rsidR="00000000" w:rsidDel="00000000" w:rsidP="00000000" w:rsidRDefault="00000000" w:rsidRPr="00000000" w14:paraId="000000FE">
      <w:pPr>
        <w:jc w:val="both"/>
        <w:rPr>
          <w:rFonts w:ascii="Arial" w:cs="Arial" w:eastAsia="Arial" w:hAnsi="Arial"/>
          <w:color w:val="202124"/>
          <w:sz w:val="20"/>
          <w:szCs w:val="20"/>
          <w:vertAlign w:val="baseline"/>
        </w:rPr>
      </w:pPr>
      <w:r w:rsidDel="00000000" w:rsidR="00000000" w:rsidRPr="00000000">
        <w:rPr>
          <w:rtl w:val="0"/>
        </w:rPr>
      </w:r>
    </w:p>
    <w:p w:rsidR="00000000" w:rsidDel="00000000" w:rsidP="00000000" w:rsidRDefault="00000000" w:rsidRPr="00000000" w14:paraId="000000FF">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Equipo de soporte técnico de TI (ITS)</w:t>
      </w:r>
      <w:r w:rsidDel="00000000" w:rsidR="00000000" w:rsidRPr="00000000">
        <w:rPr>
          <w:rtl w:val="0"/>
        </w:rPr>
      </w:r>
    </w:p>
    <w:p w:rsidR="00000000" w:rsidDel="00000000" w:rsidP="00000000" w:rsidRDefault="00000000" w:rsidRPr="00000000" w14:paraId="00000100">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Admite el rendimiento de la copia de seguridad de datos y las actividades de almacenamiento de datos relacionadas</w:t>
      </w:r>
    </w:p>
    <w:p w:rsidR="00000000" w:rsidDel="00000000" w:rsidP="00000000" w:rsidRDefault="00000000" w:rsidRPr="00000000" w14:paraId="00000101">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w:t>
      </w:r>
    </w:p>
    <w:p w:rsidR="00000000" w:rsidDel="00000000" w:rsidP="00000000" w:rsidRDefault="00000000" w:rsidRPr="00000000" w14:paraId="00000102">
      <w:pPr>
        <w:jc w:val="both"/>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Actividades de apoyo</w:t>
      </w:r>
      <w:r w:rsidDel="00000000" w:rsidR="00000000" w:rsidRPr="00000000">
        <w:rPr>
          <w:rtl w:val="0"/>
        </w:rPr>
      </w:r>
    </w:p>
    <w:p w:rsidR="00000000" w:rsidDel="00000000" w:rsidP="00000000" w:rsidRDefault="00000000" w:rsidRPr="00000000" w14:paraId="00000103">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Ayudar con las actividades de copia de seguridad de datos según sea necesario</w:t>
      </w:r>
    </w:p>
    <w:p w:rsidR="00000000" w:rsidDel="00000000" w:rsidP="00000000" w:rsidRDefault="00000000" w:rsidRPr="00000000" w14:paraId="00000104">
      <w:pPr>
        <w:jc w:val="both"/>
        <w:rPr>
          <w:rFonts w:ascii="Arial" w:cs="Arial" w:eastAsia="Arial" w:hAnsi="Arial"/>
          <w:color w:val="202124"/>
          <w:sz w:val="20"/>
          <w:szCs w:val="20"/>
          <w:vertAlign w:val="baseline"/>
        </w:rPr>
      </w:pPr>
      <w:r w:rsidDel="00000000" w:rsidR="00000000" w:rsidRPr="00000000">
        <w:rPr>
          <w:rFonts w:ascii="Arial" w:cs="Arial" w:eastAsia="Arial" w:hAnsi="Arial"/>
          <w:color w:val="202124"/>
          <w:sz w:val="20"/>
          <w:szCs w:val="20"/>
          <w:vertAlign w:val="baseline"/>
          <w:rtl w:val="0"/>
        </w:rPr>
        <w:t xml:space="preserve">• Proporcionar orientación sobre equipos, sistemas y otros servicios, según sea necesario.</w:t>
      </w:r>
    </w:p>
    <w:p w:rsidR="00000000" w:rsidDel="00000000" w:rsidP="00000000" w:rsidRDefault="00000000" w:rsidRPr="00000000" w14:paraId="00000105">
      <w:pPr>
        <w:jc w:val="both"/>
        <w:rPr>
          <w:rFonts w:ascii="Arial" w:cs="Arial" w:eastAsia="Arial" w:hAnsi="Arial"/>
          <w:sz w:val="20"/>
          <w:szCs w:val="20"/>
          <w:vertAlign w:val="baseline"/>
        </w:rPr>
      </w:pPr>
      <w:r w:rsidDel="00000000" w:rsidR="00000000" w:rsidRPr="00000000">
        <w:rPr>
          <w:rFonts w:ascii="Arial" w:cs="Arial" w:eastAsia="Arial" w:hAnsi="Arial"/>
          <w:color w:val="202124"/>
          <w:sz w:val="20"/>
          <w:szCs w:val="20"/>
          <w:vertAlign w:val="baseline"/>
          <w:rtl w:val="0"/>
        </w:rPr>
        <w:t xml:space="preserve">• Coordinar las pruebas de las operaciones de copia de seguridad de datos para garantizar que funcionen con normalidad.</w:t>
      </w:r>
      <w:r w:rsidDel="00000000" w:rsidR="00000000" w:rsidRPr="00000000">
        <w:rPr>
          <w:rtl w:val="0"/>
        </w:rPr>
      </w:r>
    </w:p>
    <w:p w:rsidR="00000000" w:rsidDel="00000000" w:rsidP="00000000" w:rsidRDefault="00000000" w:rsidRPr="00000000" w14:paraId="0000010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0" w:before="0"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bookmarkStart w:colFirst="0" w:colLast="0" w:name="_heading=h.l42szng7pmyf" w:id="4"/>
      <w:bookmarkEnd w:id="4"/>
      <w:r w:rsidDel="00000000" w:rsidR="00000000" w:rsidRPr="00000000">
        <w:rPr>
          <w:rtl w:val="0"/>
        </w:rPr>
      </w:r>
    </w:p>
    <w:p w:rsidR="00000000" w:rsidDel="00000000" w:rsidP="00000000" w:rsidRDefault="00000000" w:rsidRPr="00000000" w14:paraId="0000010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60" w:before="240" w:line="240" w:lineRule="auto"/>
        <w:ind w:left="0" w:right="0" w:firstLine="0"/>
        <w:jc w:val="both"/>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Apéndice 2</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Ubicaciones de respaldo de datos</w:t>
      </w:r>
      <w:r w:rsidDel="00000000" w:rsidR="00000000" w:rsidRPr="00000000">
        <w:rPr>
          <w:rtl w:val="0"/>
        </w:rPr>
      </w:r>
    </w:p>
    <w:p w:rsidR="00000000" w:rsidDel="00000000" w:rsidP="00000000" w:rsidRDefault="00000000" w:rsidRPr="00000000" w14:paraId="0000010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pacing w:after="0" w:before="0"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rPr>
          <w:rFonts w:ascii="Arial" w:cs="Arial" w:eastAsia="Arial" w:hAnsi="Arial"/>
          <w:b w:val="0"/>
          <w:color w:val="202124"/>
          <w:sz w:val="20"/>
          <w:szCs w:val="20"/>
          <w:vertAlign w:val="baseline"/>
        </w:rPr>
      </w:pPr>
      <w:r w:rsidDel="00000000" w:rsidR="00000000" w:rsidRPr="00000000">
        <w:rPr>
          <w:rFonts w:ascii="Arial" w:cs="Arial" w:eastAsia="Arial" w:hAnsi="Arial"/>
          <w:b w:val="1"/>
          <w:color w:val="202124"/>
          <w:sz w:val="20"/>
          <w:szCs w:val="20"/>
          <w:vertAlign w:val="baseline"/>
          <w:rtl w:val="0"/>
        </w:rPr>
        <w:t xml:space="preserve">Recurso de copia de seguridad 1</w:t>
      </w:r>
      <w:r w:rsidDel="00000000" w:rsidR="00000000" w:rsidRPr="00000000">
        <w:rPr>
          <w:rtl w:val="0"/>
        </w:rPr>
      </w:r>
    </w:p>
    <w:p w:rsidR="00000000" w:rsidDel="00000000" w:rsidP="00000000" w:rsidRDefault="00000000" w:rsidRPr="00000000" w14:paraId="0000010A">
      <w:pPr>
        <w:ind w:left="1440" w:firstLine="0"/>
        <w:rPr>
          <w:rFonts w:ascii="Arial" w:cs="Arial" w:eastAsia="Arial" w:hAnsi="Arial"/>
          <w:color w:val="202124"/>
          <w:sz w:val="20"/>
          <w:szCs w:val="20"/>
        </w:rPr>
      </w:pPr>
      <w:r w:rsidDel="00000000" w:rsidR="00000000" w:rsidRPr="00000000">
        <w:rPr>
          <w:rFonts w:ascii="Arial" w:cs="Arial" w:eastAsia="Arial" w:hAnsi="Arial"/>
          <w:color w:val="202124"/>
          <w:sz w:val="20"/>
          <w:szCs w:val="20"/>
          <w:vertAlign w:val="baseline"/>
          <w:rtl w:val="0"/>
        </w:rPr>
        <w:t xml:space="preserve">Primaria: </w:t>
        <w:tab/>
      </w:r>
      <w:r w:rsidDel="00000000" w:rsidR="00000000" w:rsidRPr="00000000">
        <w:rPr>
          <w:rFonts w:ascii="Arial" w:cs="Arial" w:eastAsia="Arial" w:hAnsi="Arial"/>
          <w:color w:val="202124"/>
          <w:sz w:val="20"/>
          <w:szCs w:val="20"/>
          <w:rtl w:val="0"/>
        </w:rPr>
        <w:t xml:space="preserve">Calle 86b #89-45</w:t>
      </w:r>
    </w:p>
    <w:p w:rsidR="00000000" w:rsidDel="00000000" w:rsidP="00000000" w:rsidRDefault="00000000" w:rsidRPr="00000000" w14:paraId="0000010B">
      <w:pPr>
        <w:ind w:left="2160" w:firstLine="720"/>
        <w:rPr>
          <w:rFonts w:ascii="Arial" w:cs="Arial" w:eastAsia="Arial" w:hAnsi="Arial"/>
          <w:color w:val="202124"/>
          <w:sz w:val="20"/>
          <w:szCs w:val="20"/>
        </w:rPr>
      </w:pPr>
      <w:r w:rsidDel="00000000" w:rsidR="00000000" w:rsidRPr="00000000">
        <w:rPr>
          <w:rFonts w:ascii="Arial" w:cs="Arial" w:eastAsia="Arial" w:hAnsi="Arial"/>
          <w:color w:val="202124"/>
          <w:sz w:val="20"/>
          <w:szCs w:val="20"/>
          <w:rtl w:val="0"/>
        </w:rPr>
        <w:t xml:space="preserve">3143953786</w:t>
      </w:r>
    </w:p>
    <w:p w:rsidR="00000000" w:rsidDel="00000000" w:rsidP="00000000" w:rsidRDefault="00000000" w:rsidRPr="00000000" w14:paraId="0000010C">
      <w:pPr>
        <w:ind w:left="2160" w:firstLine="720"/>
        <w:rPr>
          <w:rFonts w:ascii="Arial" w:cs="Arial" w:eastAsia="Arial" w:hAnsi="Arial"/>
          <w:color w:val="202124"/>
          <w:sz w:val="20"/>
          <w:szCs w:val="20"/>
        </w:rPr>
      </w:pPr>
      <w:r w:rsidDel="00000000" w:rsidR="00000000" w:rsidRPr="00000000">
        <w:rPr>
          <w:rFonts w:ascii="Arial" w:cs="Arial" w:eastAsia="Arial" w:hAnsi="Arial"/>
          <w:color w:val="202124"/>
          <w:sz w:val="20"/>
          <w:szCs w:val="20"/>
          <w:rtl w:val="0"/>
        </w:rPr>
        <w:t xml:space="preserve">Bogotá, engativá, Bachue</w:t>
      </w:r>
    </w:p>
    <w:p w:rsidR="00000000" w:rsidDel="00000000" w:rsidP="00000000" w:rsidRDefault="00000000" w:rsidRPr="00000000" w14:paraId="0000010D">
      <w:pPr>
        <w:ind w:left="2160" w:firstLine="72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color w:val="202124"/>
          <w:sz w:val="20"/>
          <w:szCs w:val="20"/>
          <w:rtl w:val="0"/>
        </w:rPr>
        <w:t xml:space="preserve">Englis Alexander Barros Ozuna</w:t>
      </w:r>
      <w:r w:rsidDel="00000000" w:rsidR="00000000" w:rsidRPr="00000000">
        <w:rPr>
          <w:rtl w:val="0"/>
        </w:rPr>
      </w:r>
    </w:p>
    <w:p w:rsidR="00000000" w:rsidDel="00000000" w:rsidP="00000000" w:rsidRDefault="00000000" w:rsidRPr="00000000" w14:paraId="0000010E">
      <w:pPr>
        <w:rPr>
          <w:sz w:val="22"/>
          <w:szCs w:val="22"/>
          <w:vertAlign w:val="baseline"/>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18"/>
        <w:szCs w:val="18"/>
        <w:rtl w:val="0"/>
      </w:rPr>
      <w:t xml:space="preserve">GESTORPLUS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 1.0         </w:t>
    </w:r>
    <w:r w:rsidDel="00000000" w:rsidR="00000000" w:rsidRPr="00000000">
      <w:rPr>
        <w:rFonts w:ascii="Arial" w:cs="Arial" w:eastAsia="Arial" w:hAnsi="Arial"/>
        <w:b w:val="1"/>
        <w:sz w:val="18"/>
        <w:szCs w:val="18"/>
        <w:rtl w:val="0"/>
      </w:rPr>
      <w:t xml:space="preserve">04/06/2025</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Plan de Respaldo</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s-CO"/>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ítulo1">
    <w:name w:val="Título 1"/>
    <w:basedOn w:val="Normal"/>
    <w:next w:val="Normal"/>
    <w:autoRedefine w:val="0"/>
    <w:hidden w:val="0"/>
    <w:qFormat w:val="0"/>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uppressAutoHyphens w:val="1"/>
      <w:spacing w:after="60" w:before="240" w:line="1" w:lineRule="atLeast"/>
      <w:ind w:leftChars="-1" w:rightChars="0" w:firstLineChars="-1"/>
      <w:jc w:val="both"/>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ítulo2">
    <w:name w:val="Título 2"/>
    <w:basedOn w:val="Normal"/>
    <w:next w:val="Normal"/>
    <w:autoRedefine w:val="0"/>
    <w:hidden w:val="0"/>
    <w:qFormat w:val="0"/>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uppressAutoHyphens w:val="1"/>
      <w:spacing w:after="60" w:before="240" w:line="1" w:lineRule="atLeast"/>
      <w:ind w:leftChars="-1" w:rightChars="0" w:firstLineChars="-1"/>
      <w:jc w:val="both"/>
      <w:textDirection w:val="btLr"/>
      <w:textAlignment w:val="top"/>
      <w:outlineLvl w:val="1"/>
    </w:pPr>
    <w:rPr>
      <w:rFonts w:ascii="Arial" w:hAnsi="Arial"/>
      <w:b w:val="1"/>
      <w:i w:val="1"/>
      <w:w w:val="100"/>
      <w:position w:val="-1"/>
      <w:sz w:val="24"/>
      <w:effect w:val="none"/>
      <w:vertAlign w:val="baseline"/>
      <w:cs w:val="0"/>
      <w:em w:val="none"/>
      <w:lang w:bidi="ar-SA" w:eastAsia="en-US" w:val="en-US"/>
    </w:rPr>
  </w:style>
  <w:style w:type="paragraph" w:styleId="Título3">
    <w:name w:val="Título 3"/>
    <w:basedOn w:val="Normal"/>
    <w:next w:val="Normal"/>
    <w:autoRedefine w:val="0"/>
    <w:hidden w:val="0"/>
    <w:qFormat w:val="0"/>
    <w:pPr>
      <w:keepNext w:val="1"/>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uppressAutoHyphens w:val="1"/>
      <w:spacing w:after="60" w:before="240" w:line="1" w:lineRule="atLeast"/>
      <w:ind w:leftChars="-1" w:rightChars="0" w:firstLineChars="-1"/>
      <w:jc w:val="both"/>
      <w:textDirection w:val="btLr"/>
      <w:textAlignment w:val="top"/>
      <w:outlineLvl w:val="2"/>
    </w:pPr>
    <w:rPr>
      <w:rFonts w:ascii="Times New Roman" w:hAnsi="Times New Roman"/>
      <w:b w:val="1"/>
      <w:w w:val="100"/>
      <w:position w:val="-1"/>
      <w:sz w:val="24"/>
      <w:effect w:val="none"/>
      <w:vertAlign w:val="baseline"/>
      <w:cs w:val="0"/>
      <w:em w:val="none"/>
      <w:lang w:bidi="ar-SA" w:eastAsia="en-US" w:val="en-US"/>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rFonts w:ascii="Times New Roman" w:hAnsi="Times New Roman"/>
      <w:b w:val="1"/>
      <w:i w:val="1"/>
      <w:w w:val="100"/>
      <w:position w:val="-1"/>
      <w:sz w:val="24"/>
      <w:effect w:val="none"/>
      <w:vertAlign w:val="baseline"/>
      <w:cs w:val="0"/>
      <w:em w:val="none"/>
      <w:lang w:bidi="ar-SA" w:eastAsia="en-US" w:val="en-US"/>
    </w:rPr>
  </w:style>
  <w:style w:type="paragraph" w:styleId="Título5">
    <w:name w:val="Título 5"/>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Título6">
    <w:name w:val="Título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Título7">
    <w:name w:val="Título 7"/>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TDC1">
    <w:name w:val="TDC 1"/>
    <w:basedOn w:val="Normal"/>
    <w:next w:val="Normal"/>
    <w:autoRedefine w:val="0"/>
    <w:hidden w:val="0"/>
    <w:qFormat w:val="0"/>
    <w:pPr>
      <w:tabs>
        <w:tab w:val="right" w:leader="none" w:pos="8640"/>
      </w:tabs>
      <w:suppressAutoHyphens w:val="1"/>
      <w:spacing w:before="360" w:line="1" w:lineRule="atLeast"/>
      <w:ind w:leftChars="-1" w:rightChars="0" w:firstLineChars="-1"/>
      <w:textDirection w:val="btLr"/>
      <w:textAlignment w:val="top"/>
      <w:outlineLvl w:val="0"/>
    </w:pPr>
    <w:rPr>
      <w:rFonts w:ascii="Arial" w:hAnsi="Arial"/>
      <w:b w:val="1"/>
      <w:caps w:val="1"/>
      <w:w w:val="100"/>
      <w:position w:val="-1"/>
      <w:sz w:val="24"/>
      <w:effect w:val="none"/>
      <w:vertAlign w:val="baseline"/>
      <w:cs w:val="0"/>
      <w:em w:val="none"/>
      <w:lang w:bidi="ar-SA" w:eastAsia="en-US" w:val="en-US"/>
    </w:rPr>
  </w:style>
  <w:style w:type="paragraph" w:styleId="TDC2">
    <w:name w:val="TDC 2"/>
    <w:basedOn w:val="Normal"/>
    <w:next w:val="Normal"/>
    <w:autoRedefine w:val="0"/>
    <w:hidden w:val="0"/>
    <w:qFormat w:val="0"/>
    <w:pPr>
      <w:tabs>
        <w:tab w:val="right" w:leader="none" w:pos="8640"/>
      </w:tabs>
      <w:suppressAutoHyphens w:val="1"/>
      <w:spacing w:before="240" w:line="1" w:lineRule="atLeast"/>
      <w:ind w:left="240" w:leftChars="-1" w:rightChars="0" w:firstLineChars="-1"/>
      <w:textDirection w:val="btLr"/>
      <w:textAlignment w:val="top"/>
      <w:outlineLvl w:val="0"/>
    </w:pPr>
    <w:rPr>
      <w:rFonts w:ascii="Times New Roman" w:hAnsi="Times New Roman"/>
      <w:b w:val="1"/>
      <w:w w:val="100"/>
      <w:position w:val="-1"/>
      <w:sz w:val="20"/>
      <w:effect w:val="none"/>
      <w:vertAlign w:val="baseline"/>
      <w:cs w:val="0"/>
      <w:em w:val="none"/>
      <w:lang w:bidi="ar-SA" w:eastAsia="en-US" w:val="en-US"/>
    </w:rPr>
  </w:style>
  <w:style w:type="paragraph" w:styleId="TDC3">
    <w:name w:val="TDC 3"/>
    <w:basedOn w:val="Normal"/>
    <w:next w:val="Normal"/>
    <w:autoRedefine w:val="0"/>
    <w:hidden w:val="0"/>
    <w:qFormat w:val="0"/>
    <w:pPr>
      <w:tabs>
        <w:tab w:val="right" w:leader="none" w:pos="8640"/>
      </w:tabs>
      <w:suppressAutoHyphens w:val="1"/>
      <w:spacing w:line="1" w:lineRule="atLeast"/>
      <w:ind w:left="480"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CBR-TASKS">
    <w:name w:val="CBR-TASKS"/>
    <w:basedOn w:val="CBR-INDENT"/>
    <w:next w:val="CBR-TASKS"/>
    <w:autoRedefine w:val="0"/>
    <w:hidden w:val="0"/>
    <w:qFormat w:val="0"/>
    <w:pPr>
      <w:tabs>
        <w:tab w:val="clear" w:pos="720"/>
        <w:tab w:val="clear" w:pos="1440"/>
        <w:tab w:val="clear" w:pos="2160"/>
        <w:tab w:val="left" w:leader="none" w:pos="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3600" w:leftChars="-1" w:rightChars="0" w:hanging="720" w:firstLineChars="-1"/>
      <w:jc w:val="both"/>
      <w:textDirection w:val="btLr"/>
      <w:textAlignment w:val="top"/>
      <w:outlineLvl w:val="0"/>
    </w:pPr>
    <w:rPr>
      <w:rFonts w:ascii="Times New Roman" w:hAnsi="Times New Roman"/>
      <w:w w:val="100"/>
      <w:position w:val="-1"/>
      <w:sz w:val="22"/>
      <w:effect w:val="none"/>
      <w:vertAlign w:val="baseline"/>
      <w:cs w:val="0"/>
      <w:em w:val="none"/>
      <w:lang w:bidi="ar-SA" w:eastAsia="en-US" w:val="en-US"/>
    </w:rPr>
  </w:style>
  <w:style w:type="paragraph" w:styleId="CBR-INDENT">
    <w:name w:val="CBR-INDENT"/>
    <w:basedOn w:val="Normal"/>
    <w:next w:val="CBR-INDENT"/>
    <w:autoRedefine w:val="0"/>
    <w:hidden w:val="0"/>
    <w:qFormat w:val="0"/>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720" w:leftChars="-1" w:rightChars="0" w:hanging="720" w:firstLineChars="-1"/>
      <w:jc w:val="both"/>
      <w:textDirection w:val="btLr"/>
      <w:textAlignment w:val="top"/>
      <w:outlineLvl w:val="0"/>
    </w:pPr>
    <w:rPr>
      <w:rFonts w:ascii="Times New Roman" w:hAnsi="Times New Roman"/>
      <w:w w:val="100"/>
      <w:position w:val="-1"/>
      <w:sz w:val="22"/>
      <w:effect w:val="none"/>
      <w:vertAlign w:val="baseline"/>
      <w:cs w:val="0"/>
      <w:em w:val="none"/>
      <w:lang w:bidi="ar-SA" w:eastAsia="en-US" w:val="en-US"/>
    </w:rPr>
  </w:style>
  <w:style w:type="paragraph" w:styleId="Compas">
    <w:name w:val="Compas"/>
    <w:basedOn w:val="Normal"/>
    <w:next w:val="Compas"/>
    <w:autoRedefine w:val="0"/>
    <w:hidden w:val="0"/>
    <w:qFormat w:val="0"/>
    <w:pPr>
      <w:tabs>
        <w:tab w:val="left" w:leader="none" w:pos="1980"/>
        <w:tab w:val="left" w:leader="none" w:pos="2520"/>
        <w:tab w:val="left" w:leader="none" w:pos="3060"/>
        <w:tab w:val="left" w:leader="none" w:pos="3600"/>
        <w:tab w:val="left" w:leader="none" w:pos="5760"/>
      </w:tabs>
      <w:suppressAutoHyphens w:val="1"/>
      <w:spacing w:after="120" w:line="1" w:lineRule="atLeast"/>
      <w:ind w:left="1440" w:leftChars="-1" w:rightChars="0" w:firstLineChars="-1"/>
      <w:textDirection w:val="btLr"/>
      <w:textAlignment w:val="top"/>
      <w:outlineLvl w:val="0"/>
    </w:pPr>
    <w:rPr>
      <w:rFonts w:ascii="CG Times (W1)" w:hAnsi="CG Times (W1)"/>
      <w:w w:val="100"/>
      <w:position w:val="-1"/>
      <w:sz w:val="24"/>
      <w:effect w:val="none"/>
      <w:vertAlign w:val="baseline"/>
      <w:cs w:val="0"/>
      <w:em w:val="none"/>
      <w:lang w:bidi="ar-SA" w:eastAsia="en-US" w:val="en-US"/>
    </w:rPr>
  </w:style>
  <w:style w:type="paragraph" w:styleId="CBR-CAPTION">
    <w:name w:val="CBR-CAPTION"/>
    <w:basedOn w:val="Normal"/>
    <w:next w:val="CBR-CAPTION"/>
    <w:autoRedefine w:val="0"/>
    <w:hidden w:val="0"/>
    <w:qFormat w:val="0"/>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right" w:leader="none" w:pos="9360"/>
      </w:tabs>
      <w:suppressAutoHyphens w:val="1"/>
      <w:spacing w:line="1" w:lineRule="atLeast"/>
      <w:ind w:leftChars="-1" w:rightChars="0" w:firstLineChars="-1"/>
      <w:jc w:val="both"/>
      <w:textDirection w:val="btLr"/>
      <w:textAlignment w:val="top"/>
      <w:outlineLvl w:val="0"/>
    </w:pPr>
    <w:rPr>
      <w:rFonts w:ascii="Arial" w:hAnsi="Arial"/>
      <w:b w:val="1"/>
      <w:w w:val="100"/>
      <w:position w:val="-1"/>
      <w:sz w:val="26"/>
      <w:effect w:val="none"/>
      <w:vertAlign w:val="baseline"/>
      <w:cs w:val="0"/>
      <w:em w:val="none"/>
      <w:lang w:bidi="ar-SA" w:eastAsia="en-US" w:val="en-US"/>
    </w:rPr>
  </w:style>
  <w:style w:type="paragraph" w:styleId="TDC4">
    <w:name w:val="TDC 4"/>
    <w:basedOn w:val="Normal"/>
    <w:next w:val="Normal"/>
    <w:autoRedefine w:val="0"/>
    <w:hidden w:val="0"/>
    <w:qFormat w:val="0"/>
    <w:pPr>
      <w:tabs>
        <w:tab w:val="right" w:leader="none" w:pos="8640"/>
      </w:tabs>
      <w:suppressAutoHyphens w:val="1"/>
      <w:spacing w:line="1" w:lineRule="atLeast"/>
      <w:ind w:left="720"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TDC5">
    <w:name w:val="TDC 5"/>
    <w:basedOn w:val="Normal"/>
    <w:next w:val="Normal"/>
    <w:autoRedefine w:val="0"/>
    <w:hidden w:val="0"/>
    <w:qFormat w:val="0"/>
    <w:pPr>
      <w:tabs>
        <w:tab w:val="right" w:leader="none" w:pos="8640"/>
      </w:tabs>
      <w:suppressAutoHyphens w:val="1"/>
      <w:spacing w:line="1" w:lineRule="atLeast"/>
      <w:ind w:left="960"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TDC6">
    <w:name w:val="TDC 6"/>
    <w:basedOn w:val="Normal"/>
    <w:next w:val="Normal"/>
    <w:autoRedefine w:val="0"/>
    <w:hidden w:val="0"/>
    <w:qFormat w:val="0"/>
    <w:pPr>
      <w:tabs>
        <w:tab w:val="right" w:leader="none" w:pos="8640"/>
      </w:tabs>
      <w:suppressAutoHyphens w:val="1"/>
      <w:spacing w:line="1" w:lineRule="atLeast"/>
      <w:ind w:left="1200"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TDC7">
    <w:name w:val="TDC 7"/>
    <w:basedOn w:val="Normal"/>
    <w:next w:val="Normal"/>
    <w:autoRedefine w:val="0"/>
    <w:hidden w:val="0"/>
    <w:qFormat w:val="0"/>
    <w:pPr>
      <w:tabs>
        <w:tab w:val="right" w:leader="none" w:pos="8640"/>
      </w:tabs>
      <w:suppressAutoHyphens w:val="1"/>
      <w:spacing w:line="1" w:lineRule="atLeast"/>
      <w:ind w:left="1440"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TDC8">
    <w:name w:val="TDC 8"/>
    <w:basedOn w:val="Normal"/>
    <w:next w:val="Normal"/>
    <w:autoRedefine w:val="0"/>
    <w:hidden w:val="0"/>
    <w:qFormat w:val="0"/>
    <w:pPr>
      <w:tabs>
        <w:tab w:val="right" w:leader="none" w:pos="8640"/>
      </w:tabs>
      <w:suppressAutoHyphens w:val="1"/>
      <w:spacing w:line="1" w:lineRule="atLeast"/>
      <w:ind w:left="1680"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TDC9">
    <w:name w:val="TDC 9"/>
    <w:basedOn w:val="Normal"/>
    <w:next w:val="Normal"/>
    <w:autoRedefine w:val="0"/>
    <w:hidden w:val="0"/>
    <w:qFormat w:val="0"/>
    <w:pPr>
      <w:tabs>
        <w:tab w:val="right" w:leader="none" w:pos="8640"/>
      </w:tabs>
      <w:suppressAutoHyphens w:val="1"/>
      <w:spacing w:line="1" w:lineRule="atLeast"/>
      <w:ind w:left="1920" w:leftChars="-1" w:rightChars="0" w:firstLineChars="-1"/>
      <w:textDirection w:val="btLr"/>
      <w:textAlignment w:val="top"/>
      <w:outlineLvl w:val="0"/>
    </w:pPr>
    <w:rPr>
      <w:rFonts w:ascii="Times New Roman" w:hAnsi="Times New Roman"/>
      <w:w w:val="100"/>
      <w:position w:val="-1"/>
      <w:sz w:val="20"/>
      <w:effect w:val="none"/>
      <w:vertAlign w:val="baseline"/>
      <w:cs w:val="0"/>
      <w:em w:val="none"/>
      <w:lang w:bidi="ar-SA" w:eastAsia="en-US" w:val="en-US"/>
    </w:rPr>
  </w:style>
  <w:style w:type="paragraph" w:styleId="Encabezado">
    <w:name w:val="Encabezado"/>
    <w:basedOn w:val="Normal"/>
    <w:next w:val="Encabezado"/>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Style1">
    <w:name w:val="Style1"/>
    <w:basedOn w:val="Título1"/>
    <w:next w:val="Style1"/>
    <w:autoRedefine w:val="0"/>
    <w:hidden w:val="0"/>
    <w:qFormat w:val="0"/>
    <w:pPr>
      <w:keepNext w:val="1"/>
      <w:numPr>
        <w:ilvl w:val="0"/>
        <w:numId w:val="0"/>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right" w:leader="none" w:pos="9360"/>
      </w:tabs>
      <w:suppressAutoHyphens w:val="1"/>
      <w:spacing w:after="60" w:before="240" w:line="1" w:lineRule="atLeast"/>
      <w:ind w:leftChars="-1" w:rightChars="0" w:firstLineChars="-1"/>
      <w:jc w:val="both"/>
      <w:textDirection w:val="btLr"/>
      <w:textAlignment w:val="top"/>
      <w:outlineLvl w:val="9"/>
    </w:pPr>
    <w:rPr>
      <w:rFonts w:ascii="Arial" w:hAnsi="Arial"/>
      <w:b w:val="1"/>
      <w:w w:val="100"/>
      <w:kern w:val="28"/>
      <w:position w:val="-1"/>
      <w:sz w:val="28"/>
      <w:effect w:val="none"/>
      <w:vertAlign w:val="baseline"/>
      <w:cs w:val="0"/>
      <w:em w:val="none"/>
      <w:lang w:bidi="ar-SA" w:eastAsia="en-US" w:val="en-US"/>
    </w:rPr>
  </w:style>
  <w:style w:type="paragraph" w:styleId="Piedepágina">
    <w:name w:val="Pie de página"/>
    <w:basedOn w:val="Normal"/>
    <w:next w:val="Piedepágina"/>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Sangríadetextonormal">
    <w:name w:val="Sangría de texto normal"/>
    <w:basedOn w:val="Normal"/>
    <w:next w:val="Sangríadetextonormal"/>
    <w:autoRedefine w:val="0"/>
    <w:hidden w:val="0"/>
    <w:qFormat w:val="0"/>
    <w:pPr>
      <w:suppressAutoHyphens w:val="1"/>
      <w:spacing w:after="120" w:line="1" w:lineRule="atLeast"/>
      <w:ind w:left="360" w:leftChars="-1" w:rightChars="0" w:firstLineChars="-1"/>
      <w:textDirection w:val="btLr"/>
      <w:textAlignment w:val="top"/>
      <w:outlineLvl w:val="0"/>
    </w:pPr>
    <w:rPr>
      <w:rFonts w:ascii="MS Serif" w:hAnsi="MS Serif"/>
      <w:w w:val="100"/>
      <w:position w:val="-1"/>
      <w:sz w:val="20"/>
      <w:effect w:val="none"/>
      <w:vertAlign w:val="baseline"/>
      <w:cs w:val="0"/>
      <w:em w:val="none"/>
      <w:lang w:bidi="ar-SA" w:eastAsia="en-US" w:val="en-US"/>
    </w:rPr>
  </w:style>
  <w:style w:type="paragraph" w:styleId="Textoindependiente">
    <w:name w:val="Texto independiente"/>
    <w:basedOn w:val="Normal"/>
    <w:next w:val="Textoindependiente"/>
    <w:autoRedefine w:val="0"/>
    <w:hidden w:val="0"/>
    <w:qFormat w:val="0"/>
    <w:pPr>
      <w:suppressAutoHyphens w:val="1"/>
      <w:spacing w:after="120" w:line="1" w:lineRule="atLeast"/>
      <w:ind w:leftChars="-1" w:rightChars="0" w:firstLineChars="-1"/>
      <w:textDirection w:val="btLr"/>
      <w:textAlignment w:val="top"/>
      <w:outlineLvl w:val="0"/>
    </w:pPr>
    <w:rPr>
      <w:rFonts w:ascii="MS Serif" w:hAnsi="MS Serif"/>
      <w:w w:val="100"/>
      <w:position w:val="-1"/>
      <w:sz w:val="20"/>
      <w:effect w:val="none"/>
      <w:vertAlign w:val="baseline"/>
      <w:cs w:val="0"/>
      <w:em w:val="none"/>
      <w:lang w:bidi="ar-SA" w:eastAsia="en-US" w:val="en-U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conformatoprevio">
    <w:name w:val="HTML con formato previo"/>
    <w:basedOn w:val="Normal"/>
    <w:next w:val="HTMLconformatoprevio"/>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effect w:val="none"/>
      <w:vertAlign w:val="baseline"/>
      <w:cs w:val="0"/>
      <w:em w:val="none"/>
      <w:lang w:bidi="ar-SA" w:eastAsia="es-CO" w:val="es-CO"/>
    </w:rPr>
  </w:style>
  <w:style w:type="character" w:styleId="HTMLconformatoprevioCar">
    <w:name w:val="HTML con formato previo Car"/>
    <w:next w:val="HTMLconformatoprevioCar"/>
    <w:autoRedefine w:val="0"/>
    <w:hidden w:val="0"/>
    <w:qFormat w:val="0"/>
    <w:rPr>
      <w:rFonts w:ascii="Courier New" w:cs="Courier New" w:hAnsi="Courier New"/>
      <w:w w:val="100"/>
      <w:position w:val="-1"/>
      <w:effect w:val="none"/>
      <w:vertAlign w:val="baseline"/>
      <w:cs w:val="0"/>
      <w:em w:val="none"/>
      <w:lang/>
    </w:rPr>
  </w:style>
  <w:style w:type="character" w:styleId="y2iqfc">
    <w:name w:val="y2iqfc"/>
    <w:basedOn w:val="Fuentedepárrafopredeter."/>
    <w:next w:val="y2iqfc"/>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FsDjSayactzHB6lD4uZL07Q2rQ==">CgMxLjAyDmguZ3ZtYjJkYXNrMm4zMg5oLmF5MGd6dmhoYWQxYzIOaC5wcWpqcDZyZGZicnEyDmguYzFsbWEyY2M3bXZ2Mg5oLmw0MnN6bmc3cG15ZjgAciExSTRmSEE1NDB4SVN1SWNtZkN3MHgtQW1YUC1fT3NiOGY=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2020-05-13T21:24:00Z</dcterms:created>
  <dc:creator>Desktop Services</dc:creator>
</cp:coreProperties>
</file>