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631797" w14:textId="77777777" w:rsidR="008342A9" w:rsidRPr="00A073F9" w:rsidRDefault="008342A9" w:rsidP="00697167">
      <w:pPr>
        <w:jc w:val="center"/>
        <w:rPr>
          <w:rStyle w:val="TitleChar"/>
          <w:rFonts w:ascii="Times New Roman" w:hAnsi="Times New Roman" w:cs="Times New Roman"/>
          <w:b/>
          <w:color w:val="auto"/>
          <w:sz w:val="52"/>
          <w:szCs w:val="52"/>
        </w:rPr>
      </w:pPr>
    </w:p>
    <w:p w14:paraId="7F1C1820" w14:textId="6ABD5B43" w:rsidR="00697167" w:rsidRPr="00A073F9" w:rsidRDefault="00697167" w:rsidP="00697167">
      <w:pPr>
        <w:jc w:val="center"/>
        <w:rPr>
          <w:rStyle w:val="TitleChar"/>
          <w:rFonts w:ascii="Times New Roman" w:hAnsi="Times New Roman" w:cs="Times New Roman"/>
          <w:color w:val="auto"/>
          <w:sz w:val="52"/>
          <w:szCs w:val="52"/>
        </w:rPr>
      </w:pPr>
      <w:r w:rsidRPr="00A073F9">
        <w:rPr>
          <w:rStyle w:val="TitleChar"/>
          <w:rFonts w:ascii="Times New Roman" w:hAnsi="Times New Roman" w:cs="Times New Roman"/>
          <w:b/>
          <w:color w:val="auto"/>
          <w:sz w:val="52"/>
          <w:szCs w:val="52"/>
        </w:rPr>
        <w:t>49003 Economic Evaluation</w:t>
      </w:r>
    </w:p>
    <w:p w14:paraId="2B88D575" w14:textId="0BCCF046" w:rsidR="00697167" w:rsidRPr="00A073F9" w:rsidRDefault="00697167" w:rsidP="00697167">
      <w:pPr>
        <w:jc w:val="center"/>
        <w:rPr>
          <w:rStyle w:val="TitleChar"/>
          <w:rFonts w:ascii="Times New Roman" w:hAnsi="Times New Roman" w:cs="Times New Roman"/>
          <w:color w:val="auto"/>
          <w:sz w:val="40"/>
          <w:szCs w:val="40"/>
        </w:rPr>
      </w:pPr>
      <w:r w:rsidRPr="00A073F9">
        <w:rPr>
          <w:rStyle w:val="TitleChar"/>
          <w:rFonts w:ascii="Times New Roman" w:hAnsi="Times New Roman" w:cs="Times New Roman"/>
          <w:color w:val="auto"/>
          <w:sz w:val="40"/>
          <w:szCs w:val="40"/>
        </w:rPr>
        <w:t>Assignment 2</w:t>
      </w:r>
      <w:r w:rsidR="00DB2330" w:rsidRPr="00A073F9">
        <w:rPr>
          <w:rStyle w:val="TitleChar"/>
          <w:rFonts w:ascii="Times New Roman" w:hAnsi="Times New Roman" w:cs="Times New Roman"/>
          <w:color w:val="auto"/>
          <w:sz w:val="40"/>
          <w:szCs w:val="40"/>
        </w:rPr>
        <w:t xml:space="preserve">- </w:t>
      </w:r>
      <w:r w:rsidRPr="00A073F9">
        <w:rPr>
          <w:rStyle w:val="TitleChar"/>
          <w:rFonts w:ascii="Times New Roman" w:hAnsi="Times New Roman" w:cs="Times New Roman"/>
          <w:color w:val="auto"/>
          <w:sz w:val="40"/>
          <w:szCs w:val="40"/>
        </w:rPr>
        <w:t>Project Evaluation</w:t>
      </w:r>
    </w:p>
    <w:p w14:paraId="04D475F5" w14:textId="77777777" w:rsidR="00DB2330" w:rsidRPr="00A073F9" w:rsidRDefault="00DB2330" w:rsidP="00697167">
      <w:pPr>
        <w:jc w:val="center"/>
        <w:rPr>
          <w:rStyle w:val="TitleChar"/>
          <w:rFonts w:ascii="Times New Roman" w:hAnsi="Times New Roman" w:cs="Times New Roman"/>
          <w:color w:val="auto"/>
          <w:sz w:val="52"/>
          <w:szCs w:val="52"/>
        </w:rPr>
      </w:pPr>
    </w:p>
    <w:p w14:paraId="4D4BAD64" w14:textId="77777777" w:rsidR="00BE5924" w:rsidRPr="00A073F9" w:rsidRDefault="00BF6AEE" w:rsidP="00697167">
      <w:pPr>
        <w:jc w:val="center"/>
        <w:rPr>
          <w:rStyle w:val="TitleChar"/>
          <w:rFonts w:ascii="Times New Roman" w:hAnsi="Times New Roman" w:cs="Times New Roman"/>
          <w:color w:val="auto"/>
          <w:sz w:val="52"/>
          <w:szCs w:val="52"/>
        </w:rPr>
      </w:pPr>
      <w:r w:rsidRPr="00A073F9">
        <w:rPr>
          <w:rStyle w:val="TitleChar"/>
          <w:rFonts w:ascii="Times New Roman" w:hAnsi="Times New Roman" w:cs="Times New Roman"/>
          <w:color w:val="auto"/>
          <w:sz w:val="52"/>
          <w:szCs w:val="52"/>
        </w:rPr>
        <w:t>Standard Gauge Railway</w:t>
      </w:r>
      <w:r w:rsidR="00BE5924" w:rsidRPr="00A073F9">
        <w:rPr>
          <w:rStyle w:val="TitleChar"/>
          <w:rFonts w:ascii="Times New Roman" w:hAnsi="Times New Roman" w:cs="Times New Roman"/>
          <w:color w:val="auto"/>
          <w:sz w:val="52"/>
          <w:szCs w:val="52"/>
        </w:rPr>
        <w:t xml:space="preserve"> (SGR)</w:t>
      </w:r>
      <w:r w:rsidR="0098592C" w:rsidRPr="00A073F9">
        <w:rPr>
          <w:rStyle w:val="TitleChar"/>
          <w:rFonts w:ascii="Times New Roman" w:hAnsi="Times New Roman" w:cs="Times New Roman"/>
          <w:color w:val="auto"/>
          <w:sz w:val="52"/>
          <w:szCs w:val="52"/>
        </w:rPr>
        <w:t xml:space="preserve"> Line</w:t>
      </w:r>
    </w:p>
    <w:p w14:paraId="5FC476C9" w14:textId="6B47BAC7" w:rsidR="00697167" w:rsidRPr="00A073F9" w:rsidRDefault="0098592C" w:rsidP="00697167">
      <w:pPr>
        <w:jc w:val="center"/>
        <w:rPr>
          <w:rStyle w:val="TitleChar"/>
          <w:rFonts w:ascii="Times New Roman" w:hAnsi="Times New Roman" w:cs="Times New Roman"/>
          <w:color w:val="auto"/>
          <w:sz w:val="52"/>
          <w:szCs w:val="52"/>
        </w:rPr>
      </w:pPr>
      <w:r w:rsidRPr="00A073F9">
        <w:rPr>
          <w:rStyle w:val="TitleChar"/>
          <w:rFonts w:ascii="Times New Roman" w:hAnsi="Times New Roman" w:cs="Times New Roman"/>
          <w:color w:val="auto"/>
          <w:sz w:val="52"/>
          <w:szCs w:val="52"/>
        </w:rPr>
        <w:t>Tanzania</w:t>
      </w:r>
    </w:p>
    <w:p w14:paraId="4F303B03" w14:textId="77777777" w:rsidR="00DB2330" w:rsidRPr="00A073F9" w:rsidRDefault="00DB2330" w:rsidP="00697167">
      <w:pPr>
        <w:jc w:val="center"/>
        <w:rPr>
          <w:rStyle w:val="TitleChar"/>
          <w:rFonts w:ascii="Times New Roman" w:hAnsi="Times New Roman" w:cs="Times New Roman"/>
          <w:color w:val="auto"/>
          <w:sz w:val="52"/>
          <w:szCs w:val="52"/>
        </w:rPr>
      </w:pPr>
    </w:p>
    <w:p w14:paraId="4D533793" w14:textId="0A477D94" w:rsidR="00DB2330" w:rsidRPr="00A073F9" w:rsidRDefault="00DB2330" w:rsidP="00697167">
      <w:pPr>
        <w:jc w:val="center"/>
        <w:rPr>
          <w:rFonts w:ascii="Times New Roman" w:eastAsiaTheme="majorEastAsia" w:hAnsi="Times New Roman" w:cs="Times New Roman"/>
          <w:color w:val="auto"/>
          <w:spacing w:val="-10"/>
          <w:kern w:val="28"/>
          <w:sz w:val="52"/>
          <w:szCs w:val="52"/>
          <w:lang w:eastAsia="en-US" w:bidi="ar-SA"/>
        </w:rPr>
      </w:pPr>
      <w:r w:rsidRPr="00A073F9">
        <w:rPr>
          <w:rFonts w:ascii="Times New Roman" w:eastAsiaTheme="majorEastAsia" w:hAnsi="Times New Roman" w:cs="Times New Roman"/>
          <w:noProof/>
          <w:color w:val="auto"/>
          <w:spacing w:val="-10"/>
          <w:kern w:val="28"/>
          <w:sz w:val="52"/>
          <w:szCs w:val="52"/>
          <w:lang w:eastAsia="en-US" w:bidi="ar-SA"/>
        </w:rPr>
        <w:drawing>
          <wp:inline distT="0" distB="0" distL="0" distR="0" wp14:anchorId="16B31345" wp14:editId="24BC2313">
            <wp:extent cx="6086475" cy="28003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1">
                      <a:extLst>
                        <a:ext uri="{28A0092B-C50C-407E-A947-70E740481C1C}">
                          <a14:useLocalDpi xmlns:a14="http://schemas.microsoft.com/office/drawing/2010/main" val="0"/>
                        </a:ext>
                      </a:extLst>
                    </a:blip>
                    <a:srcRect r="467" b="15759"/>
                    <a:stretch/>
                  </pic:blipFill>
                  <pic:spPr bwMode="auto">
                    <a:xfrm>
                      <a:off x="0" y="0"/>
                      <a:ext cx="6086475" cy="2800350"/>
                    </a:xfrm>
                    <a:prstGeom prst="rect">
                      <a:avLst/>
                    </a:prstGeom>
                    <a:noFill/>
                    <a:ln>
                      <a:noFill/>
                    </a:ln>
                    <a:extLst>
                      <a:ext uri="{53640926-AAD7-44D8-BBD7-CCE9431645EC}">
                        <a14:shadowObscured xmlns:a14="http://schemas.microsoft.com/office/drawing/2010/main"/>
                      </a:ext>
                    </a:extLst>
                  </pic:spPr>
                </pic:pic>
              </a:graphicData>
            </a:graphic>
          </wp:inline>
        </w:drawing>
      </w:r>
    </w:p>
    <w:p w14:paraId="40E5E105" w14:textId="77777777" w:rsidR="00697167" w:rsidRPr="00A073F9" w:rsidRDefault="00697167" w:rsidP="00697167">
      <w:pPr>
        <w:rPr>
          <w:rFonts w:ascii="Times New Roman" w:hAnsi="Times New Roman" w:cs="Times New Roman"/>
          <w:color w:val="auto"/>
          <w:sz w:val="30"/>
          <w:szCs w:val="28"/>
          <w:u w:val="single"/>
        </w:rPr>
      </w:pPr>
    </w:p>
    <w:p w14:paraId="4DF64A5E" w14:textId="77777777" w:rsidR="00697167" w:rsidRPr="00A073F9" w:rsidRDefault="00697167" w:rsidP="00697167">
      <w:pPr>
        <w:rPr>
          <w:rFonts w:ascii="Times New Roman" w:hAnsi="Times New Roman" w:cs="Times New Roman"/>
          <w:color w:val="auto"/>
          <w:sz w:val="30"/>
          <w:szCs w:val="28"/>
          <w:u w:val="single"/>
        </w:rPr>
      </w:pPr>
    </w:p>
    <w:p w14:paraId="58998F18" w14:textId="708EE3CD" w:rsidR="00DB2330" w:rsidRPr="00A073F9" w:rsidRDefault="00DB2330" w:rsidP="00697167">
      <w:pPr>
        <w:rPr>
          <w:rFonts w:ascii="Times New Roman" w:hAnsi="Times New Roman" w:cs="Times New Roman"/>
          <w:b/>
          <w:color w:val="auto"/>
          <w:sz w:val="30"/>
          <w:szCs w:val="28"/>
        </w:rPr>
      </w:pPr>
    </w:p>
    <w:p w14:paraId="2538C223" w14:textId="77777777" w:rsidR="00D74F2A" w:rsidRPr="00A073F9" w:rsidRDefault="00D74F2A" w:rsidP="00697167">
      <w:pPr>
        <w:rPr>
          <w:rFonts w:ascii="Times New Roman" w:hAnsi="Times New Roman" w:cs="Times New Roman"/>
          <w:b/>
          <w:color w:val="auto"/>
          <w:sz w:val="30"/>
          <w:szCs w:val="28"/>
        </w:rPr>
      </w:pPr>
    </w:p>
    <w:p w14:paraId="09F7C33D" w14:textId="4DAB83C3" w:rsidR="00697167" w:rsidRPr="00A073F9" w:rsidRDefault="00697167" w:rsidP="00697167">
      <w:pPr>
        <w:rPr>
          <w:rFonts w:ascii="Times New Roman" w:hAnsi="Times New Roman" w:cs="Times New Roman"/>
          <w:b/>
          <w:color w:val="auto"/>
          <w:sz w:val="22"/>
          <w:szCs w:val="22"/>
        </w:rPr>
      </w:pPr>
      <w:r w:rsidRPr="00A073F9">
        <w:rPr>
          <w:rFonts w:ascii="Times New Roman" w:hAnsi="Times New Roman" w:cs="Times New Roman"/>
          <w:b/>
          <w:color w:val="auto"/>
          <w:sz w:val="22"/>
          <w:szCs w:val="22"/>
        </w:rPr>
        <w:t>Group 3</w:t>
      </w:r>
    </w:p>
    <w:p w14:paraId="231E593A" w14:textId="4040A611" w:rsidR="00697167" w:rsidRPr="0021606A" w:rsidRDefault="0021606A" w:rsidP="00697167">
      <w:pPr>
        <w:rPr>
          <w:rFonts w:ascii="Times New Roman" w:hAnsi="Times New Roman" w:cs="Times New Roman"/>
          <w:color w:val="auto"/>
          <w:sz w:val="22"/>
          <w:szCs w:val="22"/>
        </w:rPr>
      </w:pPr>
      <w:r w:rsidRPr="0021606A">
        <w:rPr>
          <w:rFonts w:ascii="Times New Roman" w:hAnsi="Times New Roman" w:cs="Times New Roman"/>
          <w:color w:val="auto"/>
          <w:sz w:val="22"/>
          <w:szCs w:val="22"/>
        </w:rPr>
        <w:t>20</w:t>
      </w:r>
      <w:r w:rsidR="00DB2330" w:rsidRPr="0021606A">
        <w:rPr>
          <w:rFonts w:ascii="Times New Roman" w:hAnsi="Times New Roman" w:cs="Times New Roman"/>
          <w:color w:val="auto"/>
          <w:sz w:val="22"/>
          <w:szCs w:val="22"/>
        </w:rPr>
        <w:t xml:space="preserve">% </w:t>
      </w:r>
    </w:p>
    <w:p w14:paraId="5E51D2F2" w14:textId="0B2FBFA2" w:rsidR="00697167" w:rsidRPr="0021606A" w:rsidRDefault="0021606A" w:rsidP="00697167">
      <w:pPr>
        <w:rPr>
          <w:rFonts w:ascii="Times New Roman" w:hAnsi="Times New Roman" w:cs="Times New Roman"/>
          <w:color w:val="auto"/>
          <w:sz w:val="22"/>
          <w:szCs w:val="22"/>
          <w:lang w:val="en-US"/>
        </w:rPr>
      </w:pPr>
      <w:r w:rsidRPr="0021606A">
        <w:rPr>
          <w:rFonts w:ascii="Times New Roman" w:hAnsi="Times New Roman" w:cs="Times New Roman"/>
          <w:color w:val="auto"/>
          <w:sz w:val="22"/>
          <w:szCs w:val="22"/>
          <w:lang w:val="en-US"/>
        </w:rPr>
        <w:t>20</w:t>
      </w:r>
      <w:r w:rsidR="00DB2330" w:rsidRPr="0021606A">
        <w:rPr>
          <w:rFonts w:ascii="Times New Roman" w:hAnsi="Times New Roman" w:cs="Times New Roman"/>
          <w:color w:val="auto"/>
          <w:sz w:val="22"/>
          <w:szCs w:val="22"/>
          <w:lang w:val="en-US"/>
        </w:rPr>
        <w:t xml:space="preserve">% </w:t>
      </w:r>
    </w:p>
    <w:p w14:paraId="041675B2" w14:textId="41D75B14" w:rsidR="00697167" w:rsidRPr="0021606A" w:rsidRDefault="0021606A" w:rsidP="00697167">
      <w:pPr>
        <w:rPr>
          <w:rFonts w:ascii="Times New Roman" w:hAnsi="Times New Roman" w:cs="Times New Roman"/>
          <w:color w:val="auto"/>
          <w:sz w:val="22"/>
          <w:szCs w:val="22"/>
          <w:lang w:val="en-US"/>
        </w:rPr>
      </w:pPr>
      <w:r w:rsidRPr="0021606A">
        <w:rPr>
          <w:rFonts w:ascii="Times New Roman" w:hAnsi="Times New Roman" w:cs="Times New Roman"/>
          <w:color w:val="auto"/>
          <w:sz w:val="22"/>
          <w:szCs w:val="22"/>
          <w:lang w:val="en-US"/>
        </w:rPr>
        <w:t>20</w:t>
      </w:r>
      <w:r w:rsidR="00DB2330" w:rsidRPr="0021606A">
        <w:rPr>
          <w:rFonts w:ascii="Times New Roman" w:hAnsi="Times New Roman" w:cs="Times New Roman"/>
          <w:color w:val="auto"/>
          <w:sz w:val="22"/>
          <w:szCs w:val="22"/>
          <w:lang w:val="en-US"/>
        </w:rPr>
        <w:t xml:space="preserve">% </w:t>
      </w:r>
    </w:p>
    <w:p w14:paraId="6CADD0BA" w14:textId="7DCDF510" w:rsidR="00697167" w:rsidRPr="0021606A" w:rsidRDefault="0021606A" w:rsidP="00697167">
      <w:pPr>
        <w:rPr>
          <w:rFonts w:ascii="Times New Roman" w:hAnsi="Times New Roman" w:cs="Times New Roman"/>
          <w:color w:val="auto"/>
          <w:sz w:val="22"/>
          <w:szCs w:val="22"/>
          <w:lang w:val="en-US"/>
        </w:rPr>
      </w:pPr>
      <w:r w:rsidRPr="0021606A">
        <w:rPr>
          <w:rFonts w:ascii="Times New Roman" w:hAnsi="Times New Roman" w:cs="Times New Roman"/>
          <w:color w:val="auto"/>
          <w:sz w:val="22"/>
          <w:szCs w:val="22"/>
          <w:lang w:val="en-US"/>
        </w:rPr>
        <w:t>20</w:t>
      </w:r>
      <w:r w:rsidR="00DB2330" w:rsidRPr="0021606A">
        <w:rPr>
          <w:rFonts w:ascii="Times New Roman" w:hAnsi="Times New Roman" w:cs="Times New Roman"/>
          <w:color w:val="auto"/>
          <w:sz w:val="22"/>
          <w:szCs w:val="22"/>
          <w:lang w:val="en-US"/>
        </w:rPr>
        <w:t xml:space="preserve">% </w:t>
      </w:r>
    </w:p>
    <w:p w14:paraId="3474C8B6" w14:textId="613F6F1B" w:rsidR="00697167" w:rsidRPr="00A073F9" w:rsidRDefault="0021606A" w:rsidP="00C101EF">
      <w:pPr>
        <w:rPr>
          <w:rFonts w:ascii="Times New Roman" w:hAnsi="Times New Roman" w:cs="Times New Roman"/>
          <w:color w:val="auto"/>
          <w:sz w:val="22"/>
          <w:szCs w:val="22"/>
        </w:rPr>
      </w:pPr>
      <w:r w:rsidRPr="0021606A">
        <w:rPr>
          <w:rFonts w:ascii="Times New Roman" w:hAnsi="Times New Roman" w:cs="Times New Roman"/>
          <w:color w:val="auto"/>
          <w:sz w:val="22"/>
          <w:szCs w:val="22"/>
        </w:rPr>
        <w:t>20</w:t>
      </w:r>
      <w:r w:rsidR="00DB2330" w:rsidRPr="0021606A">
        <w:rPr>
          <w:rFonts w:ascii="Times New Roman" w:hAnsi="Times New Roman" w:cs="Times New Roman"/>
          <w:color w:val="auto"/>
          <w:sz w:val="22"/>
          <w:szCs w:val="22"/>
        </w:rPr>
        <w:t xml:space="preserve">% </w:t>
      </w:r>
    </w:p>
    <w:p w14:paraId="7F44CBB3" w14:textId="77777777" w:rsidR="00697167" w:rsidRPr="00A073F9" w:rsidRDefault="00697167" w:rsidP="00697167">
      <w:pPr>
        <w:rPr>
          <w:rFonts w:ascii="Times New Roman" w:hAnsi="Times New Roman" w:cs="Times New Roman"/>
          <w:color w:val="auto"/>
          <w:sz w:val="22"/>
          <w:szCs w:val="22"/>
        </w:rPr>
      </w:pPr>
    </w:p>
    <w:p w14:paraId="3F7D4A1E" w14:textId="3E839D78" w:rsidR="00DB2330" w:rsidRPr="00A073F9" w:rsidRDefault="00DB2330" w:rsidP="00697167">
      <w:pPr>
        <w:rPr>
          <w:rFonts w:ascii="Times New Roman" w:hAnsi="Times New Roman" w:cs="Times New Roman"/>
          <w:b/>
          <w:color w:val="auto"/>
          <w:sz w:val="22"/>
          <w:szCs w:val="22"/>
        </w:rPr>
      </w:pPr>
    </w:p>
    <w:p w14:paraId="5A3CE314" w14:textId="6CE051FA" w:rsidR="00D74F2A" w:rsidRPr="00A073F9" w:rsidRDefault="00D74F2A" w:rsidP="00697167">
      <w:pPr>
        <w:rPr>
          <w:rFonts w:ascii="Times New Roman" w:hAnsi="Times New Roman" w:cs="Times New Roman"/>
          <w:b/>
          <w:color w:val="auto"/>
          <w:sz w:val="22"/>
          <w:szCs w:val="22"/>
        </w:rPr>
      </w:pPr>
    </w:p>
    <w:p w14:paraId="40E8BBC5" w14:textId="0D7C79AE" w:rsidR="00B9595B" w:rsidRPr="00A073F9" w:rsidRDefault="00B9595B" w:rsidP="00697167">
      <w:pPr>
        <w:rPr>
          <w:rFonts w:ascii="Times New Roman" w:hAnsi="Times New Roman" w:cs="Times New Roman"/>
          <w:b/>
          <w:color w:val="auto"/>
          <w:sz w:val="22"/>
          <w:szCs w:val="22"/>
        </w:rPr>
      </w:pPr>
    </w:p>
    <w:p w14:paraId="182D0522" w14:textId="77777777" w:rsidR="00D74F2A" w:rsidRPr="00A073F9" w:rsidRDefault="00D74F2A" w:rsidP="00697167">
      <w:pPr>
        <w:rPr>
          <w:rFonts w:ascii="Times New Roman" w:hAnsi="Times New Roman" w:cs="Times New Roman"/>
          <w:b/>
          <w:color w:val="auto"/>
          <w:sz w:val="22"/>
          <w:szCs w:val="22"/>
        </w:rPr>
      </w:pPr>
    </w:p>
    <w:p w14:paraId="4A1583CB" w14:textId="61DDE111" w:rsidR="34978B1A" w:rsidRPr="00A073F9" w:rsidRDefault="00697167" w:rsidP="00B9595B">
      <w:pPr>
        <w:rPr>
          <w:rFonts w:ascii="Times New Roman" w:hAnsi="Times New Roman" w:cs="Times New Roman"/>
          <w:color w:val="auto"/>
          <w:sz w:val="22"/>
          <w:szCs w:val="22"/>
        </w:rPr>
      </w:pPr>
      <w:r w:rsidRPr="00A073F9">
        <w:rPr>
          <w:rFonts w:ascii="Times New Roman" w:hAnsi="Times New Roman" w:cs="Times New Roman"/>
          <w:b/>
          <w:color w:val="auto"/>
          <w:sz w:val="22"/>
          <w:szCs w:val="22"/>
        </w:rPr>
        <w:t>Due date</w:t>
      </w:r>
      <w:r w:rsidRPr="00A073F9">
        <w:rPr>
          <w:rFonts w:ascii="Times New Roman" w:hAnsi="Times New Roman" w:cs="Times New Roman"/>
          <w:color w:val="auto"/>
          <w:sz w:val="22"/>
          <w:szCs w:val="22"/>
        </w:rPr>
        <w:t xml:space="preserve">: </w:t>
      </w:r>
      <w:r w:rsidR="00975810" w:rsidRPr="00A073F9">
        <w:rPr>
          <w:rFonts w:ascii="Times New Roman" w:hAnsi="Times New Roman" w:cs="Times New Roman"/>
          <w:color w:val="auto"/>
          <w:sz w:val="22"/>
          <w:szCs w:val="22"/>
        </w:rPr>
        <w:t>31</w:t>
      </w:r>
      <w:r w:rsidR="00975810" w:rsidRPr="00A073F9">
        <w:rPr>
          <w:rFonts w:ascii="Times New Roman" w:hAnsi="Times New Roman" w:cs="Times New Roman"/>
          <w:color w:val="auto"/>
          <w:sz w:val="22"/>
          <w:szCs w:val="22"/>
          <w:vertAlign w:val="superscript"/>
        </w:rPr>
        <w:t>st</w:t>
      </w:r>
      <w:r w:rsidRPr="00A073F9">
        <w:rPr>
          <w:rFonts w:ascii="Times New Roman" w:hAnsi="Times New Roman" w:cs="Times New Roman"/>
          <w:color w:val="auto"/>
          <w:sz w:val="22"/>
          <w:szCs w:val="22"/>
        </w:rPr>
        <w:t xml:space="preserve"> October 2021, 23:59</w:t>
      </w:r>
    </w:p>
    <w:p w14:paraId="181025B7" w14:textId="77777777" w:rsidR="00D74F2A" w:rsidRPr="00A073F9" w:rsidRDefault="00D74F2A" w:rsidP="00B9595B">
      <w:pPr>
        <w:rPr>
          <w:rFonts w:ascii="Times New Roman" w:hAnsi="Times New Roman" w:cs="Times New Roman"/>
          <w:color w:val="auto"/>
          <w:sz w:val="22"/>
          <w:szCs w:val="22"/>
        </w:rPr>
      </w:pPr>
    </w:p>
    <w:sdt>
      <w:sdtPr>
        <w:rPr>
          <w:rFonts w:ascii="Times New Roman" w:eastAsia="SimSun" w:hAnsi="Times New Roman" w:cs="Times New Roman"/>
          <w:color w:val="auto"/>
          <w:sz w:val="22"/>
          <w:szCs w:val="22"/>
          <w:lang w:val="en-AU" w:eastAsia="zh-CN" w:bidi="hi-IN"/>
        </w:rPr>
        <w:id w:val="-2095621783"/>
        <w:docPartObj>
          <w:docPartGallery w:val="Table of Contents"/>
          <w:docPartUnique/>
        </w:docPartObj>
      </w:sdtPr>
      <w:sdtEndPr>
        <w:rPr>
          <w:b/>
        </w:rPr>
      </w:sdtEndPr>
      <w:sdtContent>
        <w:p w14:paraId="38168EFB" w14:textId="77777777" w:rsidR="00C648F3" w:rsidRDefault="00C648F3" w:rsidP="763F6FD7">
          <w:pPr>
            <w:pStyle w:val="TOCHeading"/>
            <w:jc w:val="both"/>
            <w:rPr>
              <w:rFonts w:ascii="Times New Roman" w:eastAsia="SimSun" w:hAnsi="Times New Roman" w:cs="Times New Roman"/>
              <w:color w:val="auto"/>
              <w:sz w:val="22"/>
              <w:szCs w:val="22"/>
              <w:lang w:val="en-AU" w:eastAsia="zh-CN" w:bidi="hi-IN"/>
            </w:rPr>
          </w:pPr>
        </w:p>
        <w:p w14:paraId="1887DFAC" w14:textId="77777777" w:rsidR="00C648F3" w:rsidRDefault="00C648F3">
          <w:pPr>
            <w:rPr>
              <w:rFonts w:ascii="Times New Roman" w:hAnsi="Times New Roman" w:cs="Times New Roman"/>
              <w:color w:val="auto"/>
              <w:sz w:val="22"/>
              <w:szCs w:val="22"/>
            </w:rPr>
          </w:pPr>
          <w:r>
            <w:rPr>
              <w:rFonts w:ascii="Times New Roman" w:hAnsi="Times New Roman" w:cs="Times New Roman"/>
              <w:color w:val="auto"/>
              <w:sz w:val="22"/>
              <w:szCs w:val="22"/>
            </w:rPr>
            <w:br w:type="page"/>
          </w:r>
        </w:p>
        <w:p w14:paraId="1C495BF7" w14:textId="5477F1E6" w:rsidR="00757C1A" w:rsidRPr="00A073F9" w:rsidRDefault="00757C1A" w:rsidP="763F6FD7">
          <w:pPr>
            <w:pStyle w:val="TOCHeading"/>
            <w:jc w:val="both"/>
            <w:rPr>
              <w:rFonts w:ascii="Times New Roman" w:eastAsia="Microsoft YaHei" w:hAnsi="Times New Roman" w:cs="Times New Roman"/>
              <w:b/>
              <w:color w:val="auto"/>
              <w:sz w:val="30"/>
              <w:szCs w:val="28"/>
              <w:lang w:val="en-AU" w:eastAsia="zh-CN" w:bidi="hi-IN"/>
            </w:rPr>
          </w:pPr>
          <w:r w:rsidRPr="00A073F9">
            <w:rPr>
              <w:rFonts w:ascii="Times New Roman" w:eastAsia="Microsoft YaHei" w:hAnsi="Times New Roman" w:cs="Times New Roman"/>
              <w:b/>
              <w:color w:val="auto"/>
              <w:sz w:val="30"/>
              <w:szCs w:val="28"/>
              <w:lang w:val="en-AU" w:eastAsia="zh-CN" w:bidi="hi-IN"/>
            </w:rPr>
            <w:lastRenderedPageBreak/>
            <w:t>Table of Content</w:t>
          </w:r>
        </w:p>
        <w:p w14:paraId="0D3AEC56" w14:textId="57BFC148" w:rsidR="00C648F3" w:rsidRDefault="00757C1A" w:rsidP="003B7E1E">
          <w:pPr>
            <w:pStyle w:val="TOC1"/>
            <w:tabs>
              <w:tab w:val="left" w:pos="480"/>
            </w:tabs>
            <w:spacing w:before="240"/>
            <w:rPr>
              <w:rFonts w:asciiTheme="minorHAnsi" w:eastAsiaTheme="minorEastAsia" w:hAnsiTheme="minorHAnsi" w:cstheme="minorBidi"/>
              <w:noProof/>
              <w:color w:val="auto"/>
              <w:sz w:val="22"/>
              <w:szCs w:val="22"/>
              <w:lang w:val="fr-FR" w:eastAsia="fr-FR" w:bidi="ar-SA"/>
            </w:rPr>
          </w:pPr>
          <w:r w:rsidRPr="00A073F9">
            <w:rPr>
              <w:rFonts w:ascii="Times New Roman" w:hAnsi="Times New Roman" w:cs="Times New Roman"/>
              <w:color w:val="auto"/>
              <w:sz w:val="22"/>
              <w:szCs w:val="22"/>
            </w:rPr>
            <w:fldChar w:fldCharType="begin"/>
          </w:r>
          <w:r w:rsidRPr="00A073F9">
            <w:rPr>
              <w:rFonts w:ascii="Times New Roman" w:hAnsi="Times New Roman" w:cs="Times New Roman"/>
              <w:color w:val="auto"/>
              <w:sz w:val="22"/>
              <w:szCs w:val="22"/>
            </w:rPr>
            <w:instrText xml:space="preserve"> TOC \o "1-3" \h \z \u </w:instrText>
          </w:r>
          <w:r w:rsidRPr="00A073F9">
            <w:rPr>
              <w:rFonts w:ascii="Times New Roman" w:hAnsi="Times New Roman" w:cs="Times New Roman"/>
              <w:color w:val="auto"/>
              <w:sz w:val="22"/>
              <w:szCs w:val="22"/>
            </w:rPr>
            <w:fldChar w:fldCharType="separate"/>
          </w:r>
          <w:hyperlink w:anchor="_Toc86572464" w:history="1">
            <w:r w:rsidR="00C648F3" w:rsidRPr="00203758">
              <w:rPr>
                <w:rStyle w:val="Hyperlink"/>
                <w:rFonts w:ascii="Times New Roman" w:hAnsi="Times New Roman" w:cs="Times New Roman"/>
                <w:noProof/>
              </w:rPr>
              <w:t>1</w:t>
            </w:r>
            <w:r w:rsidR="00C648F3">
              <w:rPr>
                <w:rFonts w:asciiTheme="minorHAnsi" w:eastAsiaTheme="minorEastAsia" w:hAnsiTheme="minorHAnsi" w:cstheme="minorBidi"/>
                <w:noProof/>
                <w:color w:val="auto"/>
                <w:sz w:val="22"/>
                <w:szCs w:val="22"/>
                <w:lang w:val="fr-FR" w:eastAsia="fr-FR" w:bidi="ar-SA"/>
              </w:rPr>
              <w:tab/>
            </w:r>
            <w:r w:rsidR="00C648F3" w:rsidRPr="00203758">
              <w:rPr>
                <w:rStyle w:val="Hyperlink"/>
                <w:rFonts w:ascii="Times New Roman" w:hAnsi="Times New Roman" w:cs="Times New Roman"/>
                <w:noProof/>
              </w:rPr>
              <w:t>Executive summary</w:t>
            </w:r>
            <w:r w:rsidR="00C648F3">
              <w:rPr>
                <w:noProof/>
                <w:webHidden/>
              </w:rPr>
              <w:tab/>
            </w:r>
            <w:r w:rsidR="00C648F3">
              <w:rPr>
                <w:noProof/>
                <w:webHidden/>
              </w:rPr>
              <w:fldChar w:fldCharType="begin"/>
            </w:r>
            <w:r w:rsidR="00C648F3">
              <w:rPr>
                <w:noProof/>
                <w:webHidden/>
              </w:rPr>
              <w:instrText xml:space="preserve"> PAGEREF _Toc86572464 \h </w:instrText>
            </w:r>
            <w:r w:rsidR="00C648F3">
              <w:rPr>
                <w:noProof/>
                <w:webHidden/>
              </w:rPr>
            </w:r>
            <w:r w:rsidR="00C648F3">
              <w:rPr>
                <w:noProof/>
                <w:webHidden/>
              </w:rPr>
              <w:fldChar w:fldCharType="separate"/>
            </w:r>
            <w:r w:rsidR="00622543">
              <w:rPr>
                <w:noProof/>
                <w:webHidden/>
              </w:rPr>
              <w:t>4</w:t>
            </w:r>
            <w:r w:rsidR="00C648F3">
              <w:rPr>
                <w:noProof/>
                <w:webHidden/>
              </w:rPr>
              <w:fldChar w:fldCharType="end"/>
            </w:r>
          </w:hyperlink>
        </w:p>
        <w:p w14:paraId="2889690C" w14:textId="041BEDDC" w:rsidR="00C648F3" w:rsidRDefault="00C648F3" w:rsidP="003B7E1E">
          <w:pPr>
            <w:pStyle w:val="TOC1"/>
            <w:tabs>
              <w:tab w:val="left" w:pos="480"/>
            </w:tabs>
            <w:spacing w:before="240"/>
            <w:rPr>
              <w:rFonts w:asciiTheme="minorHAnsi" w:eastAsiaTheme="minorEastAsia" w:hAnsiTheme="minorHAnsi" w:cstheme="minorBidi"/>
              <w:noProof/>
              <w:color w:val="auto"/>
              <w:sz w:val="22"/>
              <w:szCs w:val="22"/>
              <w:lang w:val="fr-FR" w:eastAsia="fr-FR" w:bidi="ar-SA"/>
            </w:rPr>
          </w:pPr>
          <w:hyperlink w:anchor="_Toc86572465" w:history="1">
            <w:r w:rsidRPr="00203758">
              <w:rPr>
                <w:rStyle w:val="Hyperlink"/>
                <w:rFonts w:ascii="Times New Roman" w:hAnsi="Times New Roman" w:cs="Times New Roman"/>
                <w:noProof/>
              </w:rPr>
              <w:t>2</w:t>
            </w:r>
            <w:r>
              <w:rPr>
                <w:rFonts w:asciiTheme="minorHAnsi" w:eastAsiaTheme="minorEastAsia" w:hAnsiTheme="minorHAnsi" w:cstheme="minorBidi"/>
                <w:noProof/>
                <w:color w:val="auto"/>
                <w:sz w:val="22"/>
                <w:szCs w:val="22"/>
                <w:lang w:val="fr-FR" w:eastAsia="fr-FR" w:bidi="ar-SA"/>
              </w:rPr>
              <w:tab/>
            </w:r>
            <w:r w:rsidRPr="00203758">
              <w:rPr>
                <w:rStyle w:val="Hyperlink"/>
                <w:rFonts w:ascii="Times New Roman" w:hAnsi="Times New Roman" w:cs="Times New Roman"/>
                <w:noProof/>
              </w:rPr>
              <w:t>Project description</w:t>
            </w:r>
            <w:r>
              <w:rPr>
                <w:noProof/>
                <w:webHidden/>
              </w:rPr>
              <w:tab/>
            </w:r>
            <w:r>
              <w:rPr>
                <w:noProof/>
                <w:webHidden/>
              </w:rPr>
              <w:fldChar w:fldCharType="begin"/>
            </w:r>
            <w:r>
              <w:rPr>
                <w:noProof/>
                <w:webHidden/>
              </w:rPr>
              <w:instrText xml:space="preserve"> PAGEREF _Toc86572465 \h </w:instrText>
            </w:r>
            <w:r>
              <w:rPr>
                <w:noProof/>
                <w:webHidden/>
              </w:rPr>
            </w:r>
            <w:r>
              <w:rPr>
                <w:noProof/>
                <w:webHidden/>
              </w:rPr>
              <w:fldChar w:fldCharType="separate"/>
            </w:r>
            <w:r w:rsidR="00622543">
              <w:rPr>
                <w:noProof/>
                <w:webHidden/>
              </w:rPr>
              <w:t>5</w:t>
            </w:r>
            <w:r>
              <w:rPr>
                <w:noProof/>
                <w:webHidden/>
              </w:rPr>
              <w:fldChar w:fldCharType="end"/>
            </w:r>
          </w:hyperlink>
        </w:p>
        <w:p w14:paraId="3A8FC7FA" w14:textId="6B51E1DD" w:rsidR="00C648F3" w:rsidRDefault="00C648F3" w:rsidP="003B7E1E">
          <w:pPr>
            <w:pStyle w:val="TOC3"/>
            <w:spacing w:before="240"/>
            <w:rPr>
              <w:rFonts w:asciiTheme="minorHAnsi" w:eastAsiaTheme="minorEastAsia" w:hAnsiTheme="minorHAnsi" w:cstheme="minorBidi"/>
              <w:noProof/>
              <w:color w:val="auto"/>
              <w:sz w:val="22"/>
              <w:szCs w:val="22"/>
              <w:lang w:val="fr-FR" w:eastAsia="fr-FR" w:bidi="ar-SA"/>
            </w:rPr>
          </w:pPr>
          <w:hyperlink w:anchor="_Toc86572466" w:history="1">
            <w:r w:rsidRPr="00203758">
              <w:rPr>
                <w:rStyle w:val="Hyperlink"/>
                <w:rFonts w:ascii="Times New Roman" w:hAnsi="Times New Roman" w:cs="Times New Roman"/>
                <w:noProof/>
              </w:rPr>
              <w:t>Introduction</w:t>
            </w:r>
            <w:r>
              <w:rPr>
                <w:noProof/>
                <w:webHidden/>
              </w:rPr>
              <w:tab/>
            </w:r>
            <w:r>
              <w:rPr>
                <w:noProof/>
                <w:webHidden/>
              </w:rPr>
              <w:fldChar w:fldCharType="begin"/>
            </w:r>
            <w:r>
              <w:rPr>
                <w:noProof/>
                <w:webHidden/>
              </w:rPr>
              <w:instrText xml:space="preserve"> PAGEREF _Toc86572466 \h </w:instrText>
            </w:r>
            <w:r>
              <w:rPr>
                <w:noProof/>
                <w:webHidden/>
              </w:rPr>
            </w:r>
            <w:r>
              <w:rPr>
                <w:noProof/>
                <w:webHidden/>
              </w:rPr>
              <w:fldChar w:fldCharType="separate"/>
            </w:r>
            <w:r w:rsidR="00622543">
              <w:rPr>
                <w:noProof/>
                <w:webHidden/>
              </w:rPr>
              <w:t>5</w:t>
            </w:r>
            <w:r>
              <w:rPr>
                <w:noProof/>
                <w:webHidden/>
              </w:rPr>
              <w:fldChar w:fldCharType="end"/>
            </w:r>
          </w:hyperlink>
        </w:p>
        <w:p w14:paraId="38F79AC3" w14:textId="681463A8" w:rsidR="00C648F3" w:rsidRDefault="00C648F3" w:rsidP="003B7E1E">
          <w:pPr>
            <w:pStyle w:val="TOC3"/>
            <w:spacing w:before="240"/>
            <w:rPr>
              <w:rFonts w:asciiTheme="minorHAnsi" w:eastAsiaTheme="minorEastAsia" w:hAnsiTheme="minorHAnsi" w:cstheme="minorBidi"/>
              <w:noProof/>
              <w:color w:val="auto"/>
              <w:sz w:val="22"/>
              <w:szCs w:val="22"/>
              <w:lang w:val="fr-FR" w:eastAsia="fr-FR" w:bidi="ar-SA"/>
            </w:rPr>
          </w:pPr>
          <w:hyperlink w:anchor="_Toc86572467" w:history="1">
            <w:r w:rsidRPr="00203758">
              <w:rPr>
                <w:rStyle w:val="Hyperlink"/>
                <w:rFonts w:ascii="Times New Roman" w:hAnsi="Times New Roman" w:cs="Times New Roman"/>
                <w:noProof/>
              </w:rPr>
              <w:t>Project location and background</w:t>
            </w:r>
            <w:r>
              <w:rPr>
                <w:noProof/>
                <w:webHidden/>
              </w:rPr>
              <w:tab/>
            </w:r>
            <w:r>
              <w:rPr>
                <w:noProof/>
                <w:webHidden/>
              </w:rPr>
              <w:fldChar w:fldCharType="begin"/>
            </w:r>
            <w:r>
              <w:rPr>
                <w:noProof/>
                <w:webHidden/>
              </w:rPr>
              <w:instrText xml:space="preserve"> PAGEREF _Toc86572467 \h </w:instrText>
            </w:r>
            <w:r>
              <w:rPr>
                <w:noProof/>
                <w:webHidden/>
              </w:rPr>
            </w:r>
            <w:r>
              <w:rPr>
                <w:noProof/>
                <w:webHidden/>
              </w:rPr>
              <w:fldChar w:fldCharType="separate"/>
            </w:r>
            <w:r w:rsidR="00622543">
              <w:rPr>
                <w:noProof/>
                <w:webHidden/>
              </w:rPr>
              <w:t>5</w:t>
            </w:r>
            <w:r>
              <w:rPr>
                <w:noProof/>
                <w:webHidden/>
              </w:rPr>
              <w:fldChar w:fldCharType="end"/>
            </w:r>
          </w:hyperlink>
        </w:p>
        <w:p w14:paraId="0DF8F59F" w14:textId="41486B2C" w:rsidR="00C648F3" w:rsidRDefault="00C648F3" w:rsidP="003B7E1E">
          <w:pPr>
            <w:pStyle w:val="TOC3"/>
            <w:spacing w:before="240"/>
            <w:rPr>
              <w:rFonts w:asciiTheme="minorHAnsi" w:eastAsiaTheme="minorEastAsia" w:hAnsiTheme="minorHAnsi" w:cstheme="minorBidi"/>
              <w:noProof/>
              <w:color w:val="auto"/>
              <w:sz w:val="22"/>
              <w:szCs w:val="22"/>
              <w:lang w:val="fr-FR" w:eastAsia="fr-FR" w:bidi="ar-SA"/>
            </w:rPr>
          </w:pPr>
          <w:hyperlink w:anchor="_Toc86572468" w:history="1">
            <w:r w:rsidRPr="00203758">
              <w:rPr>
                <w:rStyle w:val="Hyperlink"/>
                <w:rFonts w:ascii="Times New Roman" w:hAnsi="Times New Roman" w:cs="Times New Roman"/>
                <w:noProof/>
              </w:rPr>
              <w:t>Micro setting of the project</w:t>
            </w:r>
            <w:r>
              <w:rPr>
                <w:noProof/>
                <w:webHidden/>
              </w:rPr>
              <w:tab/>
            </w:r>
            <w:r>
              <w:rPr>
                <w:noProof/>
                <w:webHidden/>
              </w:rPr>
              <w:fldChar w:fldCharType="begin"/>
            </w:r>
            <w:r>
              <w:rPr>
                <w:noProof/>
                <w:webHidden/>
              </w:rPr>
              <w:instrText xml:space="preserve"> PAGEREF _Toc86572468 \h </w:instrText>
            </w:r>
            <w:r>
              <w:rPr>
                <w:noProof/>
                <w:webHidden/>
              </w:rPr>
            </w:r>
            <w:r>
              <w:rPr>
                <w:noProof/>
                <w:webHidden/>
              </w:rPr>
              <w:fldChar w:fldCharType="separate"/>
            </w:r>
            <w:r w:rsidR="00622543">
              <w:rPr>
                <w:noProof/>
                <w:webHidden/>
              </w:rPr>
              <w:t>5</w:t>
            </w:r>
            <w:r>
              <w:rPr>
                <w:noProof/>
                <w:webHidden/>
              </w:rPr>
              <w:fldChar w:fldCharType="end"/>
            </w:r>
          </w:hyperlink>
        </w:p>
        <w:p w14:paraId="22F392E1" w14:textId="61AF8264" w:rsidR="00C648F3" w:rsidRDefault="00C648F3" w:rsidP="003B7E1E">
          <w:pPr>
            <w:pStyle w:val="TOC3"/>
            <w:spacing w:before="240"/>
            <w:rPr>
              <w:rFonts w:asciiTheme="minorHAnsi" w:eastAsiaTheme="minorEastAsia" w:hAnsiTheme="minorHAnsi" w:cstheme="minorBidi"/>
              <w:noProof/>
              <w:color w:val="auto"/>
              <w:sz w:val="22"/>
              <w:szCs w:val="22"/>
              <w:lang w:val="fr-FR" w:eastAsia="fr-FR" w:bidi="ar-SA"/>
            </w:rPr>
          </w:pPr>
          <w:hyperlink w:anchor="_Toc86572469" w:history="1">
            <w:r w:rsidRPr="00203758">
              <w:rPr>
                <w:rStyle w:val="Hyperlink"/>
                <w:rFonts w:ascii="Times New Roman" w:hAnsi="Times New Roman" w:cs="Times New Roman"/>
                <w:noProof/>
              </w:rPr>
              <w:t>Macro setting of the project</w:t>
            </w:r>
            <w:r>
              <w:rPr>
                <w:noProof/>
                <w:webHidden/>
              </w:rPr>
              <w:tab/>
            </w:r>
            <w:r>
              <w:rPr>
                <w:noProof/>
                <w:webHidden/>
              </w:rPr>
              <w:fldChar w:fldCharType="begin"/>
            </w:r>
            <w:r>
              <w:rPr>
                <w:noProof/>
                <w:webHidden/>
              </w:rPr>
              <w:instrText xml:space="preserve"> PAGEREF _Toc86572469 \h </w:instrText>
            </w:r>
            <w:r>
              <w:rPr>
                <w:noProof/>
                <w:webHidden/>
              </w:rPr>
            </w:r>
            <w:r>
              <w:rPr>
                <w:noProof/>
                <w:webHidden/>
              </w:rPr>
              <w:fldChar w:fldCharType="separate"/>
            </w:r>
            <w:r w:rsidR="00622543">
              <w:rPr>
                <w:noProof/>
                <w:webHidden/>
              </w:rPr>
              <w:t>6</w:t>
            </w:r>
            <w:r>
              <w:rPr>
                <w:noProof/>
                <w:webHidden/>
              </w:rPr>
              <w:fldChar w:fldCharType="end"/>
            </w:r>
          </w:hyperlink>
        </w:p>
        <w:p w14:paraId="75568B77" w14:textId="5DCBA47A" w:rsidR="00C648F3" w:rsidRDefault="00C648F3" w:rsidP="003B7E1E">
          <w:pPr>
            <w:pStyle w:val="TOC1"/>
            <w:tabs>
              <w:tab w:val="left" w:pos="480"/>
            </w:tabs>
            <w:spacing w:before="240"/>
            <w:rPr>
              <w:rFonts w:asciiTheme="minorHAnsi" w:eastAsiaTheme="minorEastAsia" w:hAnsiTheme="minorHAnsi" w:cstheme="minorBidi"/>
              <w:noProof/>
              <w:color w:val="auto"/>
              <w:sz w:val="22"/>
              <w:szCs w:val="22"/>
              <w:lang w:val="fr-FR" w:eastAsia="fr-FR" w:bidi="ar-SA"/>
            </w:rPr>
          </w:pPr>
          <w:hyperlink w:anchor="_Toc86572470" w:history="1">
            <w:r w:rsidRPr="00203758">
              <w:rPr>
                <w:rStyle w:val="Hyperlink"/>
                <w:rFonts w:ascii="Times New Roman" w:hAnsi="Times New Roman" w:cs="Times New Roman"/>
                <w:noProof/>
              </w:rPr>
              <w:t>3</w:t>
            </w:r>
            <w:r>
              <w:rPr>
                <w:rFonts w:asciiTheme="minorHAnsi" w:eastAsiaTheme="minorEastAsia" w:hAnsiTheme="minorHAnsi" w:cstheme="minorBidi"/>
                <w:noProof/>
                <w:color w:val="auto"/>
                <w:sz w:val="22"/>
                <w:szCs w:val="22"/>
                <w:lang w:val="fr-FR" w:eastAsia="fr-FR" w:bidi="ar-SA"/>
              </w:rPr>
              <w:tab/>
            </w:r>
            <w:r w:rsidRPr="00203758">
              <w:rPr>
                <w:rStyle w:val="Hyperlink"/>
                <w:rFonts w:ascii="Times New Roman" w:hAnsi="Times New Roman" w:cs="Times New Roman"/>
                <w:noProof/>
              </w:rPr>
              <w:t>Project evaluation</w:t>
            </w:r>
            <w:r>
              <w:rPr>
                <w:noProof/>
                <w:webHidden/>
              </w:rPr>
              <w:tab/>
            </w:r>
            <w:r>
              <w:rPr>
                <w:noProof/>
                <w:webHidden/>
              </w:rPr>
              <w:fldChar w:fldCharType="begin"/>
            </w:r>
            <w:r>
              <w:rPr>
                <w:noProof/>
                <w:webHidden/>
              </w:rPr>
              <w:instrText xml:space="preserve"> PAGEREF _Toc86572470 \h </w:instrText>
            </w:r>
            <w:r>
              <w:rPr>
                <w:noProof/>
                <w:webHidden/>
              </w:rPr>
            </w:r>
            <w:r>
              <w:rPr>
                <w:noProof/>
                <w:webHidden/>
              </w:rPr>
              <w:fldChar w:fldCharType="separate"/>
            </w:r>
            <w:r w:rsidR="00622543">
              <w:rPr>
                <w:noProof/>
                <w:webHidden/>
              </w:rPr>
              <w:t>6</w:t>
            </w:r>
            <w:r>
              <w:rPr>
                <w:noProof/>
                <w:webHidden/>
              </w:rPr>
              <w:fldChar w:fldCharType="end"/>
            </w:r>
          </w:hyperlink>
        </w:p>
        <w:p w14:paraId="14314A3F" w14:textId="6DFB8DD7" w:rsidR="00C648F3" w:rsidRDefault="00C648F3" w:rsidP="003B7E1E">
          <w:pPr>
            <w:pStyle w:val="TOC2"/>
            <w:tabs>
              <w:tab w:val="left" w:pos="880"/>
            </w:tabs>
            <w:spacing w:before="240"/>
            <w:rPr>
              <w:rFonts w:asciiTheme="minorHAnsi" w:eastAsiaTheme="minorEastAsia" w:hAnsiTheme="minorHAnsi" w:cstheme="minorBidi"/>
              <w:noProof/>
              <w:color w:val="auto"/>
              <w:sz w:val="22"/>
              <w:szCs w:val="22"/>
              <w:lang w:val="fr-FR" w:eastAsia="fr-FR" w:bidi="ar-SA"/>
            </w:rPr>
          </w:pPr>
          <w:hyperlink w:anchor="_Toc86572471" w:history="1">
            <w:r w:rsidRPr="00203758">
              <w:rPr>
                <w:rStyle w:val="Hyperlink"/>
                <w:rFonts w:ascii="Times New Roman" w:hAnsi="Times New Roman" w:cs="Times New Roman"/>
                <w:noProof/>
              </w:rPr>
              <w:t>3.1</w:t>
            </w:r>
            <w:r>
              <w:rPr>
                <w:rFonts w:asciiTheme="minorHAnsi" w:eastAsiaTheme="minorEastAsia" w:hAnsiTheme="minorHAnsi" w:cstheme="minorBidi"/>
                <w:noProof/>
                <w:color w:val="auto"/>
                <w:sz w:val="22"/>
                <w:szCs w:val="22"/>
                <w:lang w:val="fr-FR" w:eastAsia="fr-FR" w:bidi="ar-SA"/>
              </w:rPr>
              <w:tab/>
            </w:r>
            <w:r w:rsidRPr="00203758">
              <w:rPr>
                <w:rStyle w:val="Hyperlink"/>
                <w:rFonts w:ascii="Times New Roman" w:hAnsi="Times New Roman" w:cs="Times New Roman"/>
                <w:noProof/>
              </w:rPr>
              <w:t>Financial evaluation</w:t>
            </w:r>
            <w:r>
              <w:rPr>
                <w:noProof/>
                <w:webHidden/>
              </w:rPr>
              <w:tab/>
            </w:r>
            <w:r>
              <w:rPr>
                <w:noProof/>
                <w:webHidden/>
              </w:rPr>
              <w:fldChar w:fldCharType="begin"/>
            </w:r>
            <w:r>
              <w:rPr>
                <w:noProof/>
                <w:webHidden/>
              </w:rPr>
              <w:instrText xml:space="preserve"> PAGEREF _Toc86572471 \h </w:instrText>
            </w:r>
            <w:r>
              <w:rPr>
                <w:noProof/>
                <w:webHidden/>
              </w:rPr>
            </w:r>
            <w:r>
              <w:rPr>
                <w:noProof/>
                <w:webHidden/>
              </w:rPr>
              <w:fldChar w:fldCharType="separate"/>
            </w:r>
            <w:r w:rsidR="00622543">
              <w:rPr>
                <w:noProof/>
                <w:webHidden/>
              </w:rPr>
              <w:t>6</w:t>
            </w:r>
            <w:r>
              <w:rPr>
                <w:noProof/>
                <w:webHidden/>
              </w:rPr>
              <w:fldChar w:fldCharType="end"/>
            </w:r>
          </w:hyperlink>
        </w:p>
        <w:p w14:paraId="41FA09A9" w14:textId="72011D04" w:rsidR="00C648F3" w:rsidRDefault="00C648F3" w:rsidP="003B7E1E">
          <w:pPr>
            <w:pStyle w:val="TOC2"/>
            <w:tabs>
              <w:tab w:val="left" w:pos="880"/>
            </w:tabs>
            <w:spacing w:before="240"/>
            <w:rPr>
              <w:rFonts w:asciiTheme="minorHAnsi" w:eastAsiaTheme="minorEastAsia" w:hAnsiTheme="minorHAnsi" w:cstheme="minorBidi"/>
              <w:noProof/>
              <w:color w:val="auto"/>
              <w:sz w:val="22"/>
              <w:szCs w:val="22"/>
              <w:lang w:val="fr-FR" w:eastAsia="fr-FR" w:bidi="ar-SA"/>
            </w:rPr>
          </w:pPr>
          <w:hyperlink w:anchor="_Toc86572472" w:history="1">
            <w:r w:rsidRPr="00203758">
              <w:rPr>
                <w:rStyle w:val="Hyperlink"/>
                <w:rFonts w:ascii="Times New Roman" w:hAnsi="Times New Roman" w:cs="Times New Roman"/>
                <w:noProof/>
              </w:rPr>
              <w:t>3.2</w:t>
            </w:r>
            <w:r>
              <w:rPr>
                <w:rFonts w:asciiTheme="minorHAnsi" w:eastAsiaTheme="minorEastAsia" w:hAnsiTheme="minorHAnsi" w:cstheme="minorBidi"/>
                <w:noProof/>
                <w:color w:val="auto"/>
                <w:sz w:val="22"/>
                <w:szCs w:val="22"/>
                <w:lang w:val="fr-FR" w:eastAsia="fr-FR" w:bidi="ar-SA"/>
              </w:rPr>
              <w:tab/>
            </w:r>
            <w:r w:rsidRPr="00203758">
              <w:rPr>
                <w:rStyle w:val="Hyperlink"/>
                <w:rFonts w:ascii="Times New Roman" w:hAnsi="Times New Roman" w:cs="Times New Roman"/>
                <w:noProof/>
              </w:rPr>
              <w:t>Economic evaluation</w:t>
            </w:r>
            <w:r>
              <w:rPr>
                <w:noProof/>
                <w:webHidden/>
              </w:rPr>
              <w:tab/>
            </w:r>
            <w:r>
              <w:rPr>
                <w:noProof/>
                <w:webHidden/>
              </w:rPr>
              <w:fldChar w:fldCharType="begin"/>
            </w:r>
            <w:r>
              <w:rPr>
                <w:noProof/>
                <w:webHidden/>
              </w:rPr>
              <w:instrText xml:space="preserve"> PAGEREF _Toc86572472 \h </w:instrText>
            </w:r>
            <w:r>
              <w:rPr>
                <w:noProof/>
                <w:webHidden/>
              </w:rPr>
            </w:r>
            <w:r>
              <w:rPr>
                <w:noProof/>
                <w:webHidden/>
              </w:rPr>
              <w:fldChar w:fldCharType="separate"/>
            </w:r>
            <w:r w:rsidR="00622543">
              <w:rPr>
                <w:noProof/>
                <w:webHidden/>
              </w:rPr>
              <w:t>8</w:t>
            </w:r>
            <w:r>
              <w:rPr>
                <w:noProof/>
                <w:webHidden/>
              </w:rPr>
              <w:fldChar w:fldCharType="end"/>
            </w:r>
          </w:hyperlink>
        </w:p>
        <w:p w14:paraId="305169C5" w14:textId="6C51B5FC" w:rsidR="00C648F3" w:rsidRDefault="00C648F3" w:rsidP="003B7E1E">
          <w:pPr>
            <w:pStyle w:val="TOC3"/>
            <w:spacing w:before="240"/>
            <w:rPr>
              <w:rFonts w:asciiTheme="minorHAnsi" w:eastAsiaTheme="minorEastAsia" w:hAnsiTheme="minorHAnsi" w:cstheme="minorBidi"/>
              <w:noProof/>
              <w:color w:val="auto"/>
              <w:sz w:val="22"/>
              <w:szCs w:val="22"/>
              <w:lang w:val="fr-FR" w:eastAsia="fr-FR" w:bidi="ar-SA"/>
            </w:rPr>
          </w:pPr>
          <w:hyperlink w:anchor="_Toc86572473" w:history="1">
            <w:r w:rsidRPr="00203758">
              <w:rPr>
                <w:rStyle w:val="Hyperlink"/>
                <w:rFonts w:ascii="Times New Roman" w:hAnsi="Times New Roman" w:cs="Times New Roman"/>
                <w:noProof/>
              </w:rPr>
              <w:t>Social benefits</w:t>
            </w:r>
            <w:r>
              <w:rPr>
                <w:noProof/>
                <w:webHidden/>
              </w:rPr>
              <w:tab/>
            </w:r>
            <w:r>
              <w:rPr>
                <w:noProof/>
                <w:webHidden/>
              </w:rPr>
              <w:fldChar w:fldCharType="begin"/>
            </w:r>
            <w:r>
              <w:rPr>
                <w:noProof/>
                <w:webHidden/>
              </w:rPr>
              <w:instrText xml:space="preserve"> PAGEREF _Toc86572473 \h </w:instrText>
            </w:r>
            <w:r>
              <w:rPr>
                <w:noProof/>
                <w:webHidden/>
              </w:rPr>
            </w:r>
            <w:r>
              <w:rPr>
                <w:noProof/>
                <w:webHidden/>
              </w:rPr>
              <w:fldChar w:fldCharType="separate"/>
            </w:r>
            <w:r w:rsidR="00622543">
              <w:rPr>
                <w:noProof/>
                <w:webHidden/>
              </w:rPr>
              <w:t>8</w:t>
            </w:r>
            <w:r>
              <w:rPr>
                <w:noProof/>
                <w:webHidden/>
              </w:rPr>
              <w:fldChar w:fldCharType="end"/>
            </w:r>
          </w:hyperlink>
        </w:p>
        <w:p w14:paraId="3E536815" w14:textId="6DCABD49" w:rsidR="00C648F3" w:rsidRDefault="00C648F3" w:rsidP="003B7E1E">
          <w:pPr>
            <w:pStyle w:val="TOC3"/>
            <w:spacing w:before="240"/>
            <w:rPr>
              <w:rFonts w:asciiTheme="minorHAnsi" w:eastAsiaTheme="minorEastAsia" w:hAnsiTheme="minorHAnsi" w:cstheme="minorBidi"/>
              <w:noProof/>
              <w:color w:val="auto"/>
              <w:sz w:val="22"/>
              <w:szCs w:val="22"/>
              <w:lang w:val="fr-FR" w:eastAsia="fr-FR" w:bidi="ar-SA"/>
            </w:rPr>
          </w:pPr>
          <w:hyperlink w:anchor="_Toc86572474" w:history="1">
            <w:r w:rsidRPr="00203758">
              <w:rPr>
                <w:rStyle w:val="Hyperlink"/>
                <w:rFonts w:ascii="Times New Roman" w:eastAsia="Times New Roman" w:hAnsi="Times New Roman" w:cs="Times New Roman"/>
                <w:noProof/>
              </w:rPr>
              <w:t>Environmental Evaluation</w:t>
            </w:r>
            <w:r>
              <w:rPr>
                <w:noProof/>
                <w:webHidden/>
              </w:rPr>
              <w:tab/>
            </w:r>
            <w:r>
              <w:rPr>
                <w:noProof/>
                <w:webHidden/>
              </w:rPr>
              <w:fldChar w:fldCharType="begin"/>
            </w:r>
            <w:r>
              <w:rPr>
                <w:noProof/>
                <w:webHidden/>
              </w:rPr>
              <w:instrText xml:space="preserve"> PAGEREF _Toc86572474 \h </w:instrText>
            </w:r>
            <w:r>
              <w:rPr>
                <w:noProof/>
                <w:webHidden/>
              </w:rPr>
            </w:r>
            <w:r>
              <w:rPr>
                <w:noProof/>
                <w:webHidden/>
              </w:rPr>
              <w:fldChar w:fldCharType="separate"/>
            </w:r>
            <w:r w:rsidR="00622543">
              <w:rPr>
                <w:noProof/>
                <w:webHidden/>
              </w:rPr>
              <w:t>9</w:t>
            </w:r>
            <w:r>
              <w:rPr>
                <w:noProof/>
                <w:webHidden/>
              </w:rPr>
              <w:fldChar w:fldCharType="end"/>
            </w:r>
          </w:hyperlink>
        </w:p>
        <w:p w14:paraId="20CCCC57" w14:textId="6596BB80" w:rsidR="00C648F3" w:rsidRDefault="00C648F3" w:rsidP="003B7E1E">
          <w:pPr>
            <w:pStyle w:val="TOC3"/>
            <w:spacing w:before="240"/>
            <w:rPr>
              <w:rFonts w:asciiTheme="minorHAnsi" w:eastAsiaTheme="minorEastAsia" w:hAnsiTheme="minorHAnsi" w:cstheme="minorBidi"/>
              <w:noProof/>
              <w:color w:val="auto"/>
              <w:sz w:val="22"/>
              <w:szCs w:val="22"/>
              <w:lang w:val="fr-FR" w:eastAsia="fr-FR" w:bidi="ar-SA"/>
            </w:rPr>
          </w:pPr>
          <w:hyperlink w:anchor="_Toc86572475" w:history="1">
            <w:r w:rsidRPr="00203758">
              <w:rPr>
                <w:rStyle w:val="Hyperlink"/>
                <w:rFonts w:ascii="Times New Roman" w:hAnsi="Times New Roman" w:cs="Times New Roman"/>
                <w:noProof/>
              </w:rPr>
              <w:t>Economic Evaluation and Results</w:t>
            </w:r>
            <w:r>
              <w:rPr>
                <w:noProof/>
                <w:webHidden/>
              </w:rPr>
              <w:tab/>
            </w:r>
            <w:r>
              <w:rPr>
                <w:noProof/>
                <w:webHidden/>
              </w:rPr>
              <w:fldChar w:fldCharType="begin"/>
            </w:r>
            <w:r>
              <w:rPr>
                <w:noProof/>
                <w:webHidden/>
              </w:rPr>
              <w:instrText xml:space="preserve"> PAGEREF _Toc86572475 \h </w:instrText>
            </w:r>
            <w:r>
              <w:rPr>
                <w:noProof/>
                <w:webHidden/>
              </w:rPr>
            </w:r>
            <w:r>
              <w:rPr>
                <w:noProof/>
                <w:webHidden/>
              </w:rPr>
              <w:fldChar w:fldCharType="separate"/>
            </w:r>
            <w:r w:rsidR="00622543">
              <w:rPr>
                <w:noProof/>
                <w:webHidden/>
              </w:rPr>
              <w:t>10</w:t>
            </w:r>
            <w:r>
              <w:rPr>
                <w:noProof/>
                <w:webHidden/>
              </w:rPr>
              <w:fldChar w:fldCharType="end"/>
            </w:r>
          </w:hyperlink>
        </w:p>
        <w:p w14:paraId="6BC7EFDB" w14:textId="4ABB8F17" w:rsidR="00C648F3" w:rsidRDefault="00C648F3" w:rsidP="003B7E1E">
          <w:pPr>
            <w:pStyle w:val="TOC1"/>
            <w:tabs>
              <w:tab w:val="left" w:pos="480"/>
            </w:tabs>
            <w:spacing w:before="240"/>
            <w:rPr>
              <w:rFonts w:asciiTheme="minorHAnsi" w:eastAsiaTheme="minorEastAsia" w:hAnsiTheme="minorHAnsi" w:cstheme="minorBidi"/>
              <w:noProof/>
              <w:color w:val="auto"/>
              <w:sz w:val="22"/>
              <w:szCs w:val="22"/>
              <w:lang w:val="fr-FR" w:eastAsia="fr-FR" w:bidi="ar-SA"/>
            </w:rPr>
          </w:pPr>
          <w:hyperlink w:anchor="_Toc86572476" w:history="1">
            <w:r w:rsidRPr="00203758">
              <w:rPr>
                <w:rStyle w:val="Hyperlink"/>
                <w:rFonts w:ascii="Times New Roman" w:hAnsi="Times New Roman" w:cs="Times New Roman"/>
                <w:noProof/>
                <w:lang w:val="en-US"/>
              </w:rPr>
              <w:t>4</w:t>
            </w:r>
            <w:r>
              <w:rPr>
                <w:rFonts w:asciiTheme="minorHAnsi" w:eastAsiaTheme="minorEastAsia" w:hAnsiTheme="minorHAnsi" w:cstheme="minorBidi"/>
                <w:noProof/>
                <w:color w:val="auto"/>
                <w:sz w:val="22"/>
                <w:szCs w:val="22"/>
                <w:lang w:val="fr-FR" w:eastAsia="fr-FR" w:bidi="ar-SA"/>
              </w:rPr>
              <w:tab/>
            </w:r>
            <w:r w:rsidRPr="00203758">
              <w:rPr>
                <w:rStyle w:val="Hyperlink"/>
                <w:rFonts w:ascii="Times New Roman" w:hAnsi="Times New Roman" w:cs="Times New Roman"/>
                <w:noProof/>
              </w:rPr>
              <w:t>Recommendations and suggestions for further analysis</w:t>
            </w:r>
            <w:r>
              <w:rPr>
                <w:noProof/>
                <w:webHidden/>
              </w:rPr>
              <w:tab/>
            </w:r>
            <w:r>
              <w:rPr>
                <w:noProof/>
                <w:webHidden/>
              </w:rPr>
              <w:fldChar w:fldCharType="begin"/>
            </w:r>
            <w:r>
              <w:rPr>
                <w:noProof/>
                <w:webHidden/>
              </w:rPr>
              <w:instrText xml:space="preserve"> PAGEREF _Toc86572476 \h </w:instrText>
            </w:r>
            <w:r>
              <w:rPr>
                <w:noProof/>
                <w:webHidden/>
              </w:rPr>
            </w:r>
            <w:r>
              <w:rPr>
                <w:noProof/>
                <w:webHidden/>
              </w:rPr>
              <w:fldChar w:fldCharType="separate"/>
            </w:r>
            <w:r w:rsidR="00622543">
              <w:rPr>
                <w:noProof/>
                <w:webHidden/>
              </w:rPr>
              <w:t>10</w:t>
            </w:r>
            <w:r>
              <w:rPr>
                <w:noProof/>
                <w:webHidden/>
              </w:rPr>
              <w:fldChar w:fldCharType="end"/>
            </w:r>
          </w:hyperlink>
        </w:p>
        <w:p w14:paraId="7049A4FC" w14:textId="34A4F5BD" w:rsidR="00C648F3" w:rsidRDefault="00C648F3" w:rsidP="003B7E1E">
          <w:pPr>
            <w:pStyle w:val="TOC1"/>
            <w:tabs>
              <w:tab w:val="left" w:pos="480"/>
            </w:tabs>
            <w:spacing w:before="240"/>
            <w:rPr>
              <w:rFonts w:asciiTheme="minorHAnsi" w:eastAsiaTheme="minorEastAsia" w:hAnsiTheme="minorHAnsi" w:cstheme="minorBidi"/>
              <w:noProof/>
              <w:color w:val="auto"/>
              <w:sz w:val="22"/>
              <w:szCs w:val="22"/>
              <w:lang w:val="fr-FR" w:eastAsia="fr-FR" w:bidi="ar-SA"/>
            </w:rPr>
          </w:pPr>
          <w:hyperlink w:anchor="_Toc86572477" w:history="1">
            <w:r w:rsidRPr="00203758">
              <w:rPr>
                <w:rStyle w:val="Hyperlink"/>
                <w:rFonts w:ascii="Times New Roman" w:hAnsi="Times New Roman" w:cs="Times New Roman"/>
                <w:noProof/>
              </w:rPr>
              <w:t>5</w:t>
            </w:r>
            <w:r>
              <w:rPr>
                <w:rFonts w:asciiTheme="minorHAnsi" w:eastAsiaTheme="minorEastAsia" w:hAnsiTheme="minorHAnsi" w:cstheme="minorBidi"/>
                <w:noProof/>
                <w:color w:val="auto"/>
                <w:sz w:val="22"/>
                <w:szCs w:val="22"/>
                <w:lang w:val="fr-FR" w:eastAsia="fr-FR" w:bidi="ar-SA"/>
              </w:rPr>
              <w:tab/>
            </w:r>
            <w:r w:rsidRPr="00203758">
              <w:rPr>
                <w:rStyle w:val="Hyperlink"/>
                <w:rFonts w:ascii="Times New Roman" w:hAnsi="Times New Roman" w:cs="Times New Roman"/>
                <w:noProof/>
              </w:rPr>
              <w:t>References</w:t>
            </w:r>
            <w:r>
              <w:rPr>
                <w:noProof/>
                <w:webHidden/>
              </w:rPr>
              <w:tab/>
            </w:r>
            <w:r>
              <w:rPr>
                <w:noProof/>
                <w:webHidden/>
              </w:rPr>
              <w:fldChar w:fldCharType="begin"/>
            </w:r>
            <w:r>
              <w:rPr>
                <w:noProof/>
                <w:webHidden/>
              </w:rPr>
              <w:instrText xml:space="preserve"> PAGEREF _Toc86572477 \h </w:instrText>
            </w:r>
            <w:r>
              <w:rPr>
                <w:noProof/>
                <w:webHidden/>
              </w:rPr>
            </w:r>
            <w:r>
              <w:rPr>
                <w:noProof/>
                <w:webHidden/>
              </w:rPr>
              <w:fldChar w:fldCharType="separate"/>
            </w:r>
            <w:r w:rsidR="00622543">
              <w:rPr>
                <w:noProof/>
                <w:webHidden/>
              </w:rPr>
              <w:t>11</w:t>
            </w:r>
            <w:r>
              <w:rPr>
                <w:noProof/>
                <w:webHidden/>
              </w:rPr>
              <w:fldChar w:fldCharType="end"/>
            </w:r>
          </w:hyperlink>
        </w:p>
        <w:p w14:paraId="544B3E46" w14:textId="7DF70532" w:rsidR="00C648F3" w:rsidRDefault="00C648F3" w:rsidP="003B7E1E">
          <w:pPr>
            <w:pStyle w:val="TOC1"/>
            <w:spacing w:before="240"/>
            <w:rPr>
              <w:rFonts w:asciiTheme="minorHAnsi" w:eastAsiaTheme="minorEastAsia" w:hAnsiTheme="minorHAnsi" w:cstheme="minorBidi"/>
              <w:noProof/>
              <w:color w:val="auto"/>
              <w:sz w:val="22"/>
              <w:szCs w:val="22"/>
              <w:lang w:val="fr-FR" w:eastAsia="fr-FR" w:bidi="ar-SA"/>
            </w:rPr>
          </w:pPr>
          <w:hyperlink w:anchor="_Toc86572478" w:history="1">
            <w:r w:rsidRPr="00203758">
              <w:rPr>
                <w:rStyle w:val="Hyperlink"/>
                <w:rFonts w:ascii="Times New Roman" w:hAnsi="Times New Roman" w:cs="Times New Roman"/>
                <w:noProof/>
              </w:rPr>
              <w:t>Appendix I: Financial Details</w:t>
            </w:r>
            <w:r>
              <w:rPr>
                <w:noProof/>
                <w:webHidden/>
              </w:rPr>
              <w:tab/>
            </w:r>
            <w:r>
              <w:rPr>
                <w:noProof/>
                <w:webHidden/>
              </w:rPr>
              <w:fldChar w:fldCharType="begin"/>
            </w:r>
            <w:r>
              <w:rPr>
                <w:noProof/>
                <w:webHidden/>
              </w:rPr>
              <w:instrText xml:space="preserve"> PAGEREF _Toc86572478 \h </w:instrText>
            </w:r>
            <w:r>
              <w:rPr>
                <w:noProof/>
                <w:webHidden/>
              </w:rPr>
            </w:r>
            <w:r>
              <w:rPr>
                <w:noProof/>
                <w:webHidden/>
              </w:rPr>
              <w:fldChar w:fldCharType="separate"/>
            </w:r>
            <w:r w:rsidR="00622543">
              <w:rPr>
                <w:noProof/>
                <w:webHidden/>
              </w:rPr>
              <w:t>13</w:t>
            </w:r>
            <w:r>
              <w:rPr>
                <w:noProof/>
                <w:webHidden/>
              </w:rPr>
              <w:fldChar w:fldCharType="end"/>
            </w:r>
          </w:hyperlink>
        </w:p>
        <w:p w14:paraId="65A0DE77" w14:textId="7CC4FC3D" w:rsidR="00C648F3" w:rsidRDefault="00C648F3" w:rsidP="003B7E1E">
          <w:pPr>
            <w:pStyle w:val="TOC1"/>
            <w:spacing w:before="240"/>
            <w:rPr>
              <w:rFonts w:asciiTheme="minorHAnsi" w:eastAsiaTheme="minorEastAsia" w:hAnsiTheme="minorHAnsi" w:cstheme="minorBidi"/>
              <w:noProof/>
              <w:color w:val="auto"/>
              <w:sz w:val="22"/>
              <w:szCs w:val="22"/>
              <w:lang w:val="fr-FR" w:eastAsia="fr-FR" w:bidi="ar-SA"/>
            </w:rPr>
          </w:pPr>
          <w:hyperlink w:anchor="_Toc86572479" w:history="1">
            <w:r w:rsidRPr="00203758">
              <w:rPr>
                <w:rStyle w:val="Hyperlink"/>
                <w:rFonts w:ascii="Times New Roman" w:hAnsi="Times New Roman" w:cs="Times New Roman"/>
                <w:noProof/>
              </w:rPr>
              <w:t>Appendix II: Social and Economic details</w:t>
            </w:r>
            <w:r>
              <w:rPr>
                <w:noProof/>
                <w:webHidden/>
              </w:rPr>
              <w:tab/>
            </w:r>
            <w:r>
              <w:rPr>
                <w:noProof/>
                <w:webHidden/>
              </w:rPr>
              <w:fldChar w:fldCharType="begin"/>
            </w:r>
            <w:r>
              <w:rPr>
                <w:noProof/>
                <w:webHidden/>
              </w:rPr>
              <w:instrText xml:space="preserve"> PAGEREF _Toc86572479 \h </w:instrText>
            </w:r>
            <w:r>
              <w:rPr>
                <w:noProof/>
                <w:webHidden/>
              </w:rPr>
            </w:r>
            <w:r>
              <w:rPr>
                <w:noProof/>
                <w:webHidden/>
              </w:rPr>
              <w:fldChar w:fldCharType="separate"/>
            </w:r>
            <w:r w:rsidR="00622543">
              <w:rPr>
                <w:noProof/>
                <w:webHidden/>
              </w:rPr>
              <w:t>15</w:t>
            </w:r>
            <w:r>
              <w:rPr>
                <w:noProof/>
                <w:webHidden/>
              </w:rPr>
              <w:fldChar w:fldCharType="end"/>
            </w:r>
          </w:hyperlink>
        </w:p>
        <w:p w14:paraId="67836FAB" w14:textId="252DC65C" w:rsidR="00C648F3" w:rsidRDefault="00C648F3" w:rsidP="003B7E1E">
          <w:pPr>
            <w:pStyle w:val="TOC1"/>
            <w:spacing w:before="240"/>
            <w:rPr>
              <w:rFonts w:asciiTheme="minorHAnsi" w:eastAsiaTheme="minorEastAsia" w:hAnsiTheme="minorHAnsi" w:cstheme="minorBidi"/>
              <w:noProof/>
              <w:color w:val="auto"/>
              <w:sz w:val="22"/>
              <w:szCs w:val="22"/>
              <w:lang w:val="fr-FR" w:eastAsia="fr-FR" w:bidi="ar-SA"/>
            </w:rPr>
          </w:pPr>
          <w:hyperlink w:anchor="_Toc86572480" w:history="1">
            <w:r w:rsidRPr="00203758">
              <w:rPr>
                <w:rStyle w:val="Hyperlink"/>
                <w:rFonts w:ascii="Times New Roman" w:hAnsi="Times New Roman" w:cs="Times New Roman"/>
                <w:noProof/>
                <w:lang w:val="fr-FR"/>
              </w:rPr>
              <w:t>Appendix III: Environmental details</w:t>
            </w:r>
            <w:r>
              <w:rPr>
                <w:noProof/>
                <w:webHidden/>
              </w:rPr>
              <w:tab/>
            </w:r>
            <w:r>
              <w:rPr>
                <w:noProof/>
                <w:webHidden/>
              </w:rPr>
              <w:fldChar w:fldCharType="begin"/>
            </w:r>
            <w:r>
              <w:rPr>
                <w:noProof/>
                <w:webHidden/>
              </w:rPr>
              <w:instrText xml:space="preserve"> PAGEREF _Toc86572480 \h </w:instrText>
            </w:r>
            <w:r>
              <w:rPr>
                <w:noProof/>
                <w:webHidden/>
              </w:rPr>
            </w:r>
            <w:r>
              <w:rPr>
                <w:noProof/>
                <w:webHidden/>
              </w:rPr>
              <w:fldChar w:fldCharType="separate"/>
            </w:r>
            <w:r w:rsidR="00622543">
              <w:rPr>
                <w:noProof/>
                <w:webHidden/>
              </w:rPr>
              <w:t>16</w:t>
            </w:r>
            <w:r>
              <w:rPr>
                <w:noProof/>
                <w:webHidden/>
              </w:rPr>
              <w:fldChar w:fldCharType="end"/>
            </w:r>
          </w:hyperlink>
        </w:p>
        <w:p w14:paraId="385FD74D" w14:textId="185D6AD7" w:rsidR="00C648F3" w:rsidRDefault="00C648F3" w:rsidP="003B7E1E">
          <w:pPr>
            <w:pStyle w:val="TOC3"/>
            <w:spacing w:before="240"/>
            <w:rPr>
              <w:rFonts w:asciiTheme="minorHAnsi" w:eastAsiaTheme="minorEastAsia" w:hAnsiTheme="minorHAnsi" w:cstheme="minorBidi"/>
              <w:noProof/>
              <w:color w:val="auto"/>
              <w:sz w:val="22"/>
              <w:szCs w:val="22"/>
              <w:lang w:val="fr-FR" w:eastAsia="fr-FR" w:bidi="ar-SA"/>
            </w:rPr>
          </w:pPr>
          <w:hyperlink w:anchor="_Toc86572481" w:history="1">
            <w:r w:rsidRPr="00203758">
              <w:rPr>
                <w:rStyle w:val="Hyperlink"/>
                <w:rFonts w:ascii="Times New Roman" w:hAnsi="Times New Roman" w:cs="Times New Roman"/>
                <w:noProof/>
                <w:lang w:val="fr-FR"/>
              </w:rPr>
              <w:t>Environmental costs</w:t>
            </w:r>
            <w:r>
              <w:rPr>
                <w:noProof/>
                <w:webHidden/>
              </w:rPr>
              <w:tab/>
            </w:r>
            <w:r>
              <w:rPr>
                <w:noProof/>
                <w:webHidden/>
              </w:rPr>
              <w:fldChar w:fldCharType="begin"/>
            </w:r>
            <w:r>
              <w:rPr>
                <w:noProof/>
                <w:webHidden/>
              </w:rPr>
              <w:instrText xml:space="preserve"> PAGEREF _Toc86572481 \h </w:instrText>
            </w:r>
            <w:r>
              <w:rPr>
                <w:noProof/>
                <w:webHidden/>
              </w:rPr>
            </w:r>
            <w:r>
              <w:rPr>
                <w:noProof/>
                <w:webHidden/>
              </w:rPr>
              <w:fldChar w:fldCharType="separate"/>
            </w:r>
            <w:r w:rsidR="00622543">
              <w:rPr>
                <w:noProof/>
                <w:webHidden/>
              </w:rPr>
              <w:t>16</w:t>
            </w:r>
            <w:r>
              <w:rPr>
                <w:noProof/>
                <w:webHidden/>
              </w:rPr>
              <w:fldChar w:fldCharType="end"/>
            </w:r>
          </w:hyperlink>
        </w:p>
        <w:p w14:paraId="4FD37931" w14:textId="57C4F2B3" w:rsidR="00C648F3" w:rsidRDefault="00C648F3" w:rsidP="003B7E1E">
          <w:pPr>
            <w:pStyle w:val="TOC3"/>
            <w:spacing w:before="240"/>
            <w:rPr>
              <w:rFonts w:asciiTheme="minorHAnsi" w:eastAsiaTheme="minorEastAsia" w:hAnsiTheme="minorHAnsi" w:cstheme="minorBidi"/>
              <w:noProof/>
              <w:color w:val="auto"/>
              <w:sz w:val="22"/>
              <w:szCs w:val="22"/>
              <w:lang w:val="fr-FR" w:eastAsia="fr-FR" w:bidi="ar-SA"/>
            </w:rPr>
          </w:pPr>
          <w:hyperlink w:anchor="_Toc86572482" w:history="1">
            <w:r w:rsidRPr="00203758">
              <w:rPr>
                <w:rStyle w:val="Hyperlink"/>
                <w:rFonts w:ascii="Times New Roman" w:hAnsi="Times New Roman" w:cs="Times New Roman"/>
                <w:noProof/>
              </w:rPr>
              <w:t>Environmental benefits</w:t>
            </w:r>
            <w:r>
              <w:rPr>
                <w:noProof/>
                <w:webHidden/>
              </w:rPr>
              <w:tab/>
            </w:r>
            <w:r>
              <w:rPr>
                <w:noProof/>
                <w:webHidden/>
              </w:rPr>
              <w:fldChar w:fldCharType="begin"/>
            </w:r>
            <w:r>
              <w:rPr>
                <w:noProof/>
                <w:webHidden/>
              </w:rPr>
              <w:instrText xml:space="preserve"> PAGEREF _Toc86572482 \h </w:instrText>
            </w:r>
            <w:r>
              <w:rPr>
                <w:noProof/>
                <w:webHidden/>
              </w:rPr>
            </w:r>
            <w:r>
              <w:rPr>
                <w:noProof/>
                <w:webHidden/>
              </w:rPr>
              <w:fldChar w:fldCharType="separate"/>
            </w:r>
            <w:r w:rsidR="00622543">
              <w:rPr>
                <w:noProof/>
                <w:webHidden/>
              </w:rPr>
              <w:t>17</w:t>
            </w:r>
            <w:r>
              <w:rPr>
                <w:noProof/>
                <w:webHidden/>
              </w:rPr>
              <w:fldChar w:fldCharType="end"/>
            </w:r>
          </w:hyperlink>
        </w:p>
        <w:p w14:paraId="4559C6A8" w14:textId="7EDD2CEE" w:rsidR="00757C1A" w:rsidRPr="00A073F9" w:rsidRDefault="00757C1A" w:rsidP="00D06C4A">
          <w:pPr>
            <w:spacing w:before="240"/>
            <w:jc w:val="both"/>
            <w:rPr>
              <w:rFonts w:ascii="Times New Roman" w:hAnsi="Times New Roman" w:cs="Times New Roman"/>
              <w:color w:val="auto"/>
              <w:sz w:val="22"/>
              <w:szCs w:val="22"/>
            </w:rPr>
          </w:pPr>
          <w:r w:rsidRPr="00A073F9">
            <w:rPr>
              <w:rFonts w:ascii="Times New Roman" w:hAnsi="Times New Roman" w:cs="Times New Roman"/>
              <w:b/>
              <w:color w:val="auto"/>
              <w:sz w:val="22"/>
              <w:szCs w:val="22"/>
            </w:rPr>
            <w:fldChar w:fldCharType="end"/>
          </w:r>
        </w:p>
      </w:sdtContent>
    </w:sdt>
    <w:p w14:paraId="4ECB883F" w14:textId="3E03D8AD" w:rsidR="009C6BE7" w:rsidRPr="00A073F9" w:rsidRDefault="009C6BE7" w:rsidP="595B4F21">
      <w:pPr>
        <w:pStyle w:val="TOC2"/>
        <w:tabs>
          <w:tab w:val="right" w:leader="dot" w:pos="9638"/>
        </w:tabs>
        <w:jc w:val="both"/>
        <w:rPr>
          <w:rFonts w:ascii="Times New Roman" w:hAnsi="Times New Roman" w:cs="Times New Roman"/>
          <w:color w:val="auto"/>
          <w:sz w:val="22"/>
          <w:szCs w:val="22"/>
        </w:rPr>
      </w:pPr>
    </w:p>
    <w:p w14:paraId="1A1FB927" w14:textId="0169B701" w:rsidR="00145480" w:rsidRPr="00A073F9" w:rsidRDefault="008B5FF2">
      <w:pPr>
        <w:rPr>
          <w:rFonts w:ascii="Times New Roman" w:hAnsi="Times New Roman" w:cs="Times New Roman"/>
          <w:color w:val="auto"/>
          <w:sz w:val="22"/>
          <w:szCs w:val="22"/>
        </w:rPr>
      </w:pPr>
      <w:r w:rsidRPr="00A073F9">
        <w:rPr>
          <w:rFonts w:ascii="Times New Roman" w:hAnsi="Times New Roman" w:cs="Times New Roman"/>
          <w:color w:val="auto"/>
          <w:sz w:val="22"/>
          <w:szCs w:val="22"/>
        </w:rPr>
        <w:br w:type="page"/>
      </w:r>
    </w:p>
    <w:p w14:paraId="209E8615" w14:textId="52B7F926" w:rsidR="008B5FF2" w:rsidRDefault="008B5FF2" w:rsidP="00E8571D">
      <w:pPr>
        <w:pStyle w:val="TOCHeading"/>
        <w:jc w:val="both"/>
        <w:rPr>
          <w:rFonts w:ascii="Times New Roman" w:eastAsia="Microsoft YaHei" w:hAnsi="Times New Roman" w:cs="Times New Roman"/>
          <w:b/>
          <w:color w:val="auto"/>
          <w:sz w:val="30"/>
          <w:szCs w:val="28"/>
          <w:lang w:val="en-AU" w:eastAsia="zh-CN" w:bidi="hi-IN"/>
        </w:rPr>
      </w:pPr>
      <w:r w:rsidRPr="00A073F9">
        <w:rPr>
          <w:rFonts w:ascii="Times New Roman" w:eastAsia="Microsoft YaHei" w:hAnsi="Times New Roman" w:cs="Times New Roman"/>
          <w:b/>
          <w:color w:val="auto"/>
          <w:sz w:val="30"/>
          <w:szCs w:val="28"/>
          <w:lang w:val="en-AU" w:eastAsia="zh-CN" w:bidi="hi-IN"/>
        </w:rPr>
        <w:lastRenderedPageBreak/>
        <w:t xml:space="preserve">Illustration Table </w:t>
      </w:r>
    </w:p>
    <w:p w14:paraId="76DE006A" w14:textId="77777777" w:rsidR="00C648F3" w:rsidRPr="00C648F3" w:rsidRDefault="00C648F3" w:rsidP="00C648F3"/>
    <w:p w14:paraId="72ED25EF" w14:textId="12E37C69" w:rsidR="00C648F3" w:rsidRDefault="008B5FF2" w:rsidP="00C648F3">
      <w:pPr>
        <w:pStyle w:val="TableofFigures"/>
        <w:tabs>
          <w:tab w:val="right" w:leader="dot" w:pos="9628"/>
        </w:tabs>
        <w:spacing w:after="240"/>
        <w:rPr>
          <w:rFonts w:asciiTheme="minorHAnsi" w:eastAsiaTheme="minorEastAsia" w:hAnsiTheme="minorHAnsi" w:cstheme="minorBidi"/>
          <w:noProof/>
          <w:color w:val="auto"/>
          <w:sz w:val="22"/>
          <w:szCs w:val="22"/>
          <w:lang w:val="fr-FR" w:eastAsia="fr-FR" w:bidi="ar-SA"/>
        </w:rPr>
      </w:pPr>
      <w:r w:rsidRPr="00A073F9">
        <w:rPr>
          <w:rFonts w:ascii="Times New Roman" w:hAnsi="Times New Roman" w:cs="Times New Roman"/>
          <w:color w:val="auto"/>
          <w:sz w:val="22"/>
          <w:szCs w:val="20"/>
        </w:rPr>
        <w:fldChar w:fldCharType="begin"/>
      </w:r>
      <w:r>
        <w:instrText xml:space="preserve"> TOC \h \z \c "Figure" </w:instrText>
      </w:r>
      <w:r w:rsidRPr="00A073F9">
        <w:rPr>
          <w:rFonts w:ascii="Times New Roman" w:hAnsi="Times New Roman" w:cs="Times New Roman"/>
          <w:color w:val="auto"/>
          <w:sz w:val="22"/>
          <w:szCs w:val="20"/>
        </w:rPr>
        <w:fldChar w:fldCharType="separate"/>
      </w:r>
      <w:hyperlink w:anchor="_Toc86572411" w:history="1">
        <w:r w:rsidR="00C648F3" w:rsidRPr="00357795">
          <w:rPr>
            <w:rStyle w:val="Hyperlink"/>
            <w:rFonts w:ascii="Times New Roman" w:hAnsi="Times New Roman" w:cs="Times New Roman"/>
            <w:noProof/>
          </w:rPr>
          <w:t>Figure 1. East Africa Railway Master Plan including SGR Line Tanzania</w:t>
        </w:r>
        <w:r w:rsidR="00C648F3">
          <w:rPr>
            <w:noProof/>
            <w:webHidden/>
          </w:rPr>
          <w:tab/>
        </w:r>
        <w:r w:rsidR="00C648F3">
          <w:rPr>
            <w:noProof/>
            <w:webHidden/>
          </w:rPr>
          <w:fldChar w:fldCharType="begin"/>
        </w:r>
        <w:r w:rsidR="00C648F3">
          <w:rPr>
            <w:noProof/>
            <w:webHidden/>
          </w:rPr>
          <w:instrText xml:space="preserve"> PAGEREF _Toc86572411 \h </w:instrText>
        </w:r>
        <w:r w:rsidR="00C648F3">
          <w:rPr>
            <w:noProof/>
            <w:webHidden/>
          </w:rPr>
        </w:r>
        <w:r w:rsidR="00C648F3">
          <w:rPr>
            <w:noProof/>
            <w:webHidden/>
          </w:rPr>
          <w:fldChar w:fldCharType="separate"/>
        </w:r>
        <w:r w:rsidR="00622543">
          <w:rPr>
            <w:noProof/>
            <w:webHidden/>
          </w:rPr>
          <w:t>5</w:t>
        </w:r>
        <w:r w:rsidR="00C648F3">
          <w:rPr>
            <w:noProof/>
            <w:webHidden/>
          </w:rPr>
          <w:fldChar w:fldCharType="end"/>
        </w:r>
      </w:hyperlink>
    </w:p>
    <w:p w14:paraId="0ED54793" w14:textId="78CAAC8B" w:rsidR="00C648F3" w:rsidRDefault="00C648F3" w:rsidP="00C648F3">
      <w:pPr>
        <w:pStyle w:val="TableofFigures"/>
        <w:tabs>
          <w:tab w:val="right" w:leader="dot" w:pos="9628"/>
        </w:tabs>
        <w:spacing w:after="240"/>
        <w:rPr>
          <w:rFonts w:asciiTheme="minorHAnsi" w:eastAsiaTheme="minorEastAsia" w:hAnsiTheme="minorHAnsi" w:cstheme="minorBidi"/>
          <w:noProof/>
          <w:color w:val="auto"/>
          <w:sz w:val="22"/>
          <w:szCs w:val="22"/>
          <w:lang w:val="fr-FR" w:eastAsia="fr-FR" w:bidi="ar-SA"/>
        </w:rPr>
      </w:pPr>
      <w:hyperlink w:anchor="_Toc86572412" w:history="1">
        <w:r w:rsidRPr="00357795">
          <w:rPr>
            <w:rStyle w:val="Hyperlink"/>
            <w:rFonts w:ascii="Times New Roman" w:hAnsi="Times New Roman" w:cs="Times New Roman"/>
            <w:noProof/>
          </w:rPr>
          <w:t>Figure 2. Estimated Population Demand for Transportation</w:t>
        </w:r>
        <w:r>
          <w:rPr>
            <w:noProof/>
            <w:webHidden/>
          </w:rPr>
          <w:tab/>
        </w:r>
        <w:r>
          <w:rPr>
            <w:noProof/>
            <w:webHidden/>
          </w:rPr>
          <w:fldChar w:fldCharType="begin"/>
        </w:r>
        <w:r>
          <w:rPr>
            <w:noProof/>
            <w:webHidden/>
          </w:rPr>
          <w:instrText xml:space="preserve"> PAGEREF _Toc86572412 \h </w:instrText>
        </w:r>
        <w:r>
          <w:rPr>
            <w:noProof/>
            <w:webHidden/>
          </w:rPr>
        </w:r>
        <w:r>
          <w:rPr>
            <w:noProof/>
            <w:webHidden/>
          </w:rPr>
          <w:fldChar w:fldCharType="separate"/>
        </w:r>
        <w:r w:rsidR="00622543">
          <w:rPr>
            <w:noProof/>
            <w:webHidden/>
          </w:rPr>
          <w:t>7</w:t>
        </w:r>
        <w:r>
          <w:rPr>
            <w:noProof/>
            <w:webHidden/>
          </w:rPr>
          <w:fldChar w:fldCharType="end"/>
        </w:r>
      </w:hyperlink>
    </w:p>
    <w:p w14:paraId="27278EB9" w14:textId="44C7FA39" w:rsidR="00C648F3" w:rsidRDefault="00C648F3" w:rsidP="00C648F3">
      <w:pPr>
        <w:pStyle w:val="TableofFigures"/>
        <w:tabs>
          <w:tab w:val="right" w:leader="dot" w:pos="9628"/>
        </w:tabs>
        <w:spacing w:after="240"/>
        <w:rPr>
          <w:rFonts w:asciiTheme="minorHAnsi" w:eastAsiaTheme="minorEastAsia" w:hAnsiTheme="minorHAnsi" w:cstheme="minorBidi"/>
          <w:noProof/>
          <w:color w:val="auto"/>
          <w:sz w:val="22"/>
          <w:szCs w:val="22"/>
          <w:lang w:val="fr-FR" w:eastAsia="fr-FR" w:bidi="ar-SA"/>
        </w:rPr>
      </w:pPr>
      <w:hyperlink w:anchor="_Toc86572413" w:history="1">
        <w:r w:rsidRPr="00357795">
          <w:rPr>
            <w:rStyle w:val="Hyperlink"/>
            <w:rFonts w:ascii="Times New Roman" w:hAnsi="Times New Roman" w:cs="Times New Roman"/>
            <w:noProof/>
          </w:rPr>
          <w:t>Figure 3. Financial Cash Flow Diagram for Tanzania SGR Project</w:t>
        </w:r>
        <w:r>
          <w:rPr>
            <w:noProof/>
            <w:webHidden/>
          </w:rPr>
          <w:tab/>
        </w:r>
        <w:r>
          <w:rPr>
            <w:noProof/>
            <w:webHidden/>
          </w:rPr>
          <w:fldChar w:fldCharType="begin"/>
        </w:r>
        <w:r>
          <w:rPr>
            <w:noProof/>
            <w:webHidden/>
          </w:rPr>
          <w:instrText xml:space="preserve"> PAGEREF _Toc86572413 \h </w:instrText>
        </w:r>
        <w:r>
          <w:rPr>
            <w:noProof/>
            <w:webHidden/>
          </w:rPr>
        </w:r>
        <w:r>
          <w:rPr>
            <w:noProof/>
            <w:webHidden/>
          </w:rPr>
          <w:fldChar w:fldCharType="separate"/>
        </w:r>
        <w:r w:rsidR="00622543">
          <w:rPr>
            <w:noProof/>
            <w:webHidden/>
          </w:rPr>
          <w:t>8</w:t>
        </w:r>
        <w:r>
          <w:rPr>
            <w:noProof/>
            <w:webHidden/>
          </w:rPr>
          <w:fldChar w:fldCharType="end"/>
        </w:r>
      </w:hyperlink>
    </w:p>
    <w:p w14:paraId="339B0B27" w14:textId="4B9BF047" w:rsidR="00C648F3" w:rsidRDefault="00C648F3" w:rsidP="00C648F3">
      <w:pPr>
        <w:pStyle w:val="TableofFigures"/>
        <w:tabs>
          <w:tab w:val="right" w:leader="dot" w:pos="9628"/>
        </w:tabs>
        <w:spacing w:after="240"/>
        <w:rPr>
          <w:rFonts w:asciiTheme="minorHAnsi" w:eastAsiaTheme="minorEastAsia" w:hAnsiTheme="minorHAnsi" w:cstheme="minorBidi"/>
          <w:noProof/>
          <w:color w:val="auto"/>
          <w:sz w:val="22"/>
          <w:szCs w:val="22"/>
          <w:lang w:val="fr-FR" w:eastAsia="fr-FR" w:bidi="ar-SA"/>
        </w:rPr>
      </w:pPr>
      <w:hyperlink w:anchor="_Toc86572414" w:history="1">
        <w:r w:rsidRPr="00357795">
          <w:rPr>
            <w:rStyle w:val="Hyperlink"/>
            <w:rFonts w:ascii="Times New Roman" w:hAnsi="Times New Roman" w:cs="Times New Roman"/>
            <w:noProof/>
          </w:rPr>
          <w:t>Figure 4. Economic Cashflow Diagram for economic evaluation</w:t>
        </w:r>
        <w:r>
          <w:rPr>
            <w:noProof/>
            <w:webHidden/>
          </w:rPr>
          <w:tab/>
        </w:r>
        <w:r>
          <w:rPr>
            <w:noProof/>
            <w:webHidden/>
          </w:rPr>
          <w:fldChar w:fldCharType="begin"/>
        </w:r>
        <w:r>
          <w:rPr>
            <w:noProof/>
            <w:webHidden/>
          </w:rPr>
          <w:instrText xml:space="preserve"> PAGEREF _Toc86572414 \h </w:instrText>
        </w:r>
        <w:r>
          <w:rPr>
            <w:noProof/>
            <w:webHidden/>
          </w:rPr>
        </w:r>
        <w:r>
          <w:rPr>
            <w:noProof/>
            <w:webHidden/>
          </w:rPr>
          <w:fldChar w:fldCharType="separate"/>
        </w:r>
        <w:r w:rsidR="00622543">
          <w:rPr>
            <w:noProof/>
            <w:webHidden/>
          </w:rPr>
          <w:t>10</w:t>
        </w:r>
        <w:r>
          <w:rPr>
            <w:noProof/>
            <w:webHidden/>
          </w:rPr>
          <w:fldChar w:fldCharType="end"/>
        </w:r>
      </w:hyperlink>
    </w:p>
    <w:p w14:paraId="4F9E4913" w14:textId="5E0796A1" w:rsidR="00145480" w:rsidRPr="00A073F9" w:rsidRDefault="008B5FF2" w:rsidP="00C648F3">
      <w:pPr>
        <w:pStyle w:val="TableofFigures"/>
        <w:tabs>
          <w:tab w:val="right" w:leader="dot" w:pos="9628"/>
        </w:tabs>
        <w:spacing w:after="240"/>
        <w:jc w:val="both"/>
        <w:rPr>
          <w:rFonts w:ascii="Times New Roman" w:hAnsi="Times New Roman" w:cs="Times New Roman"/>
          <w:color w:val="auto"/>
          <w:sz w:val="22"/>
          <w:szCs w:val="20"/>
        </w:rPr>
      </w:pPr>
      <w:r w:rsidRPr="00A073F9">
        <w:rPr>
          <w:rFonts w:ascii="Times New Roman" w:hAnsi="Times New Roman" w:cs="Times New Roman"/>
          <w:color w:val="auto"/>
          <w:sz w:val="22"/>
          <w:szCs w:val="20"/>
        </w:rPr>
        <w:fldChar w:fldCharType="end"/>
      </w:r>
    </w:p>
    <w:p w14:paraId="296B4FCF" w14:textId="77777777" w:rsidR="00145480" w:rsidRPr="00A073F9" w:rsidRDefault="00145480" w:rsidP="00E8571D">
      <w:pPr>
        <w:pStyle w:val="TableofFigures"/>
        <w:tabs>
          <w:tab w:val="right" w:leader="dot" w:pos="9628"/>
        </w:tabs>
        <w:spacing w:before="240"/>
        <w:jc w:val="both"/>
        <w:rPr>
          <w:rFonts w:ascii="Times New Roman" w:hAnsi="Times New Roman" w:cs="Times New Roman"/>
          <w:color w:val="auto"/>
          <w:sz w:val="22"/>
          <w:szCs w:val="20"/>
        </w:rPr>
      </w:pPr>
    </w:p>
    <w:p w14:paraId="5A11A483" w14:textId="7DE6457E" w:rsidR="00C648F3" w:rsidRDefault="00CE04E4" w:rsidP="00C648F3">
      <w:pPr>
        <w:pStyle w:val="TableofFigures"/>
        <w:tabs>
          <w:tab w:val="right" w:leader="dot" w:pos="9628"/>
        </w:tabs>
        <w:spacing w:after="240"/>
        <w:rPr>
          <w:rFonts w:asciiTheme="minorHAnsi" w:eastAsiaTheme="minorEastAsia" w:hAnsiTheme="minorHAnsi" w:cstheme="minorBidi"/>
          <w:noProof/>
          <w:color w:val="auto"/>
          <w:sz w:val="22"/>
          <w:szCs w:val="22"/>
          <w:lang w:val="fr-FR" w:eastAsia="fr-FR" w:bidi="ar-SA"/>
        </w:rPr>
      </w:pPr>
      <w:r w:rsidRPr="00A073F9">
        <w:rPr>
          <w:rFonts w:ascii="Times New Roman" w:hAnsi="Times New Roman" w:cs="Times New Roman"/>
          <w:color w:val="auto"/>
          <w:sz w:val="22"/>
          <w:szCs w:val="20"/>
        </w:rPr>
        <w:fldChar w:fldCharType="begin"/>
      </w:r>
      <w:r w:rsidRPr="00A073F9">
        <w:rPr>
          <w:rFonts w:ascii="Times New Roman" w:hAnsi="Times New Roman" w:cs="Times New Roman"/>
          <w:color w:val="auto"/>
          <w:sz w:val="22"/>
          <w:szCs w:val="20"/>
        </w:rPr>
        <w:instrText xml:space="preserve"> TOC \h \z \c "Table" </w:instrText>
      </w:r>
      <w:r w:rsidRPr="00A073F9">
        <w:rPr>
          <w:rFonts w:ascii="Times New Roman" w:hAnsi="Times New Roman" w:cs="Times New Roman"/>
          <w:color w:val="auto"/>
          <w:sz w:val="22"/>
          <w:szCs w:val="20"/>
        </w:rPr>
        <w:fldChar w:fldCharType="separate"/>
      </w:r>
      <w:hyperlink w:anchor="_Toc86572419" w:history="1">
        <w:r w:rsidR="00C648F3" w:rsidRPr="00C648F3">
          <w:rPr>
            <w:rStyle w:val="Hyperlink"/>
            <w:rFonts w:ascii="Times New Roman" w:hAnsi="Times New Roman" w:cs="Times New Roman"/>
            <w:noProof/>
          </w:rPr>
          <w:t>Table 1. Goal seek output for input parameters to output 0 NVP</w:t>
        </w:r>
        <w:r w:rsidR="00C648F3">
          <w:rPr>
            <w:noProof/>
            <w:webHidden/>
          </w:rPr>
          <w:tab/>
        </w:r>
        <w:r w:rsidR="00C648F3">
          <w:rPr>
            <w:noProof/>
            <w:webHidden/>
          </w:rPr>
          <w:fldChar w:fldCharType="begin"/>
        </w:r>
        <w:r w:rsidR="00C648F3">
          <w:rPr>
            <w:noProof/>
            <w:webHidden/>
          </w:rPr>
          <w:instrText xml:space="preserve"> PAGEREF _Toc86572419 \h </w:instrText>
        </w:r>
        <w:r w:rsidR="00C648F3">
          <w:rPr>
            <w:noProof/>
            <w:webHidden/>
          </w:rPr>
        </w:r>
        <w:r w:rsidR="00C648F3">
          <w:rPr>
            <w:noProof/>
            <w:webHidden/>
          </w:rPr>
          <w:fldChar w:fldCharType="separate"/>
        </w:r>
        <w:r w:rsidR="00622543">
          <w:rPr>
            <w:noProof/>
            <w:webHidden/>
          </w:rPr>
          <w:t>8</w:t>
        </w:r>
        <w:r w:rsidR="00C648F3">
          <w:rPr>
            <w:noProof/>
            <w:webHidden/>
          </w:rPr>
          <w:fldChar w:fldCharType="end"/>
        </w:r>
      </w:hyperlink>
    </w:p>
    <w:p w14:paraId="71E1090F" w14:textId="06E752C6" w:rsidR="00C648F3" w:rsidRDefault="00C648F3" w:rsidP="00C648F3">
      <w:pPr>
        <w:pStyle w:val="TableofFigures"/>
        <w:tabs>
          <w:tab w:val="right" w:leader="dot" w:pos="9628"/>
        </w:tabs>
        <w:spacing w:after="240"/>
        <w:rPr>
          <w:rFonts w:asciiTheme="minorHAnsi" w:eastAsiaTheme="minorEastAsia" w:hAnsiTheme="minorHAnsi" w:cstheme="minorBidi"/>
          <w:noProof/>
          <w:color w:val="auto"/>
          <w:sz w:val="22"/>
          <w:szCs w:val="22"/>
          <w:lang w:val="fr-FR" w:eastAsia="fr-FR" w:bidi="ar-SA"/>
        </w:rPr>
      </w:pPr>
      <w:hyperlink w:anchor="_Toc86572420" w:history="1">
        <w:r w:rsidRPr="00F3138C">
          <w:rPr>
            <w:rStyle w:val="Hyperlink"/>
            <w:rFonts w:ascii="Times New Roman" w:hAnsi="Times New Roman" w:cs="Times New Roman"/>
            <w:noProof/>
          </w:rPr>
          <w:t>Table 2. Project Costs and Durations for 5 Phases of SGR Line</w:t>
        </w:r>
        <w:r>
          <w:rPr>
            <w:noProof/>
            <w:webHidden/>
          </w:rPr>
          <w:tab/>
        </w:r>
        <w:r>
          <w:rPr>
            <w:noProof/>
            <w:webHidden/>
          </w:rPr>
          <w:fldChar w:fldCharType="begin"/>
        </w:r>
        <w:r>
          <w:rPr>
            <w:noProof/>
            <w:webHidden/>
          </w:rPr>
          <w:instrText xml:space="preserve"> PAGEREF _Toc86572420 \h </w:instrText>
        </w:r>
        <w:r>
          <w:rPr>
            <w:noProof/>
            <w:webHidden/>
          </w:rPr>
        </w:r>
        <w:r>
          <w:rPr>
            <w:noProof/>
            <w:webHidden/>
          </w:rPr>
          <w:fldChar w:fldCharType="separate"/>
        </w:r>
        <w:r w:rsidR="00622543">
          <w:rPr>
            <w:noProof/>
            <w:webHidden/>
          </w:rPr>
          <w:t>13</w:t>
        </w:r>
        <w:r>
          <w:rPr>
            <w:noProof/>
            <w:webHidden/>
          </w:rPr>
          <w:fldChar w:fldCharType="end"/>
        </w:r>
      </w:hyperlink>
    </w:p>
    <w:p w14:paraId="61256BA0" w14:textId="2767CE10" w:rsidR="00C648F3" w:rsidRDefault="00C648F3" w:rsidP="00C648F3">
      <w:pPr>
        <w:pStyle w:val="TableofFigures"/>
        <w:tabs>
          <w:tab w:val="right" w:leader="dot" w:pos="9628"/>
        </w:tabs>
        <w:spacing w:after="240"/>
        <w:rPr>
          <w:rFonts w:asciiTheme="minorHAnsi" w:eastAsiaTheme="minorEastAsia" w:hAnsiTheme="minorHAnsi" w:cstheme="minorBidi"/>
          <w:noProof/>
          <w:color w:val="auto"/>
          <w:sz w:val="22"/>
          <w:szCs w:val="22"/>
          <w:lang w:val="fr-FR" w:eastAsia="fr-FR" w:bidi="ar-SA"/>
        </w:rPr>
      </w:pPr>
      <w:hyperlink w:anchor="_Toc86572421" w:history="1">
        <w:r w:rsidRPr="00F3138C">
          <w:rPr>
            <w:rStyle w:val="Hyperlink"/>
            <w:rFonts w:ascii="Times New Roman" w:hAnsi="Times New Roman" w:cs="Times New Roman"/>
            <w:noProof/>
          </w:rPr>
          <w:t>Table 3. Estimated Transportation Demand 2030 &amp; 2040</w:t>
        </w:r>
        <w:r>
          <w:rPr>
            <w:noProof/>
            <w:webHidden/>
          </w:rPr>
          <w:tab/>
        </w:r>
        <w:r>
          <w:rPr>
            <w:noProof/>
            <w:webHidden/>
          </w:rPr>
          <w:fldChar w:fldCharType="begin"/>
        </w:r>
        <w:r>
          <w:rPr>
            <w:noProof/>
            <w:webHidden/>
          </w:rPr>
          <w:instrText xml:space="preserve"> PAGEREF _Toc86572421 \h </w:instrText>
        </w:r>
        <w:r>
          <w:rPr>
            <w:noProof/>
            <w:webHidden/>
          </w:rPr>
        </w:r>
        <w:r>
          <w:rPr>
            <w:noProof/>
            <w:webHidden/>
          </w:rPr>
          <w:fldChar w:fldCharType="separate"/>
        </w:r>
        <w:r w:rsidR="00622543">
          <w:rPr>
            <w:noProof/>
            <w:webHidden/>
          </w:rPr>
          <w:t>13</w:t>
        </w:r>
        <w:r>
          <w:rPr>
            <w:noProof/>
            <w:webHidden/>
          </w:rPr>
          <w:fldChar w:fldCharType="end"/>
        </w:r>
      </w:hyperlink>
    </w:p>
    <w:p w14:paraId="739EB79B" w14:textId="772ACA26" w:rsidR="00C648F3" w:rsidRDefault="00C648F3" w:rsidP="00C648F3">
      <w:pPr>
        <w:pStyle w:val="TableofFigures"/>
        <w:tabs>
          <w:tab w:val="right" w:leader="dot" w:pos="9628"/>
        </w:tabs>
        <w:spacing w:after="240"/>
        <w:rPr>
          <w:rFonts w:asciiTheme="minorHAnsi" w:eastAsiaTheme="minorEastAsia" w:hAnsiTheme="minorHAnsi" w:cstheme="minorBidi"/>
          <w:noProof/>
          <w:color w:val="auto"/>
          <w:sz w:val="22"/>
          <w:szCs w:val="22"/>
          <w:lang w:val="fr-FR" w:eastAsia="fr-FR" w:bidi="ar-SA"/>
        </w:rPr>
      </w:pPr>
      <w:hyperlink w:anchor="_Toc86572422" w:history="1">
        <w:r w:rsidRPr="00F3138C">
          <w:rPr>
            <w:rStyle w:val="Hyperlink"/>
            <w:rFonts w:ascii="Times New Roman" w:hAnsi="Times New Roman" w:cs="Times New Roman"/>
            <w:noProof/>
          </w:rPr>
          <w:t>Table 4. Expected traffic forecast for the 10th year of operation (in tonnes per annum).</w:t>
        </w:r>
        <w:r>
          <w:rPr>
            <w:noProof/>
            <w:webHidden/>
          </w:rPr>
          <w:tab/>
        </w:r>
        <w:r>
          <w:rPr>
            <w:noProof/>
            <w:webHidden/>
          </w:rPr>
          <w:fldChar w:fldCharType="begin"/>
        </w:r>
        <w:r>
          <w:rPr>
            <w:noProof/>
            <w:webHidden/>
          </w:rPr>
          <w:instrText xml:space="preserve"> PAGEREF _Toc86572422 \h </w:instrText>
        </w:r>
        <w:r>
          <w:rPr>
            <w:noProof/>
            <w:webHidden/>
          </w:rPr>
        </w:r>
        <w:r>
          <w:rPr>
            <w:noProof/>
            <w:webHidden/>
          </w:rPr>
          <w:fldChar w:fldCharType="separate"/>
        </w:r>
        <w:r w:rsidR="00622543">
          <w:rPr>
            <w:noProof/>
            <w:webHidden/>
          </w:rPr>
          <w:t>13</w:t>
        </w:r>
        <w:r>
          <w:rPr>
            <w:noProof/>
            <w:webHidden/>
          </w:rPr>
          <w:fldChar w:fldCharType="end"/>
        </w:r>
      </w:hyperlink>
    </w:p>
    <w:p w14:paraId="2AF6B763" w14:textId="14B96595" w:rsidR="00C648F3" w:rsidRDefault="00C648F3" w:rsidP="00C648F3">
      <w:pPr>
        <w:pStyle w:val="TableofFigures"/>
        <w:tabs>
          <w:tab w:val="right" w:leader="dot" w:pos="9628"/>
        </w:tabs>
        <w:spacing w:after="240"/>
        <w:rPr>
          <w:rFonts w:asciiTheme="minorHAnsi" w:eastAsiaTheme="minorEastAsia" w:hAnsiTheme="minorHAnsi" w:cstheme="minorBidi"/>
          <w:noProof/>
          <w:color w:val="auto"/>
          <w:sz w:val="22"/>
          <w:szCs w:val="22"/>
          <w:lang w:val="fr-FR" w:eastAsia="fr-FR" w:bidi="ar-SA"/>
        </w:rPr>
      </w:pPr>
      <w:hyperlink w:anchor="_Toc86572423" w:history="1">
        <w:r w:rsidRPr="00F3138C">
          <w:rPr>
            <w:rStyle w:val="Hyperlink"/>
            <w:rFonts w:ascii="Times New Roman" w:hAnsi="Times New Roman" w:cs="Times New Roman"/>
            <w:noProof/>
          </w:rPr>
          <w:t>Table 5. Tariff Comparison between truck, existing and new rail in $/T.km</w:t>
        </w:r>
        <w:r>
          <w:rPr>
            <w:noProof/>
            <w:webHidden/>
          </w:rPr>
          <w:tab/>
        </w:r>
        <w:r>
          <w:rPr>
            <w:noProof/>
            <w:webHidden/>
          </w:rPr>
          <w:fldChar w:fldCharType="begin"/>
        </w:r>
        <w:r>
          <w:rPr>
            <w:noProof/>
            <w:webHidden/>
          </w:rPr>
          <w:instrText xml:space="preserve"> PAGEREF _Toc86572423 \h </w:instrText>
        </w:r>
        <w:r>
          <w:rPr>
            <w:noProof/>
            <w:webHidden/>
          </w:rPr>
        </w:r>
        <w:r>
          <w:rPr>
            <w:noProof/>
            <w:webHidden/>
          </w:rPr>
          <w:fldChar w:fldCharType="separate"/>
        </w:r>
        <w:r w:rsidR="00622543">
          <w:rPr>
            <w:noProof/>
            <w:webHidden/>
          </w:rPr>
          <w:t>14</w:t>
        </w:r>
        <w:r>
          <w:rPr>
            <w:noProof/>
            <w:webHidden/>
          </w:rPr>
          <w:fldChar w:fldCharType="end"/>
        </w:r>
      </w:hyperlink>
    </w:p>
    <w:p w14:paraId="55E61107" w14:textId="289614AA" w:rsidR="00C648F3" w:rsidRDefault="00C648F3" w:rsidP="00C648F3">
      <w:pPr>
        <w:pStyle w:val="TableofFigures"/>
        <w:tabs>
          <w:tab w:val="right" w:leader="dot" w:pos="9628"/>
        </w:tabs>
        <w:spacing w:after="240"/>
        <w:rPr>
          <w:rFonts w:asciiTheme="minorHAnsi" w:eastAsiaTheme="minorEastAsia" w:hAnsiTheme="minorHAnsi" w:cstheme="minorBidi"/>
          <w:noProof/>
          <w:color w:val="auto"/>
          <w:sz w:val="22"/>
          <w:szCs w:val="22"/>
          <w:lang w:val="fr-FR" w:eastAsia="fr-FR" w:bidi="ar-SA"/>
        </w:rPr>
      </w:pPr>
      <w:hyperlink w:anchor="_Toc86572424" w:history="1">
        <w:r w:rsidRPr="00F3138C">
          <w:rPr>
            <w:rStyle w:val="Hyperlink"/>
            <w:rFonts w:ascii="Times New Roman" w:hAnsi="Times New Roman" w:cs="Times New Roman"/>
            <w:noProof/>
          </w:rPr>
          <w:t>Table 6. OPEX estimates of expected traffic scenario in 2029</w:t>
        </w:r>
        <w:r>
          <w:rPr>
            <w:noProof/>
            <w:webHidden/>
          </w:rPr>
          <w:tab/>
        </w:r>
        <w:r>
          <w:rPr>
            <w:noProof/>
            <w:webHidden/>
          </w:rPr>
          <w:fldChar w:fldCharType="begin"/>
        </w:r>
        <w:r>
          <w:rPr>
            <w:noProof/>
            <w:webHidden/>
          </w:rPr>
          <w:instrText xml:space="preserve"> PAGEREF _Toc86572424 \h </w:instrText>
        </w:r>
        <w:r>
          <w:rPr>
            <w:noProof/>
            <w:webHidden/>
          </w:rPr>
        </w:r>
        <w:r>
          <w:rPr>
            <w:noProof/>
            <w:webHidden/>
          </w:rPr>
          <w:fldChar w:fldCharType="separate"/>
        </w:r>
        <w:r w:rsidR="00622543">
          <w:rPr>
            <w:noProof/>
            <w:webHidden/>
          </w:rPr>
          <w:t>14</w:t>
        </w:r>
        <w:r>
          <w:rPr>
            <w:noProof/>
            <w:webHidden/>
          </w:rPr>
          <w:fldChar w:fldCharType="end"/>
        </w:r>
      </w:hyperlink>
    </w:p>
    <w:p w14:paraId="76281EFE" w14:textId="3E188479" w:rsidR="00C648F3" w:rsidRDefault="00C648F3" w:rsidP="00C648F3">
      <w:pPr>
        <w:pStyle w:val="TableofFigures"/>
        <w:tabs>
          <w:tab w:val="right" w:leader="dot" w:pos="9628"/>
        </w:tabs>
        <w:spacing w:after="240"/>
        <w:rPr>
          <w:rFonts w:asciiTheme="minorHAnsi" w:eastAsiaTheme="minorEastAsia" w:hAnsiTheme="minorHAnsi" w:cstheme="minorBidi"/>
          <w:noProof/>
          <w:color w:val="auto"/>
          <w:sz w:val="22"/>
          <w:szCs w:val="22"/>
          <w:lang w:val="fr-FR" w:eastAsia="fr-FR" w:bidi="ar-SA"/>
        </w:rPr>
      </w:pPr>
      <w:hyperlink w:anchor="_Toc86572425" w:history="1">
        <w:r w:rsidRPr="00F3138C">
          <w:rPr>
            <w:rStyle w:val="Hyperlink"/>
            <w:rFonts w:ascii="Times New Roman" w:hAnsi="Times New Roman" w:cs="Times New Roman"/>
            <w:noProof/>
          </w:rPr>
          <w:t>Table 7. Quantity of components and total investment cost</w:t>
        </w:r>
        <w:r>
          <w:rPr>
            <w:noProof/>
            <w:webHidden/>
          </w:rPr>
          <w:tab/>
        </w:r>
        <w:r>
          <w:rPr>
            <w:noProof/>
            <w:webHidden/>
          </w:rPr>
          <w:fldChar w:fldCharType="begin"/>
        </w:r>
        <w:r>
          <w:rPr>
            <w:noProof/>
            <w:webHidden/>
          </w:rPr>
          <w:instrText xml:space="preserve"> PAGEREF _Toc86572425 \h </w:instrText>
        </w:r>
        <w:r>
          <w:rPr>
            <w:noProof/>
            <w:webHidden/>
          </w:rPr>
        </w:r>
        <w:r>
          <w:rPr>
            <w:noProof/>
            <w:webHidden/>
          </w:rPr>
          <w:fldChar w:fldCharType="separate"/>
        </w:r>
        <w:r w:rsidR="00622543">
          <w:rPr>
            <w:noProof/>
            <w:webHidden/>
          </w:rPr>
          <w:t>14</w:t>
        </w:r>
        <w:r>
          <w:rPr>
            <w:noProof/>
            <w:webHidden/>
          </w:rPr>
          <w:fldChar w:fldCharType="end"/>
        </w:r>
      </w:hyperlink>
    </w:p>
    <w:p w14:paraId="7C39F439" w14:textId="625CF991" w:rsidR="00C648F3" w:rsidRDefault="00C648F3" w:rsidP="00C648F3">
      <w:pPr>
        <w:pStyle w:val="TableofFigures"/>
        <w:tabs>
          <w:tab w:val="right" w:leader="dot" w:pos="9628"/>
        </w:tabs>
        <w:spacing w:after="240"/>
        <w:rPr>
          <w:rFonts w:asciiTheme="minorHAnsi" w:eastAsiaTheme="minorEastAsia" w:hAnsiTheme="minorHAnsi" w:cstheme="minorBidi"/>
          <w:noProof/>
          <w:color w:val="auto"/>
          <w:sz w:val="22"/>
          <w:szCs w:val="22"/>
          <w:lang w:val="fr-FR" w:eastAsia="fr-FR" w:bidi="ar-SA"/>
        </w:rPr>
      </w:pPr>
      <w:hyperlink w:anchor="_Toc86572426" w:history="1">
        <w:r w:rsidRPr="00F3138C">
          <w:rPr>
            <w:rStyle w:val="Hyperlink"/>
            <w:rFonts w:ascii="Times New Roman" w:hAnsi="Times New Roman" w:cs="Times New Roman"/>
            <w:noProof/>
          </w:rPr>
          <w:t xml:space="preserve">Table </w:t>
        </w:r>
        <w:r w:rsidRPr="00F3138C">
          <w:rPr>
            <w:rStyle w:val="Hyperlink"/>
            <w:noProof/>
          </w:rPr>
          <w:t>8</w:t>
        </w:r>
        <w:r w:rsidRPr="00F3138C">
          <w:rPr>
            <w:rStyle w:val="Hyperlink"/>
            <w:rFonts w:ascii="Times New Roman" w:hAnsi="Times New Roman" w:cs="Times New Roman"/>
            <w:noProof/>
          </w:rPr>
          <w:t>. Environmental impacts on the project during construction and operation phases</w:t>
        </w:r>
        <w:r>
          <w:rPr>
            <w:noProof/>
            <w:webHidden/>
          </w:rPr>
          <w:tab/>
        </w:r>
        <w:r>
          <w:rPr>
            <w:noProof/>
            <w:webHidden/>
          </w:rPr>
          <w:fldChar w:fldCharType="begin"/>
        </w:r>
        <w:r>
          <w:rPr>
            <w:noProof/>
            <w:webHidden/>
          </w:rPr>
          <w:instrText xml:space="preserve"> PAGEREF _Toc86572426 \h </w:instrText>
        </w:r>
        <w:r>
          <w:rPr>
            <w:noProof/>
            <w:webHidden/>
          </w:rPr>
        </w:r>
        <w:r>
          <w:rPr>
            <w:noProof/>
            <w:webHidden/>
          </w:rPr>
          <w:fldChar w:fldCharType="separate"/>
        </w:r>
        <w:r w:rsidR="00622543">
          <w:rPr>
            <w:noProof/>
            <w:webHidden/>
          </w:rPr>
          <w:t>17</w:t>
        </w:r>
        <w:r>
          <w:rPr>
            <w:noProof/>
            <w:webHidden/>
          </w:rPr>
          <w:fldChar w:fldCharType="end"/>
        </w:r>
      </w:hyperlink>
    </w:p>
    <w:p w14:paraId="565B3BF2" w14:textId="4393040A" w:rsidR="00C648F3" w:rsidRDefault="00C648F3" w:rsidP="00C648F3">
      <w:pPr>
        <w:pStyle w:val="TableofFigures"/>
        <w:tabs>
          <w:tab w:val="right" w:leader="dot" w:pos="9628"/>
        </w:tabs>
        <w:spacing w:after="240"/>
        <w:rPr>
          <w:rFonts w:asciiTheme="minorHAnsi" w:eastAsiaTheme="minorEastAsia" w:hAnsiTheme="minorHAnsi" w:cstheme="minorBidi"/>
          <w:noProof/>
          <w:color w:val="auto"/>
          <w:sz w:val="22"/>
          <w:szCs w:val="22"/>
          <w:lang w:val="fr-FR" w:eastAsia="fr-FR" w:bidi="ar-SA"/>
        </w:rPr>
      </w:pPr>
      <w:hyperlink r:id="rId12" w:anchor="_Toc86572427" w:history="1">
        <w:r w:rsidRPr="00F3138C">
          <w:rPr>
            <w:rStyle w:val="Hyperlink"/>
            <w:noProof/>
          </w:rPr>
          <w:t>Table 9. Data and assumptions for CO2 emissions calculation.</w:t>
        </w:r>
        <w:r>
          <w:rPr>
            <w:noProof/>
            <w:webHidden/>
          </w:rPr>
          <w:tab/>
        </w:r>
        <w:r>
          <w:rPr>
            <w:noProof/>
            <w:webHidden/>
          </w:rPr>
          <w:fldChar w:fldCharType="begin"/>
        </w:r>
        <w:r>
          <w:rPr>
            <w:noProof/>
            <w:webHidden/>
          </w:rPr>
          <w:instrText xml:space="preserve"> PAGEREF _Toc86572427 \h </w:instrText>
        </w:r>
        <w:r>
          <w:rPr>
            <w:noProof/>
            <w:webHidden/>
          </w:rPr>
        </w:r>
        <w:r>
          <w:rPr>
            <w:noProof/>
            <w:webHidden/>
          </w:rPr>
          <w:fldChar w:fldCharType="separate"/>
        </w:r>
        <w:r w:rsidR="00622543">
          <w:rPr>
            <w:noProof/>
            <w:webHidden/>
          </w:rPr>
          <w:t>17</w:t>
        </w:r>
        <w:r>
          <w:rPr>
            <w:noProof/>
            <w:webHidden/>
          </w:rPr>
          <w:fldChar w:fldCharType="end"/>
        </w:r>
      </w:hyperlink>
    </w:p>
    <w:p w14:paraId="05179BE4" w14:textId="26CD7709" w:rsidR="00C648F3" w:rsidRDefault="00C648F3" w:rsidP="00C648F3">
      <w:pPr>
        <w:pStyle w:val="TableofFigures"/>
        <w:tabs>
          <w:tab w:val="right" w:leader="dot" w:pos="9628"/>
        </w:tabs>
        <w:spacing w:after="240"/>
        <w:rPr>
          <w:rFonts w:asciiTheme="minorHAnsi" w:eastAsiaTheme="minorEastAsia" w:hAnsiTheme="minorHAnsi" w:cstheme="minorBidi"/>
          <w:noProof/>
          <w:color w:val="auto"/>
          <w:sz w:val="22"/>
          <w:szCs w:val="22"/>
          <w:lang w:val="fr-FR" w:eastAsia="fr-FR" w:bidi="ar-SA"/>
        </w:rPr>
      </w:pPr>
      <w:hyperlink r:id="rId13" w:anchor="_Toc86572428" w:history="1">
        <w:r w:rsidRPr="00F3138C">
          <w:rPr>
            <w:rStyle w:val="Hyperlink"/>
            <w:noProof/>
          </w:rPr>
          <w:t>Table 10. Environmental Benefits for SGR line Project</w:t>
        </w:r>
        <w:r>
          <w:rPr>
            <w:noProof/>
            <w:webHidden/>
          </w:rPr>
          <w:tab/>
        </w:r>
        <w:r>
          <w:rPr>
            <w:noProof/>
            <w:webHidden/>
          </w:rPr>
          <w:fldChar w:fldCharType="begin"/>
        </w:r>
        <w:r>
          <w:rPr>
            <w:noProof/>
            <w:webHidden/>
          </w:rPr>
          <w:instrText xml:space="preserve"> PAGEREF _Toc86572428 \h </w:instrText>
        </w:r>
        <w:r>
          <w:rPr>
            <w:noProof/>
            <w:webHidden/>
          </w:rPr>
        </w:r>
        <w:r>
          <w:rPr>
            <w:noProof/>
            <w:webHidden/>
          </w:rPr>
          <w:fldChar w:fldCharType="separate"/>
        </w:r>
        <w:r w:rsidR="00622543">
          <w:rPr>
            <w:noProof/>
            <w:webHidden/>
          </w:rPr>
          <w:t>18</w:t>
        </w:r>
        <w:r>
          <w:rPr>
            <w:noProof/>
            <w:webHidden/>
          </w:rPr>
          <w:fldChar w:fldCharType="end"/>
        </w:r>
      </w:hyperlink>
    </w:p>
    <w:p w14:paraId="75C43FA9" w14:textId="7683F8B1" w:rsidR="00C648F3" w:rsidRDefault="00C648F3" w:rsidP="00C648F3">
      <w:pPr>
        <w:pStyle w:val="TableofFigures"/>
        <w:tabs>
          <w:tab w:val="right" w:leader="dot" w:pos="9628"/>
        </w:tabs>
        <w:spacing w:after="240"/>
        <w:rPr>
          <w:rFonts w:asciiTheme="minorHAnsi" w:eastAsiaTheme="minorEastAsia" w:hAnsiTheme="minorHAnsi" w:cstheme="minorBidi"/>
          <w:noProof/>
          <w:color w:val="auto"/>
          <w:sz w:val="22"/>
          <w:szCs w:val="22"/>
          <w:lang w:val="fr-FR" w:eastAsia="fr-FR" w:bidi="ar-SA"/>
        </w:rPr>
      </w:pPr>
      <w:hyperlink r:id="rId14" w:anchor="_Toc86572429" w:history="1">
        <w:r w:rsidRPr="00F3138C">
          <w:rPr>
            <w:rStyle w:val="Hyperlink"/>
            <w:noProof/>
          </w:rPr>
          <w:t>Table 11. Tanzania Energy Mix.</w:t>
        </w:r>
        <w:r>
          <w:rPr>
            <w:noProof/>
            <w:webHidden/>
          </w:rPr>
          <w:tab/>
        </w:r>
        <w:r>
          <w:rPr>
            <w:noProof/>
            <w:webHidden/>
          </w:rPr>
          <w:fldChar w:fldCharType="begin"/>
        </w:r>
        <w:r>
          <w:rPr>
            <w:noProof/>
            <w:webHidden/>
          </w:rPr>
          <w:instrText xml:space="preserve"> PAGEREF _Toc86572429 \h </w:instrText>
        </w:r>
        <w:r>
          <w:rPr>
            <w:noProof/>
            <w:webHidden/>
          </w:rPr>
        </w:r>
        <w:r>
          <w:rPr>
            <w:noProof/>
            <w:webHidden/>
          </w:rPr>
          <w:fldChar w:fldCharType="separate"/>
        </w:r>
        <w:r w:rsidR="00622543">
          <w:rPr>
            <w:noProof/>
            <w:webHidden/>
          </w:rPr>
          <w:t>18</w:t>
        </w:r>
        <w:r>
          <w:rPr>
            <w:noProof/>
            <w:webHidden/>
          </w:rPr>
          <w:fldChar w:fldCharType="end"/>
        </w:r>
      </w:hyperlink>
    </w:p>
    <w:p w14:paraId="06831FFE" w14:textId="04CB1B54" w:rsidR="00145480" w:rsidRPr="00A073F9" w:rsidRDefault="00CE04E4" w:rsidP="00C648F3">
      <w:pPr>
        <w:spacing w:before="240" w:after="240"/>
        <w:jc w:val="both"/>
        <w:rPr>
          <w:rFonts w:ascii="Times New Roman" w:hAnsi="Times New Roman" w:cs="Times New Roman"/>
          <w:color w:val="auto"/>
          <w:sz w:val="22"/>
          <w:szCs w:val="22"/>
        </w:rPr>
      </w:pPr>
      <w:r w:rsidRPr="00A073F9">
        <w:rPr>
          <w:rFonts w:ascii="Times New Roman" w:hAnsi="Times New Roman" w:cs="Times New Roman"/>
          <w:color w:val="auto"/>
          <w:sz w:val="22"/>
          <w:szCs w:val="22"/>
        </w:rPr>
        <w:fldChar w:fldCharType="end"/>
      </w:r>
      <w:r w:rsidR="00145480" w:rsidRPr="00A073F9">
        <w:rPr>
          <w:rFonts w:ascii="Times New Roman" w:hAnsi="Times New Roman" w:cs="Times New Roman"/>
          <w:color w:val="auto"/>
          <w:sz w:val="22"/>
          <w:szCs w:val="22"/>
        </w:rPr>
        <w:br w:type="page"/>
      </w:r>
    </w:p>
    <w:p w14:paraId="5C000965" w14:textId="71E3DB76" w:rsidR="009C6BE7" w:rsidRPr="00A073F9" w:rsidRDefault="00121971" w:rsidP="595B4F21">
      <w:pPr>
        <w:pStyle w:val="Heading1"/>
        <w:rPr>
          <w:rFonts w:ascii="Times New Roman" w:hAnsi="Times New Roman" w:cs="Times New Roman"/>
          <w:color w:val="auto"/>
          <w:sz w:val="34"/>
          <w:szCs w:val="32"/>
        </w:rPr>
      </w:pPr>
      <w:bookmarkStart w:id="0" w:name="_Toc86572464"/>
      <w:r w:rsidRPr="00A073F9">
        <w:rPr>
          <w:rFonts w:ascii="Times New Roman" w:hAnsi="Times New Roman" w:cs="Times New Roman"/>
          <w:color w:val="auto"/>
          <w:sz w:val="34"/>
          <w:szCs w:val="32"/>
        </w:rPr>
        <w:lastRenderedPageBreak/>
        <w:t>Executive summary</w:t>
      </w:r>
      <w:bookmarkEnd w:id="0"/>
    </w:p>
    <w:p w14:paraId="523C62DE" w14:textId="77777777" w:rsidR="000D799E" w:rsidRPr="00A073F9" w:rsidRDefault="000D799E" w:rsidP="00776272">
      <w:pPr>
        <w:pStyle w:val="BodyText"/>
        <w:jc w:val="both"/>
        <w:rPr>
          <w:rFonts w:ascii="Times New Roman" w:hAnsi="Times New Roman" w:cs="Times New Roman"/>
          <w:color w:val="auto"/>
          <w:sz w:val="22"/>
          <w:szCs w:val="22"/>
        </w:rPr>
      </w:pPr>
    </w:p>
    <w:p w14:paraId="36552603" w14:textId="3B18709E" w:rsidR="004313E9" w:rsidRPr="00A073F9" w:rsidRDefault="009212C8" w:rsidP="006412D9">
      <w:pPr>
        <w:pStyle w:val="BodyText"/>
        <w:spacing w:line="276" w:lineRule="auto"/>
        <w:jc w:val="both"/>
        <w:rPr>
          <w:rFonts w:ascii="Times New Roman" w:hAnsi="Times New Roman" w:cs="Times New Roman"/>
          <w:color w:val="auto"/>
          <w:sz w:val="20"/>
          <w:szCs w:val="20"/>
        </w:rPr>
      </w:pPr>
      <w:r w:rsidRPr="00A073F9">
        <w:rPr>
          <w:rFonts w:ascii="Times New Roman" w:hAnsi="Times New Roman" w:cs="Times New Roman"/>
          <w:color w:val="auto"/>
          <w:sz w:val="20"/>
          <w:szCs w:val="20"/>
        </w:rPr>
        <w:t>This</w:t>
      </w:r>
      <w:r w:rsidR="008266EA" w:rsidRPr="00A073F9">
        <w:rPr>
          <w:rFonts w:ascii="Times New Roman" w:hAnsi="Times New Roman" w:cs="Times New Roman"/>
          <w:color w:val="auto"/>
          <w:sz w:val="20"/>
          <w:szCs w:val="20"/>
        </w:rPr>
        <w:t xml:space="preserve"> report</w:t>
      </w:r>
      <w:r w:rsidR="00776ED7" w:rsidRPr="00A073F9">
        <w:rPr>
          <w:rFonts w:ascii="Times New Roman" w:hAnsi="Times New Roman" w:cs="Times New Roman"/>
          <w:color w:val="auto"/>
          <w:sz w:val="20"/>
          <w:szCs w:val="20"/>
        </w:rPr>
        <w:t xml:space="preserve"> provides an economic evaluation of</w:t>
      </w:r>
      <w:r w:rsidR="00390D4C" w:rsidRPr="00A073F9">
        <w:rPr>
          <w:rFonts w:ascii="Times New Roman" w:hAnsi="Times New Roman" w:cs="Times New Roman"/>
          <w:color w:val="auto"/>
          <w:sz w:val="20"/>
          <w:szCs w:val="20"/>
        </w:rPr>
        <w:t xml:space="preserve"> </w:t>
      </w:r>
      <w:r w:rsidR="0007489D" w:rsidRPr="00A073F9">
        <w:rPr>
          <w:rFonts w:ascii="Times New Roman" w:hAnsi="Times New Roman" w:cs="Times New Roman"/>
          <w:color w:val="auto"/>
          <w:sz w:val="20"/>
          <w:szCs w:val="20"/>
        </w:rPr>
        <w:t>the</w:t>
      </w:r>
      <w:r w:rsidR="008266EA" w:rsidRPr="00A073F9">
        <w:rPr>
          <w:rFonts w:ascii="Times New Roman" w:hAnsi="Times New Roman" w:cs="Times New Roman"/>
          <w:color w:val="auto"/>
          <w:sz w:val="20"/>
          <w:szCs w:val="20"/>
        </w:rPr>
        <w:t xml:space="preserve"> Standard Gauge Railway (SGR) </w:t>
      </w:r>
      <w:r w:rsidR="00A1721A" w:rsidRPr="00A073F9">
        <w:rPr>
          <w:rFonts w:ascii="Times New Roman" w:hAnsi="Times New Roman" w:cs="Times New Roman"/>
          <w:color w:val="auto"/>
          <w:sz w:val="20"/>
          <w:szCs w:val="20"/>
        </w:rPr>
        <w:t>l</w:t>
      </w:r>
      <w:r w:rsidR="008266EA" w:rsidRPr="00A073F9">
        <w:rPr>
          <w:rFonts w:ascii="Times New Roman" w:hAnsi="Times New Roman" w:cs="Times New Roman"/>
          <w:color w:val="auto"/>
          <w:sz w:val="20"/>
          <w:szCs w:val="20"/>
        </w:rPr>
        <w:t>ine</w:t>
      </w:r>
      <w:r w:rsidR="00AC41BE" w:rsidRPr="00A073F9">
        <w:rPr>
          <w:rFonts w:ascii="Times New Roman" w:hAnsi="Times New Roman" w:cs="Times New Roman"/>
          <w:color w:val="auto"/>
          <w:sz w:val="20"/>
          <w:szCs w:val="20"/>
        </w:rPr>
        <w:t xml:space="preserve"> project</w:t>
      </w:r>
      <w:r w:rsidR="00D74F2A" w:rsidRPr="00A073F9">
        <w:rPr>
          <w:rFonts w:ascii="Times New Roman" w:hAnsi="Times New Roman" w:cs="Times New Roman"/>
          <w:color w:val="auto"/>
          <w:sz w:val="20"/>
          <w:szCs w:val="20"/>
        </w:rPr>
        <w:t xml:space="preserve"> in Tanzania</w:t>
      </w:r>
      <w:r w:rsidR="008266EA" w:rsidRPr="00A073F9">
        <w:rPr>
          <w:rFonts w:ascii="Times New Roman" w:hAnsi="Times New Roman" w:cs="Times New Roman"/>
          <w:color w:val="auto"/>
          <w:sz w:val="20"/>
          <w:szCs w:val="20"/>
        </w:rPr>
        <w:t xml:space="preserve">, </w:t>
      </w:r>
      <w:r w:rsidR="00390D4C" w:rsidRPr="00A073F9">
        <w:rPr>
          <w:rFonts w:ascii="Times New Roman" w:hAnsi="Times New Roman" w:cs="Times New Roman"/>
          <w:color w:val="auto"/>
          <w:sz w:val="20"/>
          <w:szCs w:val="20"/>
        </w:rPr>
        <w:t>East Africa’s fastest railway line project,</w:t>
      </w:r>
      <w:r w:rsidR="008266EA" w:rsidRPr="00A073F9">
        <w:rPr>
          <w:rFonts w:ascii="Times New Roman" w:hAnsi="Times New Roman" w:cs="Times New Roman"/>
          <w:color w:val="auto"/>
          <w:sz w:val="20"/>
          <w:szCs w:val="20"/>
        </w:rPr>
        <w:t xml:space="preserve"> from </w:t>
      </w:r>
      <w:r w:rsidR="0072596D" w:rsidRPr="00A073F9">
        <w:rPr>
          <w:rFonts w:ascii="Times New Roman" w:hAnsi="Times New Roman" w:cs="Times New Roman"/>
          <w:color w:val="auto"/>
          <w:sz w:val="20"/>
          <w:szCs w:val="20"/>
        </w:rPr>
        <w:t xml:space="preserve">both </w:t>
      </w:r>
      <w:r w:rsidR="008266EA" w:rsidRPr="00A073F9">
        <w:rPr>
          <w:rFonts w:ascii="Times New Roman" w:hAnsi="Times New Roman" w:cs="Times New Roman"/>
          <w:color w:val="auto"/>
          <w:sz w:val="20"/>
          <w:szCs w:val="20"/>
        </w:rPr>
        <w:t>financial and socio-economic aspects. Th</w:t>
      </w:r>
      <w:r w:rsidR="00C70B88" w:rsidRPr="00A073F9">
        <w:rPr>
          <w:rFonts w:ascii="Times New Roman" w:hAnsi="Times New Roman" w:cs="Times New Roman"/>
          <w:color w:val="auto"/>
          <w:sz w:val="20"/>
          <w:szCs w:val="20"/>
        </w:rPr>
        <w:t>is</w:t>
      </w:r>
      <w:r w:rsidR="008266EA" w:rsidRPr="00A073F9">
        <w:rPr>
          <w:rFonts w:ascii="Times New Roman" w:hAnsi="Times New Roman" w:cs="Times New Roman"/>
          <w:color w:val="auto"/>
          <w:sz w:val="20"/>
          <w:szCs w:val="20"/>
        </w:rPr>
        <w:t xml:space="preserve"> evaluation is based on various articles and reports related to developing countries’ transportation and economic development by undertaking investment opportunities in infrastructure sectors. The construction of the SGR </w:t>
      </w:r>
      <w:r w:rsidR="00E46253" w:rsidRPr="00A073F9">
        <w:rPr>
          <w:rFonts w:ascii="Times New Roman" w:hAnsi="Times New Roman" w:cs="Times New Roman"/>
          <w:color w:val="auto"/>
          <w:sz w:val="20"/>
          <w:szCs w:val="20"/>
        </w:rPr>
        <w:t>line</w:t>
      </w:r>
      <w:r w:rsidR="008266EA" w:rsidRPr="00A073F9">
        <w:rPr>
          <w:rFonts w:ascii="Times New Roman" w:hAnsi="Times New Roman" w:cs="Times New Roman"/>
          <w:color w:val="auto"/>
          <w:sz w:val="20"/>
          <w:szCs w:val="20"/>
        </w:rPr>
        <w:t xml:space="preserve"> in Tanzania is one of the good examples of how a large-scale transportation project can significantly impact the economy of a developing African country. </w:t>
      </w:r>
      <w:r w:rsidR="0082415F" w:rsidRPr="00A073F9">
        <w:rPr>
          <w:rFonts w:ascii="Times New Roman" w:hAnsi="Times New Roman" w:cs="Times New Roman"/>
          <w:color w:val="auto"/>
          <w:sz w:val="20"/>
          <w:szCs w:val="20"/>
        </w:rPr>
        <w:t>Th</w:t>
      </w:r>
      <w:r w:rsidR="00CD57B1" w:rsidRPr="00A073F9">
        <w:rPr>
          <w:rFonts w:ascii="Times New Roman" w:hAnsi="Times New Roman" w:cs="Times New Roman"/>
          <w:color w:val="auto"/>
          <w:sz w:val="20"/>
          <w:szCs w:val="20"/>
        </w:rPr>
        <w:t>is</w:t>
      </w:r>
      <w:r w:rsidR="0082415F" w:rsidRPr="00A073F9">
        <w:rPr>
          <w:rFonts w:ascii="Times New Roman" w:hAnsi="Times New Roman" w:cs="Times New Roman"/>
          <w:color w:val="auto"/>
          <w:sz w:val="20"/>
          <w:szCs w:val="20"/>
        </w:rPr>
        <w:t xml:space="preserve"> </w:t>
      </w:r>
      <w:r w:rsidR="006A20A5" w:rsidRPr="00A073F9">
        <w:rPr>
          <w:rFonts w:ascii="Times New Roman" w:hAnsi="Times New Roman" w:cs="Times New Roman"/>
          <w:color w:val="auto"/>
          <w:sz w:val="20"/>
          <w:szCs w:val="20"/>
        </w:rPr>
        <w:t xml:space="preserve">evaluation </w:t>
      </w:r>
      <w:r w:rsidR="003E7CD7" w:rsidRPr="00A073F9">
        <w:rPr>
          <w:rFonts w:ascii="Times New Roman" w:hAnsi="Times New Roman" w:cs="Times New Roman"/>
          <w:color w:val="auto"/>
          <w:sz w:val="20"/>
          <w:szCs w:val="20"/>
        </w:rPr>
        <w:t>shows</w:t>
      </w:r>
      <w:r w:rsidR="008266EA" w:rsidRPr="00A073F9">
        <w:rPr>
          <w:rFonts w:ascii="Times New Roman" w:hAnsi="Times New Roman" w:cs="Times New Roman"/>
          <w:color w:val="auto"/>
          <w:sz w:val="20"/>
          <w:szCs w:val="20"/>
        </w:rPr>
        <w:t xml:space="preserve"> that the SGR project </w:t>
      </w:r>
      <w:r w:rsidR="78F0335E" w:rsidRPr="00A073F9">
        <w:rPr>
          <w:rFonts w:ascii="Times New Roman" w:hAnsi="Times New Roman" w:cs="Times New Roman"/>
          <w:color w:val="auto"/>
          <w:sz w:val="20"/>
          <w:szCs w:val="20"/>
        </w:rPr>
        <w:t>is</w:t>
      </w:r>
      <w:r w:rsidR="00517EF5" w:rsidRPr="00A073F9">
        <w:rPr>
          <w:rFonts w:ascii="Times New Roman" w:hAnsi="Times New Roman" w:cs="Times New Roman"/>
          <w:color w:val="auto"/>
          <w:sz w:val="20"/>
          <w:szCs w:val="20"/>
        </w:rPr>
        <w:t xml:space="preserve"> no</w:t>
      </w:r>
      <w:r w:rsidR="79B65C96" w:rsidRPr="00A073F9">
        <w:rPr>
          <w:rFonts w:ascii="Times New Roman" w:hAnsi="Times New Roman" w:cs="Times New Roman"/>
          <w:color w:val="auto"/>
          <w:sz w:val="20"/>
          <w:szCs w:val="20"/>
        </w:rPr>
        <w:t>t</w:t>
      </w:r>
      <w:r w:rsidR="003E7CD7" w:rsidRPr="00A073F9">
        <w:rPr>
          <w:rFonts w:ascii="Times New Roman" w:hAnsi="Times New Roman" w:cs="Times New Roman"/>
          <w:color w:val="auto"/>
          <w:sz w:val="20"/>
          <w:szCs w:val="20"/>
        </w:rPr>
        <w:t xml:space="preserve"> financially</w:t>
      </w:r>
      <w:r w:rsidR="008266EA" w:rsidRPr="00A073F9">
        <w:rPr>
          <w:rFonts w:ascii="Times New Roman" w:hAnsi="Times New Roman" w:cs="Times New Roman"/>
          <w:color w:val="auto"/>
          <w:sz w:val="20"/>
          <w:szCs w:val="20"/>
        </w:rPr>
        <w:t xml:space="preserve"> viable </w:t>
      </w:r>
      <w:r w:rsidR="00FF3810" w:rsidRPr="00A073F9">
        <w:rPr>
          <w:rFonts w:ascii="Times New Roman" w:hAnsi="Times New Roman" w:cs="Times New Roman"/>
          <w:color w:val="auto"/>
          <w:sz w:val="20"/>
          <w:szCs w:val="20"/>
        </w:rPr>
        <w:t>for 30 year</w:t>
      </w:r>
      <w:r w:rsidR="00312E5D" w:rsidRPr="00A073F9">
        <w:rPr>
          <w:rFonts w:ascii="Times New Roman" w:hAnsi="Times New Roman" w:cs="Times New Roman"/>
          <w:color w:val="auto"/>
          <w:sz w:val="20"/>
          <w:szCs w:val="20"/>
        </w:rPr>
        <w:t>s</w:t>
      </w:r>
      <w:r w:rsidR="00ED750C" w:rsidRPr="00A073F9">
        <w:rPr>
          <w:rFonts w:ascii="Times New Roman" w:hAnsi="Times New Roman" w:cs="Times New Roman"/>
          <w:color w:val="auto"/>
          <w:sz w:val="20"/>
          <w:szCs w:val="20"/>
        </w:rPr>
        <w:t xml:space="preserve"> but</w:t>
      </w:r>
      <w:r w:rsidR="003E7CD7" w:rsidRPr="00A073F9">
        <w:rPr>
          <w:rFonts w:ascii="Times New Roman" w:hAnsi="Times New Roman" w:cs="Times New Roman"/>
          <w:color w:val="auto"/>
          <w:sz w:val="20"/>
          <w:szCs w:val="20"/>
        </w:rPr>
        <w:t xml:space="preserve"> should be developed only </w:t>
      </w:r>
      <w:r w:rsidR="006B5A78" w:rsidRPr="00A073F9">
        <w:rPr>
          <w:rFonts w:ascii="Times New Roman" w:hAnsi="Times New Roman" w:cs="Times New Roman"/>
          <w:color w:val="auto"/>
          <w:sz w:val="20"/>
          <w:szCs w:val="20"/>
        </w:rPr>
        <w:t>based on</w:t>
      </w:r>
      <w:r w:rsidR="003E7CD7" w:rsidRPr="00A073F9">
        <w:rPr>
          <w:rFonts w:ascii="Times New Roman" w:hAnsi="Times New Roman" w:cs="Times New Roman"/>
          <w:color w:val="auto"/>
          <w:sz w:val="20"/>
          <w:szCs w:val="20"/>
        </w:rPr>
        <w:t xml:space="preserve"> economic viability.</w:t>
      </w:r>
      <w:r w:rsidR="008266EA" w:rsidRPr="00A073F9">
        <w:rPr>
          <w:rFonts w:ascii="Times New Roman" w:hAnsi="Times New Roman" w:cs="Times New Roman"/>
          <w:color w:val="auto"/>
          <w:sz w:val="20"/>
          <w:szCs w:val="20"/>
        </w:rPr>
        <w:t xml:space="preserve"> </w:t>
      </w:r>
      <w:r w:rsidR="004C69C6" w:rsidRPr="00A073F9">
        <w:rPr>
          <w:rFonts w:ascii="Times New Roman" w:hAnsi="Times New Roman" w:cs="Times New Roman"/>
          <w:color w:val="auto"/>
          <w:sz w:val="20"/>
          <w:szCs w:val="20"/>
        </w:rPr>
        <w:t xml:space="preserve">Through this transportation project, </w:t>
      </w:r>
      <w:r w:rsidR="007B536C" w:rsidRPr="00A073F9">
        <w:rPr>
          <w:rFonts w:ascii="Times New Roman" w:hAnsi="Times New Roman" w:cs="Times New Roman"/>
          <w:color w:val="auto"/>
          <w:sz w:val="20"/>
          <w:szCs w:val="20"/>
        </w:rPr>
        <w:t>beneficial outcomes</w:t>
      </w:r>
      <w:r w:rsidR="004C69C6" w:rsidRPr="00A073F9">
        <w:rPr>
          <w:rFonts w:ascii="Times New Roman" w:hAnsi="Times New Roman" w:cs="Times New Roman"/>
          <w:color w:val="auto"/>
          <w:sz w:val="20"/>
          <w:szCs w:val="20"/>
        </w:rPr>
        <w:t xml:space="preserve"> such as improved economic activity of the country, job creations and new employment opportunities, cost </w:t>
      </w:r>
      <w:r w:rsidR="008959B6" w:rsidRPr="00A073F9">
        <w:rPr>
          <w:rFonts w:ascii="Times New Roman" w:hAnsi="Times New Roman" w:cs="Times New Roman"/>
          <w:color w:val="auto"/>
          <w:sz w:val="20"/>
          <w:szCs w:val="20"/>
        </w:rPr>
        <w:t>and t</w:t>
      </w:r>
      <w:r w:rsidR="004C69C6" w:rsidRPr="00A073F9">
        <w:rPr>
          <w:rFonts w:ascii="Times New Roman" w:hAnsi="Times New Roman" w:cs="Times New Roman"/>
          <w:color w:val="auto"/>
          <w:sz w:val="20"/>
          <w:szCs w:val="20"/>
        </w:rPr>
        <w:t xml:space="preserve">ime reduction in the transportation of people and freights, improved air quality, upgrades of existing production facilities can be generated. </w:t>
      </w:r>
      <w:r w:rsidR="007B536C" w:rsidRPr="00A073F9">
        <w:rPr>
          <w:rFonts w:ascii="Times New Roman" w:hAnsi="Times New Roman" w:cs="Times New Roman"/>
          <w:color w:val="auto"/>
          <w:sz w:val="20"/>
          <w:szCs w:val="20"/>
        </w:rPr>
        <w:t xml:space="preserve">As a result, broad-based economic growth, economic </w:t>
      </w:r>
      <w:r w:rsidR="00AC41BE" w:rsidRPr="00A073F9">
        <w:rPr>
          <w:rFonts w:ascii="Times New Roman" w:hAnsi="Times New Roman" w:cs="Times New Roman"/>
          <w:color w:val="auto"/>
          <w:sz w:val="20"/>
          <w:szCs w:val="20"/>
        </w:rPr>
        <w:t>liberalisation,</w:t>
      </w:r>
      <w:r w:rsidR="007B536C" w:rsidRPr="00A073F9">
        <w:rPr>
          <w:rFonts w:ascii="Times New Roman" w:hAnsi="Times New Roman" w:cs="Times New Roman"/>
          <w:color w:val="auto"/>
          <w:sz w:val="20"/>
          <w:szCs w:val="20"/>
        </w:rPr>
        <w:t xml:space="preserve"> and GDP growth in line with other sectoral developments in energy, agriculture, mining, banking and financial sectors, and industrial services are expected. </w:t>
      </w:r>
      <w:r w:rsidR="007A4F4C" w:rsidRPr="00A073F9">
        <w:rPr>
          <w:rFonts w:ascii="Times New Roman" w:hAnsi="Times New Roman" w:cs="Times New Roman"/>
          <w:color w:val="auto"/>
          <w:sz w:val="20"/>
          <w:szCs w:val="20"/>
        </w:rPr>
        <w:t xml:space="preserve">The transition in the economic system of Tanzania can progress by such reforms in infrastructure projects. </w:t>
      </w:r>
      <w:r w:rsidR="008266EA" w:rsidRPr="00A073F9">
        <w:rPr>
          <w:rFonts w:ascii="Times New Roman" w:hAnsi="Times New Roman" w:cs="Times New Roman"/>
          <w:color w:val="auto"/>
          <w:sz w:val="22"/>
          <w:szCs w:val="22"/>
        </w:rPr>
        <w:tab/>
      </w:r>
    </w:p>
    <w:p w14:paraId="473339C6" w14:textId="77777777" w:rsidR="004313E9" w:rsidRPr="00A073F9" w:rsidRDefault="004313E9" w:rsidP="00776272">
      <w:pPr>
        <w:pStyle w:val="BodyText"/>
        <w:jc w:val="both"/>
        <w:rPr>
          <w:rFonts w:ascii="Times New Roman" w:hAnsi="Times New Roman" w:cs="Times New Roman"/>
          <w:color w:val="auto"/>
          <w:sz w:val="22"/>
          <w:szCs w:val="22"/>
        </w:rPr>
      </w:pPr>
    </w:p>
    <w:p w14:paraId="12FBFB81" w14:textId="2DE26EC5" w:rsidR="009C6BE7" w:rsidRPr="00A073F9" w:rsidRDefault="0031012D" w:rsidP="00776272">
      <w:pPr>
        <w:pStyle w:val="BodyText"/>
        <w:jc w:val="both"/>
        <w:rPr>
          <w:rFonts w:ascii="Times New Roman" w:hAnsi="Times New Roman" w:cs="Times New Roman"/>
          <w:i/>
          <w:color w:val="auto"/>
          <w:sz w:val="22"/>
          <w:szCs w:val="22"/>
        </w:rPr>
      </w:pPr>
      <w:r w:rsidRPr="00A073F9">
        <w:rPr>
          <w:rFonts w:ascii="Times New Roman" w:hAnsi="Times New Roman" w:cs="Times New Roman"/>
          <w:i/>
          <w:iCs/>
          <w:color w:val="auto"/>
          <w:sz w:val="22"/>
          <w:szCs w:val="22"/>
        </w:rPr>
        <w:br w:type="page"/>
      </w:r>
    </w:p>
    <w:p w14:paraId="776922BB" w14:textId="3D76FBCC" w:rsidR="009A4633" w:rsidRPr="00A073F9" w:rsidRDefault="00121971" w:rsidP="009A4633">
      <w:pPr>
        <w:pStyle w:val="Heading1"/>
        <w:rPr>
          <w:rFonts w:ascii="Times New Roman" w:hAnsi="Times New Roman" w:cs="Times New Roman"/>
          <w:color w:val="auto"/>
          <w:sz w:val="34"/>
          <w:szCs w:val="32"/>
        </w:rPr>
      </w:pPr>
      <w:bookmarkStart w:id="1" w:name="_Toc86572465"/>
      <w:r w:rsidRPr="00A073F9">
        <w:rPr>
          <w:rFonts w:ascii="Times New Roman" w:hAnsi="Times New Roman" w:cs="Times New Roman"/>
          <w:color w:val="auto"/>
          <w:sz w:val="34"/>
          <w:szCs w:val="32"/>
        </w:rPr>
        <w:lastRenderedPageBreak/>
        <w:t>Project description</w:t>
      </w:r>
      <w:bookmarkEnd w:id="1"/>
    </w:p>
    <w:p w14:paraId="2B548808" w14:textId="32216B8A" w:rsidR="002F4562" w:rsidRDefault="002F4562" w:rsidP="00CA62FC">
      <w:pPr>
        <w:pStyle w:val="Heading3"/>
        <w:spacing w:before="0" w:after="0"/>
        <w:rPr>
          <w:rFonts w:ascii="Times New Roman" w:hAnsi="Times New Roman" w:cs="Times New Roman"/>
          <w:color w:val="auto"/>
          <w:sz w:val="22"/>
          <w:szCs w:val="24"/>
        </w:rPr>
      </w:pPr>
      <w:bookmarkStart w:id="2" w:name="_Toc86572466"/>
      <w:r w:rsidRPr="00A073F9">
        <w:rPr>
          <w:rFonts w:ascii="Times New Roman" w:hAnsi="Times New Roman" w:cs="Times New Roman"/>
          <w:color w:val="auto"/>
          <w:sz w:val="22"/>
          <w:szCs w:val="24"/>
        </w:rPr>
        <w:t>I</w:t>
      </w:r>
      <w:r w:rsidR="00E47634" w:rsidRPr="00A073F9">
        <w:rPr>
          <w:rFonts w:ascii="Times New Roman" w:hAnsi="Times New Roman" w:cs="Times New Roman"/>
          <w:color w:val="auto"/>
          <w:sz w:val="22"/>
          <w:szCs w:val="24"/>
        </w:rPr>
        <w:t>ntroduction</w:t>
      </w:r>
      <w:bookmarkEnd w:id="2"/>
    </w:p>
    <w:p w14:paraId="472749E6" w14:textId="77777777" w:rsidR="00DD79E9" w:rsidRPr="00DD79E9" w:rsidRDefault="00DD79E9" w:rsidP="00CA62FC">
      <w:pPr>
        <w:pStyle w:val="Heading3"/>
        <w:spacing w:before="0" w:after="0"/>
        <w:rPr>
          <w:rFonts w:ascii="Times New Roman" w:hAnsi="Times New Roman" w:cs="Times New Roman"/>
          <w:color w:val="auto"/>
          <w:sz w:val="6"/>
          <w:szCs w:val="8"/>
        </w:rPr>
      </w:pPr>
    </w:p>
    <w:p w14:paraId="1582C224" w14:textId="742D96E8" w:rsidR="00061AB0" w:rsidRPr="00A073F9" w:rsidRDefault="00742E67" w:rsidP="00CA62FC">
      <w:pPr>
        <w:jc w:val="both"/>
        <w:rPr>
          <w:rFonts w:ascii="Times New Roman" w:hAnsi="Times New Roman" w:cs="Times New Roman"/>
          <w:color w:val="auto"/>
          <w:sz w:val="20"/>
          <w:szCs w:val="20"/>
        </w:rPr>
      </w:pPr>
      <w:r w:rsidRPr="00A073F9">
        <w:rPr>
          <w:rFonts w:ascii="Times New Roman" w:hAnsi="Times New Roman" w:cs="Times New Roman"/>
          <w:color w:val="auto"/>
          <w:sz w:val="20"/>
          <w:szCs w:val="20"/>
        </w:rPr>
        <w:t xml:space="preserve">The Government of </w:t>
      </w:r>
      <w:r w:rsidR="00A74A24" w:rsidRPr="00A073F9">
        <w:rPr>
          <w:rFonts w:ascii="Times New Roman" w:hAnsi="Times New Roman" w:cs="Times New Roman"/>
          <w:color w:val="auto"/>
          <w:sz w:val="20"/>
          <w:szCs w:val="20"/>
        </w:rPr>
        <w:t xml:space="preserve">the </w:t>
      </w:r>
      <w:r w:rsidRPr="00A073F9">
        <w:rPr>
          <w:rFonts w:ascii="Times New Roman" w:hAnsi="Times New Roman" w:cs="Times New Roman"/>
          <w:color w:val="auto"/>
          <w:sz w:val="20"/>
          <w:szCs w:val="20"/>
        </w:rPr>
        <w:t>United Republic of Tanzania (</w:t>
      </w:r>
      <w:proofErr w:type="spellStart"/>
      <w:r w:rsidRPr="00A073F9">
        <w:rPr>
          <w:rFonts w:ascii="Times New Roman" w:hAnsi="Times New Roman" w:cs="Times New Roman"/>
          <w:color w:val="auto"/>
          <w:sz w:val="20"/>
          <w:szCs w:val="20"/>
        </w:rPr>
        <w:t>GoT</w:t>
      </w:r>
      <w:proofErr w:type="spellEnd"/>
      <w:r w:rsidRPr="00A073F9">
        <w:rPr>
          <w:rFonts w:ascii="Times New Roman" w:hAnsi="Times New Roman" w:cs="Times New Roman"/>
          <w:color w:val="auto"/>
          <w:sz w:val="20"/>
          <w:szCs w:val="20"/>
        </w:rPr>
        <w:t xml:space="preserve">) initiated </w:t>
      </w:r>
      <w:r w:rsidR="00366772" w:rsidRPr="00A073F9">
        <w:rPr>
          <w:rFonts w:ascii="Times New Roman" w:hAnsi="Times New Roman" w:cs="Times New Roman"/>
          <w:color w:val="auto"/>
          <w:sz w:val="20"/>
          <w:szCs w:val="20"/>
        </w:rPr>
        <w:t>the</w:t>
      </w:r>
      <w:r w:rsidRPr="00A073F9">
        <w:rPr>
          <w:rFonts w:ascii="Times New Roman" w:hAnsi="Times New Roman" w:cs="Times New Roman"/>
          <w:color w:val="auto"/>
          <w:sz w:val="20"/>
          <w:szCs w:val="20"/>
        </w:rPr>
        <w:t xml:space="preserve"> construction of</w:t>
      </w:r>
      <w:r w:rsidR="004F064F" w:rsidRPr="00A073F9">
        <w:rPr>
          <w:rFonts w:ascii="Times New Roman" w:hAnsi="Times New Roman" w:cs="Times New Roman"/>
          <w:color w:val="auto"/>
          <w:sz w:val="20"/>
          <w:szCs w:val="20"/>
        </w:rPr>
        <w:t xml:space="preserve"> a</w:t>
      </w:r>
      <w:r w:rsidRPr="00A073F9">
        <w:rPr>
          <w:rFonts w:ascii="Times New Roman" w:hAnsi="Times New Roman" w:cs="Times New Roman"/>
          <w:color w:val="auto"/>
          <w:sz w:val="20"/>
          <w:szCs w:val="20"/>
        </w:rPr>
        <w:t xml:space="preserve"> new rail</w:t>
      </w:r>
      <w:r w:rsidR="008C1666" w:rsidRPr="00A073F9">
        <w:rPr>
          <w:rFonts w:ascii="Times New Roman" w:hAnsi="Times New Roman" w:cs="Times New Roman"/>
          <w:color w:val="auto"/>
          <w:sz w:val="20"/>
          <w:szCs w:val="20"/>
        </w:rPr>
        <w:t xml:space="preserve"> network </w:t>
      </w:r>
      <w:r w:rsidR="00BF6AEE" w:rsidRPr="00A073F9">
        <w:rPr>
          <w:rFonts w:ascii="Times New Roman" w:hAnsi="Times New Roman" w:cs="Times New Roman"/>
          <w:color w:val="auto"/>
          <w:sz w:val="20"/>
          <w:szCs w:val="20"/>
        </w:rPr>
        <w:t>as part of</w:t>
      </w:r>
      <w:r w:rsidRPr="00A073F9">
        <w:rPr>
          <w:rFonts w:ascii="Times New Roman" w:hAnsi="Times New Roman" w:cs="Times New Roman"/>
          <w:color w:val="auto"/>
          <w:sz w:val="20"/>
          <w:szCs w:val="20"/>
        </w:rPr>
        <w:t xml:space="preserve"> </w:t>
      </w:r>
      <w:r w:rsidR="00366772" w:rsidRPr="00A073F9">
        <w:rPr>
          <w:rFonts w:ascii="Times New Roman" w:hAnsi="Times New Roman" w:cs="Times New Roman"/>
          <w:color w:val="auto"/>
          <w:sz w:val="20"/>
          <w:szCs w:val="20"/>
        </w:rPr>
        <w:t xml:space="preserve">the </w:t>
      </w:r>
      <w:r w:rsidRPr="00A073F9">
        <w:rPr>
          <w:rFonts w:ascii="Times New Roman" w:hAnsi="Times New Roman" w:cs="Times New Roman"/>
          <w:color w:val="auto"/>
          <w:sz w:val="20"/>
          <w:szCs w:val="20"/>
        </w:rPr>
        <w:t xml:space="preserve">East African Railway Master Plan </w:t>
      </w:r>
      <w:r w:rsidR="007E6EE1" w:rsidRPr="00A073F9">
        <w:rPr>
          <w:rFonts w:ascii="Times New Roman" w:hAnsi="Times New Roman" w:cs="Times New Roman"/>
          <w:color w:val="auto"/>
          <w:sz w:val="20"/>
          <w:szCs w:val="20"/>
        </w:rPr>
        <w:t>with</w:t>
      </w:r>
      <w:r w:rsidRPr="00A073F9">
        <w:rPr>
          <w:rFonts w:ascii="Times New Roman" w:hAnsi="Times New Roman" w:cs="Times New Roman"/>
          <w:color w:val="auto"/>
          <w:sz w:val="20"/>
          <w:szCs w:val="20"/>
        </w:rPr>
        <w:t xml:space="preserve">in the country through the state-owned enterprise, Tanzania Railways Corporation (TRC). </w:t>
      </w:r>
      <w:r w:rsidR="004F064F" w:rsidRPr="00A073F9">
        <w:rPr>
          <w:rFonts w:ascii="Times New Roman" w:hAnsi="Times New Roman" w:cs="Times New Roman"/>
          <w:color w:val="auto"/>
          <w:sz w:val="20"/>
          <w:szCs w:val="20"/>
        </w:rPr>
        <w:t xml:space="preserve">The main objective of the master plan is to create </w:t>
      </w:r>
      <w:r w:rsidR="00366772" w:rsidRPr="00A073F9">
        <w:rPr>
          <w:rFonts w:ascii="Times New Roman" w:hAnsi="Times New Roman" w:cs="Times New Roman"/>
          <w:color w:val="auto"/>
          <w:sz w:val="20"/>
          <w:szCs w:val="20"/>
        </w:rPr>
        <w:t xml:space="preserve">a </w:t>
      </w:r>
      <w:r w:rsidR="004F064F" w:rsidRPr="00A073F9">
        <w:rPr>
          <w:rFonts w:ascii="Times New Roman" w:hAnsi="Times New Roman" w:cs="Times New Roman"/>
          <w:color w:val="auto"/>
          <w:sz w:val="20"/>
          <w:szCs w:val="20"/>
        </w:rPr>
        <w:t>railway transportation link between the</w:t>
      </w:r>
      <w:r w:rsidR="007E6EE1" w:rsidRPr="00A073F9">
        <w:rPr>
          <w:rFonts w:ascii="Times New Roman" w:hAnsi="Times New Roman" w:cs="Times New Roman"/>
          <w:color w:val="auto"/>
          <w:sz w:val="20"/>
          <w:szCs w:val="20"/>
        </w:rPr>
        <w:t xml:space="preserve"> East African</w:t>
      </w:r>
      <w:r w:rsidR="004F064F" w:rsidRPr="00A073F9">
        <w:rPr>
          <w:rFonts w:ascii="Times New Roman" w:hAnsi="Times New Roman" w:cs="Times New Roman"/>
          <w:color w:val="auto"/>
          <w:sz w:val="20"/>
          <w:szCs w:val="20"/>
        </w:rPr>
        <w:t xml:space="preserve"> countries of Tanzania, Kenya, Uga</w:t>
      </w:r>
      <w:r w:rsidR="008C1666" w:rsidRPr="00A073F9">
        <w:rPr>
          <w:rFonts w:ascii="Times New Roman" w:hAnsi="Times New Roman" w:cs="Times New Roman"/>
          <w:color w:val="auto"/>
          <w:sz w:val="20"/>
          <w:szCs w:val="20"/>
        </w:rPr>
        <w:t>nda, Rwanda, Burundi and Democratic Congo, and thus, rejuvenate economic growth in Eastern Africa by enhancing the speed and efficiency and decreasing the cost of cargo transportation from interior to the major ports within the cost of Indian Ocean (TRC</w:t>
      </w:r>
      <w:r w:rsidR="00FD104E" w:rsidRPr="00A073F9">
        <w:rPr>
          <w:rFonts w:ascii="Times New Roman" w:hAnsi="Times New Roman" w:cs="Times New Roman"/>
          <w:color w:val="auto"/>
          <w:sz w:val="20"/>
          <w:szCs w:val="20"/>
        </w:rPr>
        <w:t>,</w:t>
      </w:r>
      <w:r w:rsidR="008C1666" w:rsidRPr="00A073F9">
        <w:rPr>
          <w:rFonts w:ascii="Times New Roman" w:hAnsi="Times New Roman" w:cs="Times New Roman"/>
          <w:color w:val="auto"/>
          <w:sz w:val="20"/>
          <w:szCs w:val="20"/>
        </w:rPr>
        <w:t xml:space="preserve"> 2019).  </w:t>
      </w:r>
    </w:p>
    <w:p w14:paraId="3C1FF697" w14:textId="6CDD1451" w:rsidR="00742E67" w:rsidRPr="00A073F9" w:rsidRDefault="00742E67" w:rsidP="008E3C33">
      <w:pPr>
        <w:jc w:val="both"/>
        <w:rPr>
          <w:rFonts w:ascii="Times New Roman" w:hAnsi="Times New Roman" w:cs="Times New Roman"/>
          <w:color w:val="auto"/>
          <w:sz w:val="20"/>
          <w:szCs w:val="20"/>
        </w:rPr>
      </w:pPr>
    </w:p>
    <w:p w14:paraId="52975639" w14:textId="75902D48" w:rsidR="008E46C5" w:rsidRDefault="00BF6AEE" w:rsidP="008E3C33">
      <w:pPr>
        <w:jc w:val="both"/>
        <w:rPr>
          <w:rFonts w:ascii="Times New Roman" w:hAnsi="Times New Roman" w:cs="Times New Roman"/>
          <w:color w:val="auto"/>
          <w:sz w:val="20"/>
          <w:szCs w:val="20"/>
        </w:rPr>
      </w:pPr>
      <w:r w:rsidRPr="00A073F9">
        <w:rPr>
          <w:rFonts w:ascii="Times New Roman" w:hAnsi="Times New Roman" w:cs="Times New Roman"/>
          <w:color w:val="auto"/>
          <w:sz w:val="20"/>
          <w:szCs w:val="20"/>
        </w:rPr>
        <w:t>The major railway line among t</w:t>
      </w:r>
      <w:r w:rsidR="00451AA8" w:rsidRPr="00A073F9">
        <w:rPr>
          <w:rFonts w:ascii="Times New Roman" w:hAnsi="Times New Roman" w:cs="Times New Roman"/>
          <w:color w:val="auto"/>
          <w:sz w:val="20"/>
          <w:szCs w:val="20"/>
        </w:rPr>
        <w:t>he</w:t>
      </w:r>
      <w:r w:rsidRPr="00A073F9">
        <w:rPr>
          <w:rFonts w:ascii="Times New Roman" w:hAnsi="Times New Roman" w:cs="Times New Roman"/>
          <w:color w:val="auto"/>
          <w:sz w:val="20"/>
          <w:szCs w:val="20"/>
        </w:rPr>
        <w:t xml:space="preserve"> East African Railway Master Plan, which is</w:t>
      </w:r>
      <w:r w:rsidR="00451AA8" w:rsidRPr="00A073F9">
        <w:rPr>
          <w:rFonts w:ascii="Times New Roman" w:hAnsi="Times New Roman" w:cs="Times New Roman"/>
          <w:color w:val="auto"/>
          <w:sz w:val="20"/>
          <w:szCs w:val="20"/>
        </w:rPr>
        <w:t xml:space="preserve"> also</w:t>
      </w:r>
      <w:r w:rsidRPr="00A073F9">
        <w:rPr>
          <w:rFonts w:ascii="Times New Roman" w:hAnsi="Times New Roman" w:cs="Times New Roman"/>
          <w:color w:val="auto"/>
          <w:sz w:val="20"/>
          <w:szCs w:val="20"/>
        </w:rPr>
        <w:t xml:space="preserve"> the </w:t>
      </w:r>
      <w:r w:rsidR="00451AA8" w:rsidRPr="00A073F9">
        <w:rPr>
          <w:rFonts w:ascii="Times New Roman" w:hAnsi="Times New Roman" w:cs="Times New Roman"/>
          <w:color w:val="auto"/>
          <w:sz w:val="20"/>
          <w:szCs w:val="20"/>
        </w:rPr>
        <w:t>focus</w:t>
      </w:r>
      <w:r w:rsidRPr="00A073F9">
        <w:rPr>
          <w:rFonts w:ascii="Times New Roman" w:hAnsi="Times New Roman" w:cs="Times New Roman"/>
          <w:color w:val="auto"/>
          <w:sz w:val="20"/>
          <w:szCs w:val="20"/>
        </w:rPr>
        <w:t xml:space="preserve"> of this project report, is the Standard Gauge Railway (SGR) </w:t>
      </w:r>
      <w:r w:rsidR="005341E6" w:rsidRPr="00A073F9">
        <w:rPr>
          <w:rFonts w:ascii="Times New Roman" w:hAnsi="Times New Roman" w:cs="Times New Roman"/>
          <w:color w:val="auto"/>
          <w:sz w:val="20"/>
          <w:szCs w:val="20"/>
        </w:rPr>
        <w:t>l</w:t>
      </w:r>
      <w:r w:rsidRPr="00A073F9">
        <w:rPr>
          <w:rFonts w:ascii="Times New Roman" w:hAnsi="Times New Roman" w:cs="Times New Roman"/>
          <w:color w:val="auto"/>
          <w:sz w:val="20"/>
          <w:szCs w:val="20"/>
        </w:rPr>
        <w:t>ine</w:t>
      </w:r>
      <w:r w:rsidR="00451AA8" w:rsidRPr="00A073F9">
        <w:rPr>
          <w:rFonts w:ascii="Times New Roman" w:hAnsi="Times New Roman" w:cs="Times New Roman"/>
          <w:color w:val="auto"/>
          <w:sz w:val="20"/>
          <w:szCs w:val="20"/>
        </w:rPr>
        <w:t xml:space="preserve"> in Tanzania. TRC intended to</w:t>
      </w:r>
      <w:r w:rsidR="001D3F9A" w:rsidRPr="00A073F9">
        <w:rPr>
          <w:rFonts w:ascii="Times New Roman" w:hAnsi="Times New Roman" w:cs="Times New Roman"/>
          <w:color w:val="auto"/>
          <w:sz w:val="20"/>
          <w:szCs w:val="20"/>
        </w:rPr>
        <w:t xml:space="preserve"> replace the </w:t>
      </w:r>
      <w:r w:rsidR="00451AA8" w:rsidRPr="00A073F9">
        <w:rPr>
          <w:rFonts w:ascii="Times New Roman" w:hAnsi="Times New Roman" w:cs="Times New Roman"/>
          <w:color w:val="auto"/>
          <w:sz w:val="20"/>
          <w:szCs w:val="20"/>
        </w:rPr>
        <w:t>existing Metre Gauge Railway (MGR) line</w:t>
      </w:r>
      <w:r w:rsidR="001D3F9A" w:rsidRPr="00A073F9">
        <w:rPr>
          <w:rFonts w:ascii="Times New Roman" w:hAnsi="Times New Roman" w:cs="Times New Roman"/>
          <w:color w:val="auto"/>
          <w:sz w:val="20"/>
          <w:szCs w:val="20"/>
        </w:rPr>
        <w:t xml:space="preserve"> by </w:t>
      </w:r>
      <w:r w:rsidR="00767105" w:rsidRPr="00A073F9">
        <w:rPr>
          <w:rFonts w:ascii="Times New Roman" w:hAnsi="Times New Roman" w:cs="Times New Roman"/>
          <w:color w:val="auto"/>
          <w:sz w:val="20"/>
          <w:szCs w:val="20"/>
        </w:rPr>
        <w:t>constructing</w:t>
      </w:r>
      <w:r w:rsidR="008C5AF0" w:rsidRPr="00A073F9">
        <w:rPr>
          <w:rFonts w:ascii="Times New Roman" w:hAnsi="Times New Roman" w:cs="Times New Roman"/>
          <w:color w:val="auto"/>
          <w:sz w:val="20"/>
          <w:szCs w:val="20"/>
        </w:rPr>
        <w:t xml:space="preserve"> a new and separate SGR line</w:t>
      </w:r>
      <w:r w:rsidR="00767105" w:rsidRPr="00A073F9">
        <w:rPr>
          <w:rFonts w:ascii="Times New Roman" w:hAnsi="Times New Roman" w:cs="Times New Roman"/>
          <w:color w:val="auto"/>
          <w:sz w:val="20"/>
          <w:szCs w:val="20"/>
        </w:rPr>
        <w:t xml:space="preserve"> with</w:t>
      </w:r>
      <w:r w:rsidR="001D3F9A" w:rsidRPr="00A073F9">
        <w:rPr>
          <w:rFonts w:ascii="Times New Roman" w:hAnsi="Times New Roman" w:cs="Times New Roman"/>
          <w:color w:val="auto"/>
          <w:sz w:val="20"/>
          <w:szCs w:val="20"/>
        </w:rPr>
        <w:t xml:space="preserve"> </w:t>
      </w:r>
      <w:r w:rsidR="008C5AF0" w:rsidRPr="00A073F9">
        <w:rPr>
          <w:rFonts w:ascii="Times New Roman" w:hAnsi="Times New Roman" w:cs="Times New Roman"/>
          <w:color w:val="auto"/>
          <w:sz w:val="20"/>
          <w:szCs w:val="20"/>
        </w:rPr>
        <w:t>a</w:t>
      </w:r>
      <w:r w:rsidR="001D3F9A" w:rsidRPr="00A073F9">
        <w:rPr>
          <w:rFonts w:ascii="Times New Roman" w:hAnsi="Times New Roman" w:cs="Times New Roman"/>
          <w:color w:val="auto"/>
          <w:sz w:val="20"/>
          <w:szCs w:val="20"/>
        </w:rPr>
        <w:t xml:space="preserve"> total length of 1,21</w:t>
      </w:r>
      <w:r w:rsidR="0B63C2FB" w:rsidRPr="00A073F9">
        <w:rPr>
          <w:rFonts w:ascii="Times New Roman" w:hAnsi="Times New Roman" w:cs="Times New Roman"/>
          <w:color w:val="auto"/>
          <w:sz w:val="20"/>
          <w:szCs w:val="20"/>
        </w:rPr>
        <w:t>7</w:t>
      </w:r>
      <w:r w:rsidR="001D3F9A" w:rsidRPr="00A073F9">
        <w:rPr>
          <w:rFonts w:ascii="Times New Roman" w:hAnsi="Times New Roman" w:cs="Times New Roman"/>
          <w:color w:val="auto"/>
          <w:sz w:val="20"/>
          <w:szCs w:val="20"/>
        </w:rPr>
        <w:t xml:space="preserve"> km</w:t>
      </w:r>
      <w:r w:rsidR="00451AA8" w:rsidRPr="00A073F9">
        <w:rPr>
          <w:rFonts w:ascii="Times New Roman" w:hAnsi="Times New Roman" w:cs="Times New Roman"/>
          <w:color w:val="auto"/>
          <w:sz w:val="20"/>
          <w:szCs w:val="20"/>
        </w:rPr>
        <w:t xml:space="preserve"> from Dar Es Salaam to Mwanza</w:t>
      </w:r>
      <w:r w:rsidR="001D3F9A" w:rsidRPr="00A073F9">
        <w:rPr>
          <w:rFonts w:ascii="Times New Roman" w:hAnsi="Times New Roman" w:cs="Times New Roman"/>
          <w:color w:val="auto"/>
          <w:sz w:val="20"/>
          <w:szCs w:val="20"/>
        </w:rPr>
        <w:t xml:space="preserve"> (TRC</w:t>
      </w:r>
      <w:r w:rsidR="004100E1" w:rsidRPr="00A073F9">
        <w:rPr>
          <w:rFonts w:ascii="Times New Roman" w:hAnsi="Times New Roman" w:cs="Times New Roman"/>
          <w:color w:val="auto"/>
          <w:sz w:val="20"/>
          <w:szCs w:val="20"/>
        </w:rPr>
        <w:t>,</w:t>
      </w:r>
      <w:r w:rsidR="001D3F9A" w:rsidRPr="00A073F9">
        <w:rPr>
          <w:rFonts w:ascii="Times New Roman" w:hAnsi="Times New Roman" w:cs="Times New Roman"/>
          <w:color w:val="auto"/>
          <w:sz w:val="20"/>
          <w:szCs w:val="20"/>
        </w:rPr>
        <w:t xml:space="preserve"> 2019)</w:t>
      </w:r>
      <w:r w:rsidR="00451AA8" w:rsidRPr="00A073F9">
        <w:rPr>
          <w:rFonts w:ascii="Times New Roman" w:hAnsi="Times New Roman" w:cs="Times New Roman"/>
          <w:color w:val="auto"/>
          <w:sz w:val="20"/>
          <w:szCs w:val="20"/>
        </w:rPr>
        <w:t>.</w:t>
      </w:r>
    </w:p>
    <w:p w14:paraId="372619B2" w14:textId="77777777" w:rsidR="008F1C07" w:rsidRPr="00A073F9" w:rsidRDefault="008F1C07" w:rsidP="00CE01BC">
      <w:pPr>
        <w:spacing w:line="276" w:lineRule="auto"/>
        <w:jc w:val="both"/>
        <w:rPr>
          <w:rFonts w:ascii="Times New Roman" w:hAnsi="Times New Roman" w:cs="Times New Roman"/>
          <w:color w:val="auto"/>
          <w:sz w:val="20"/>
          <w:szCs w:val="20"/>
        </w:rPr>
      </w:pPr>
    </w:p>
    <w:p w14:paraId="68293273" w14:textId="41A2E36B" w:rsidR="00B26DE5" w:rsidRPr="00A073F9" w:rsidRDefault="00E47634" w:rsidP="00CA62FC">
      <w:pPr>
        <w:pStyle w:val="Heading3"/>
        <w:spacing w:before="0" w:after="0"/>
        <w:rPr>
          <w:rFonts w:ascii="Times New Roman" w:hAnsi="Times New Roman" w:cs="Times New Roman"/>
          <w:color w:val="auto"/>
          <w:sz w:val="22"/>
          <w:szCs w:val="24"/>
        </w:rPr>
      </w:pPr>
      <w:bookmarkStart w:id="3" w:name="_Toc86572467"/>
      <w:r w:rsidRPr="00A073F9">
        <w:rPr>
          <w:rFonts w:ascii="Times New Roman" w:hAnsi="Times New Roman" w:cs="Times New Roman"/>
          <w:color w:val="auto"/>
          <w:sz w:val="22"/>
          <w:szCs w:val="24"/>
        </w:rPr>
        <w:t>Project location and background</w:t>
      </w:r>
      <w:bookmarkEnd w:id="3"/>
    </w:p>
    <w:p w14:paraId="58D8BDCD" w14:textId="77777777" w:rsidR="00DD79E9" w:rsidRPr="00DD79E9" w:rsidRDefault="00DD79E9" w:rsidP="00CA62FC">
      <w:pPr>
        <w:jc w:val="both"/>
        <w:rPr>
          <w:rFonts w:ascii="Times New Roman" w:hAnsi="Times New Roman" w:cs="Times New Roman"/>
          <w:color w:val="auto"/>
          <w:sz w:val="6"/>
          <w:szCs w:val="6"/>
        </w:rPr>
      </w:pPr>
    </w:p>
    <w:p w14:paraId="2E050785" w14:textId="494AE24F" w:rsidR="00D3580A" w:rsidRPr="00A073F9" w:rsidRDefault="001D3F9A" w:rsidP="00CA62FC">
      <w:pPr>
        <w:jc w:val="both"/>
        <w:rPr>
          <w:rFonts w:ascii="Times New Roman" w:hAnsi="Times New Roman" w:cs="Times New Roman"/>
          <w:color w:val="auto"/>
          <w:sz w:val="20"/>
          <w:szCs w:val="20"/>
        </w:rPr>
      </w:pPr>
      <w:r w:rsidRPr="00A073F9">
        <w:rPr>
          <w:rFonts w:ascii="Times New Roman" w:hAnsi="Times New Roman" w:cs="Times New Roman"/>
          <w:color w:val="auto"/>
          <w:sz w:val="20"/>
          <w:szCs w:val="20"/>
        </w:rPr>
        <w:t>The implementation of the construction of this SGR line has been undertaken in phases (lots). The project consists of 5 phases</w:t>
      </w:r>
      <w:r w:rsidR="00B439CE" w:rsidRPr="00A073F9">
        <w:rPr>
          <w:rFonts w:ascii="Times New Roman" w:hAnsi="Times New Roman" w:cs="Times New Roman"/>
          <w:color w:val="auto"/>
          <w:sz w:val="20"/>
          <w:szCs w:val="20"/>
        </w:rPr>
        <w:t>,</w:t>
      </w:r>
      <w:r w:rsidRPr="00A073F9">
        <w:rPr>
          <w:rFonts w:ascii="Times New Roman" w:hAnsi="Times New Roman" w:cs="Times New Roman"/>
          <w:color w:val="auto"/>
          <w:sz w:val="20"/>
          <w:szCs w:val="20"/>
        </w:rPr>
        <w:t xml:space="preserve"> </w:t>
      </w:r>
      <w:r w:rsidR="00EC3731" w:rsidRPr="00A073F9">
        <w:rPr>
          <w:rFonts w:ascii="Times New Roman" w:hAnsi="Times New Roman" w:cs="Times New Roman"/>
          <w:color w:val="auto"/>
          <w:sz w:val="20"/>
          <w:szCs w:val="20"/>
        </w:rPr>
        <w:t xml:space="preserve">of </w:t>
      </w:r>
      <w:r w:rsidRPr="00A073F9">
        <w:rPr>
          <w:rFonts w:ascii="Times New Roman" w:hAnsi="Times New Roman" w:cs="Times New Roman"/>
          <w:color w:val="auto"/>
          <w:sz w:val="20"/>
          <w:szCs w:val="20"/>
        </w:rPr>
        <w:t xml:space="preserve">which </w:t>
      </w:r>
      <w:r w:rsidR="00B439CE" w:rsidRPr="00A073F9">
        <w:rPr>
          <w:rFonts w:ascii="Times New Roman" w:hAnsi="Times New Roman" w:cs="Times New Roman"/>
          <w:color w:val="auto"/>
          <w:sz w:val="20"/>
          <w:szCs w:val="20"/>
        </w:rPr>
        <w:t xml:space="preserve">4 out of 5 phases are part of </w:t>
      </w:r>
      <w:r w:rsidR="00EC3731" w:rsidRPr="00A073F9">
        <w:rPr>
          <w:rFonts w:ascii="Times New Roman" w:hAnsi="Times New Roman" w:cs="Times New Roman"/>
          <w:color w:val="auto"/>
          <w:sz w:val="20"/>
          <w:szCs w:val="20"/>
        </w:rPr>
        <w:t xml:space="preserve">the </w:t>
      </w:r>
      <w:r w:rsidR="00B439CE" w:rsidRPr="00A073F9">
        <w:rPr>
          <w:rFonts w:ascii="Times New Roman" w:hAnsi="Times New Roman" w:cs="Times New Roman"/>
          <w:color w:val="auto"/>
          <w:sz w:val="20"/>
          <w:szCs w:val="20"/>
        </w:rPr>
        <w:t>Central Corridor, whereas the 5</w:t>
      </w:r>
      <w:r w:rsidR="00B439CE" w:rsidRPr="00A073F9">
        <w:rPr>
          <w:rFonts w:ascii="Times New Roman" w:hAnsi="Times New Roman" w:cs="Times New Roman"/>
          <w:color w:val="auto"/>
          <w:sz w:val="20"/>
          <w:szCs w:val="20"/>
          <w:vertAlign w:val="superscript"/>
        </w:rPr>
        <w:t>th</w:t>
      </w:r>
      <w:r w:rsidR="00B439CE" w:rsidRPr="00A073F9">
        <w:rPr>
          <w:rFonts w:ascii="Times New Roman" w:hAnsi="Times New Roman" w:cs="Times New Roman"/>
          <w:color w:val="auto"/>
          <w:sz w:val="20"/>
          <w:szCs w:val="20"/>
        </w:rPr>
        <w:t xml:space="preserve"> and last phase is the part of the Northern Corridor within the master plan</w:t>
      </w:r>
      <w:r w:rsidR="00D3580A" w:rsidRPr="00A073F9">
        <w:rPr>
          <w:rFonts w:ascii="Times New Roman" w:hAnsi="Times New Roman" w:cs="Times New Roman"/>
          <w:color w:val="auto"/>
          <w:sz w:val="20"/>
          <w:szCs w:val="20"/>
        </w:rPr>
        <w:t>.</w:t>
      </w:r>
    </w:p>
    <w:p w14:paraId="2FC1A64C" w14:textId="77777777" w:rsidR="00CE7D5B" w:rsidRPr="00A073F9" w:rsidRDefault="00CE7D5B" w:rsidP="008E3C33">
      <w:pPr>
        <w:jc w:val="both"/>
        <w:rPr>
          <w:rFonts w:ascii="Times New Roman" w:hAnsi="Times New Roman" w:cs="Times New Roman"/>
          <w:color w:val="auto"/>
          <w:sz w:val="20"/>
          <w:szCs w:val="20"/>
        </w:rPr>
      </w:pPr>
    </w:p>
    <w:p w14:paraId="5CD40D49" w14:textId="0EBC8639" w:rsidR="00947549" w:rsidRPr="00A073F9" w:rsidRDefault="00947549" w:rsidP="008E3C33">
      <w:pPr>
        <w:jc w:val="both"/>
        <w:rPr>
          <w:rFonts w:ascii="Times New Roman" w:hAnsi="Times New Roman" w:cs="Times New Roman"/>
          <w:color w:val="auto"/>
          <w:sz w:val="20"/>
          <w:szCs w:val="20"/>
        </w:rPr>
      </w:pPr>
      <w:r w:rsidRPr="00A073F9">
        <w:rPr>
          <w:rFonts w:ascii="Times New Roman" w:hAnsi="Times New Roman" w:cs="Times New Roman"/>
          <w:color w:val="auto"/>
          <w:sz w:val="20"/>
          <w:szCs w:val="20"/>
        </w:rPr>
        <w:t>Dar Es Salaam – Mwanza SGR Line Project divided into 5 lots</w:t>
      </w:r>
      <w:r w:rsidR="00874F53" w:rsidRPr="00A073F9">
        <w:rPr>
          <w:rFonts w:ascii="Times New Roman" w:hAnsi="Times New Roman" w:cs="Times New Roman"/>
          <w:color w:val="auto"/>
          <w:sz w:val="20"/>
          <w:szCs w:val="20"/>
        </w:rPr>
        <w:t xml:space="preserve"> (</w:t>
      </w:r>
      <w:r w:rsidR="002963FD">
        <w:rPr>
          <w:rFonts w:ascii="Times New Roman" w:hAnsi="Times New Roman" w:cs="Times New Roman"/>
          <w:color w:val="auto"/>
          <w:sz w:val="20"/>
          <w:szCs w:val="20"/>
        </w:rPr>
        <w:t>Figure 1</w:t>
      </w:r>
      <w:r w:rsidR="00874F53" w:rsidRPr="00A073F9">
        <w:rPr>
          <w:rFonts w:ascii="Times New Roman" w:hAnsi="Times New Roman" w:cs="Times New Roman"/>
          <w:color w:val="auto"/>
          <w:sz w:val="20"/>
          <w:szCs w:val="20"/>
        </w:rPr>
        <w:t>)</w:t>
      </w:r>
      <w:r w:rsidRPr="00A073F9">
        <w:rPr>
          <w:rFonts w:ascii="Times New Roman" w:hAnsi="Times New Roman" w:cs="Times New Roman"/>
          <w:color w:val="auto"/>
          <w:sz w:val="20"/>
          <w:szCs w:val="20"/>
        </w:rPr>
        <w:t>:</w:t>
      </w:r>
    </w:p>
    <w:p w14:paraId="43A1D810" w14:textId="26D8E5E5" w:rsidR="00947549" w:rsidRPr="00A073F9" w:rsidRDefault="00947549" w:rsidP="008E3C33">
      <w:pPr>
        <w:pStyle w:val="ListParagraph"/>
        <w:numPr>
          <w:ilvl w:val="0"/>
          <w:numId w:val="28"/>
        </w:numPr>
        <w:jc w:val="both"/>
        <w:rPr>
          <w:rFonts w:ascii="Times New Roman" w:hAnsi="Times New Roman" w:cs="Times New Roman"/>
          <w:color w:val="auto"/>
          <w:sz w:val="20"/>
          <w:szCs w:val="20"/>
          <w:lang w:val="es-ES"/>
        </w:rPr>
      </w:pPr>
      <w:r w:rsidRPr="00A073F9">
        <w:rPr>
          <w:rFonts w:ascii="Times New Roman" w:hAnsi="Times New Roman" w:cs="Times New Roman"/>
          <w:b/>
          <w:color w:val="auto"/>
          <w:sz w:val="20"/>
          <w:szCs w:val="20"/>
          <w:lang w:val="es-ES"/>
        </w:rPr>
        <w:t>Lot:</w:t>
      </w:r>
      <w:r w:rsidRPr="00A073F9">
        <w:rPr>
          <w:rFonts w:ascii="Times New Roman" w:hAnsi="Times New Roman" w:cs="Times New Roman"/>
          <w:color w:val="auto"/>
          <w:sz w:val="20"/>
          <w:szCs w:val="20"/>
          <w:lang w:val="es-ES"/>
        </w:rPr>
        <w:t xml:space="preserve"> Dar Es Salaam – Morogoro (205 km)</w:t>
      </w:r>
    </w:p>
    <w:p w14:paraId="33A4F4CE" w14:textId="53E4CB80" w:rsidR="00947549" w:rsidRPr="00A073F9" w:rsidRDefault="00947549" w:rsidP="008E3C33">
      <w:pPr>
        <w:pStyle w:val="ListParagraph"/>
        <w:numPr>
          <w:ilvl w:val="0"/>
          <w:numId w:val="28"/>
        </w:numPr>
        <w:jc w:val="both"/>
        <w:rPr>
          <w:rFonts w:ascii="Times New Roman" w:hAnsi="Times New Roman" w:cs="Times New Roman"/>
          <w:color w:val="auto"/>
          <w:sz w:val="20"/>
          <w:szCs w:val="20"/>
        </w:rPr>
      </w:pPr>
      <w:r w:rsidRPr="00A073F9">
        <w:rPr>
          <w:rFonts w:ascii="Times New Roman" w:hAnsi="Times New Roman" w:cs="Times New Roman"/>
          <w:b/>
          <w:color w:val="auto"/>
          <w:sz w:val="20"/>
          <w:szCs w:val="20"/>
        </w:rPr>
        <w:t>Lot:</w:t>
      </w:r>
      <w:r w:rsidRPr="00A073F9">
        <w:rPr>
          <w:rFonts w:ascii="Times New Roman" w:hAnsi="Times New Roman" w:cs="Times New Roman"/>
          <w:color w:val="auto"/>
          <w:sz w:val="20"/>
          <w:szCs w:val="20"/>
        </w:rPr>
        <w:t xml:space="preserve"> </w:t>
      </w:r>
      <w:proofErr w:type="spellStart"/>
      <w:r w:rsidRPr="00A073F9">
        <w:rPr>
          <w:rFonts w:ascii="Times New Roman" w:hAnsi="Times New Roman" w:cs="Times New Roman"/>
          <w:color w:val="auto"/>
          <w:sz w:val="20"/>
          <w:szCs w:val="20"/>
        </w:rPr>
        <w:t>Morogoro</w:t>
      </w:r>
      <w:proofErr w:type="spellEnd"/>
      <w:r w:rsidRPr="00A073F9">
        <w:rPr>
          <w:rFonts w:ascii="Times New Roman" w:hAnsi="Times New Roman" w:cs="Times New Roman"/>
          <w:color w:val="auto"/>
          <w:sz w:val="20"/>
          <w:szCs w:val="20"/>
        </w:rPr>
        <w:t xml:space="preserve"> – </w:t>
      </w:r>
      <w:proofErr w:type="spellStart"/>
      <w:r w:rsidRPr="00A073F9">
        <w:rPr>
          <w:rFonts w:ascii="Times New Roman" w:hAnsi="Times New Roman" w:cs="Times New Roman"/>
          <w:color w:val="auto"/>
          <w:sz w:val="20"/>
          <w:szCs w:val="20"/>
        </w:rPr>
        <w:t>Makutupora</w:t>
      </w:r>
      <w:proofErr w:type="spellEnd"/>
      <w:r w:rsidRPr="00A073F9">
        <w:rPr>
          <w:rFonts w:ascii="Times New Roman" w:hAnsi="Times New Roman" w:cs="Times New Roman"/>
          <w:color w:val="auto"/>
          <w:sz w:val="20"/>
          <w:szCs w:val="20"/>
        </w:rPr>
        <w:t xml:space="preserve"> (33</w:t>
      </w:r>
      <w:r w:rsidR="3E65389F" w:rsidRPr="00A073F9">
        <w:rPr>
          <w:rFonts w:ascii="Times New Roman" w:hAnsi="Times New Roman" w:cs="Times New Roman"/>
          <w:color w:val="auto"/>
          <w:sz w:val="20"/>
          <w:szCs w:val="20"/>
        </w:rPr>
        <w:t>6</w:t>
      </w:r>
      <w:r w:rsidRPr="00A073F9">
        <w:rPr>
          <w:rFonts w:ascii="Times New Roman" w:hAnsi="Times New Roman" w:cs="Times New Roman"/>
          <w:color w:val="auto"/>
          <w:sz w:val="20"/>
          <w:szCs w:val="20"/>
        </w:rPr>
        <w:t xml:space="preserve"> km)</w:t>
      </w:r>
    </w:p>
    <w:p w14:paraId="3CB291AE" w14:textId="7B888483" w:rsidR="00947549" w:rsidRPr="00A073F9" w:rsidRDefault="00947549" w:rsidP="008E3C33">
      <w:pPr>
        <w:pStyle w:val="ListParagraph"/>
        <w:numPr>
          <w:ilvl w:val="0"/>
          <w:numId w:val="28"/>
        </w:numPr>
        <w:jc w:val="both"/>
        <w:rPr>
          <w:rFonts w:ascii="Times New Roman" w:hAnsi="Times New Roman" w:cs="Times New Roman"/>
          <w:color w:val="auto"/>
          <w:sz w:val="20"/>
          <w:szCs w:val="20"/>
        </w:rPr>
      </w:pPr>
      <w:r w:rsidRPr="00A073F9">
        <w:rPr>
          <w:rFonts w:ascii="Times New Roman" w:hAnsi="Times New Roman" w:cs="Times New Roman"/>
          <w:b/>
          <w:color w:val="auto"/>
          <w:sz w:val="20"/>
          <w:szCs w:val="20"/>
        </w:rPr>
        <w:t>Lot:</w:t>
      </w:r>
      <w:r w:rsidRPr="00A073F9">
        <w:rPr>
          <w:rFonts w:ascii="Times New Roman" w:hAnsi="Times New Roman" w:cs="Times New Roman"/>
          <w:color w:val="auto"/>
          <w:sz w:val="20"/>
          <w:szCs w:val="20"/>
        </w:rPr>
        <w:t xml:space="preserve"> </w:t>
      </w:r>
      <w:proofErr w:type="spellStart"/>
      <w:r w:rsidRPr="00A073F9">
        <w:rPr>
          <w:rFonts w:ascii="Times New Roman" w:hAnsi="Times New Roman" w:cs="Times New Roman"/>
          <w:color w:val="auto"/>
          <w:sz w:val="20"/>
          <w:szCs w:val="20"/>
        </w:rPr>
        <w:t>Makutupora</w:t>
      </w:r>
      <w:proofErr w:type="spellEnd"/>
      <w:r w:rsidRPr="00A073F9">
        <w:rPr>
          <w:rFonts w:ascii="Times New Roman" w:hAnsi="Times New Roman" w:cs="Times New Roman"/>
          <w:color w:val="auto"/>
          <w:sz w:val="20"/>
          <w:szCs w:val="20"/>
        </w:rPr>
        <w:t xml:space="preserve"> – </w:t>
      </w:r>
      <w:proofErr w:type="spellStart"/>
      <w:r w:rsidRPr="00A073F9">
        <w:rPr>
          <w:rFonts w:ascii="Times New Roman" w:hAnsi="Times New Roman" w:cs="Times New Roman"/>
          <w:color w:val="auto"/>
          <w:sz w:val="20"/>
          <w:szCs w:val="20"/>
        </w:rPr>
        <w:t>Tabora</w:t>
      </w:r>
      <w:proofErr w:type="spellEnd"/>
      <w:r w:rsidRPr="00A073F9">
        <w:rPr>
          <w:rFonts w:ascii="Times New Roman" w:hAnsi="Times New Roman" w:cs="Times New Roman"/>
          <w:color w:val="auto"/>
          <w:sz w:val="20"/>
          <w:szCs w:val="20"/>
        </w:rPr>
        <w:t xml:space="preserve"> (294 km)</w:t>
      </w:r>
    </w:p>
    <w:p w14:paraId="1DE1250A" w14:textId="6F611333" w:rsidR="00947549" w:rsidRPr="00A073F9" w:rsidRDefault="00947549" w:rsidP="008E3C33">
      <w:pPr>
        <w:pStyle w:val="ListParagraph"/>
        <w:numPr>
          <w:ilvl w:val="0"/>
          <w:numId w:val="28"/>
        </w:numPr>
        <w:jc w:val="both"/>
        <w:rPr>
          <w:rFonts w:ascii="Times New Roman" w:hAnsi="Times New Roman" w:cs="Times New Roman"/>
          <w:color w:val="auto"/>
          <w:sz w:val="20"/>
          <w:szCs w:val="20"/>
        </w:rPr>
      </w:pPr>
      <w:r w:rsidRPr="00A073F9">
        <w:rPr>
          <w:rFonts w:ascii="Times New Roman" w:hAnsi="Times New Roman" w:cs="Times New Roman"/>
          <w:b/>
          <w:color w:val="auto"/>
          <w:sz w:val="20"/>
          <w:szCs w:val="20"/>
        </w:rPr>
        <w:t xml:space="preserve">Lot: </w:t>
      </w:r>
      <w:proofErr w:type="spellStart"/>
      <w:r w:rsidRPr="00A073F9">
        <w:rPr>
          <w:rFonts w:ascii="Times New Roman" w:hAnsi="Times New Roman" w:cs="Times New Roman"/>
          <w:color w:val="auto"/>
          <w:sz w:val="20"/>
          <w:szCs w:val="20"/>
        </w:rPr>
        <w:t>Tabora</w:t>
      </w:r>
      <w:proofErr w:type="spellEnd"/>
      <w:r w:rsidRPr="00A073F9">
        <w:rPr>
          <w:rFonts w:ascii="Times New Roman" w:hAnsi="Times New Roman" w:cs="Times New Roman"/>
          <w:color w:val="auto"/>
          <w:sz w:val="20"/>
          <w:szCs w:val="20"/>
        </w:rPr>
        <w:t xml:space="preserve"> – </w:t>
      </w:r>
      <w:proofErr w:type="spellStart"/>
      <w:r w:rsidRPr="00A073F9">
        <w:rPr>
          <w:rFonts w:ascii="Times New Roman" w:hAnsi="Times New Roman" w:cs="Times New Roman"/>
          <w:color w:val="auto"/>
          <w:sz w:val="20"/>
          <w:szCs w:val="20"/>
        </w:rPr>
        <w:t>Isaka</w:t>
      </w:r>
      <w:proofErr w:type="spellEnd"/>
      <w:r w:rsidRPr="00A073F9">
        <w:rPr>
          <w:rFonts w:ascii="Times New Roman" w:hAnsi="Times New Roman" w:cs="Times New Roman"/>
          <w:color w:val="auto"/>
          <w:sz w:val="20"/>
          <w:szCs w:val="20"/>
        </w:rPr>
        <w:t xml:space="preserve"> (13</w:t>
      </w:r>
      <w:r w:rsidR="0B5308DC" w:rsidRPr="00A073F9">
        <w:rPr>
          <w:rFonts w:ascii="Times New Roman" w:hAnsi="Times New Roman" w:cs="Times New Roman"/>
          <w:color w:val="auto"/>
          <w:sz w:val="20"/>
          <w:szCs w:val="20"/>
        </w:rPr>
        <w:t>3</w:t>
      </w:r>
      <w:r w:rsidRPr="00A073F9">
        <w:rPr>
          <w:rFonts w:ascii="Times New Roman" w:hAnsi="Times New Roman" w:cs="Times New Roman"/>
          <w:color w:val="auto"/>
          <w:sz w:val="20"/>
          <w:szCs w:val="20"/>
        </w:rPr>
        <w:t xml:space="preserve"> km)</w:t>
      </w:r>
    </w:p>
    <w:p w14:paraId="38A90781" w14:textId="6447EB15" w:rsidR="00947549" w:rsidRPr="00A073F9" w:rsidRDefault="00947549" w:rsidP="008E3C33">
      <w:pPr>
        <w:pStyle w:val="ListParagraph"/>
        <w:numPr>
          <w:ilvl w:val="0"/>
          <w:numId w:val="28"/>
        </w:numPr>
        <w:jc w:val="both"/>
        <w:rPr>
          <w:rFonts w:ascii="Times New Roman" w:hAnsi="Times New Roman" w:cs="Times New Roman"/>
          <w:color w:val="auto"/>
          <w:sz w:val="20"/>
          <w:szCs w:val="20"/>
        </w:rPr>
      </w:pPr>
      <w:r w:rsidRPr="00A073F9">
        <w:rPr>
          <w:rFonts w:ascii="Times New Roman" w:hAnsi="Times New Roman" w:cs="Times New Roman"/>
          <w:b/>
          <w:color w:val="auto"/>
          <w:sz w:val="20"/>
          <w:szCs w:val="20"/>
        </w:rPr>
        <w:t>Lot:</w:t>
      </w:r>
      <w:r w:rsidRPr="00A073F9">
        <w:rPr>
          <w:rFonts w:ascii="Times New Roman" w:hAnsi="Times New Roman" w:cs="Times New Roman"/>
          <w:color w:val="auto"/>
          <w:sz w:val="20"/>
          <w:szCs w:val="20"/>
        </w:rPr>
        <w:t xml:space="preserve"> </w:t>
      </w:r>
      <w:proofErr w:type="spellStart"/>
      <w:r w:rsidRPr="00A073F9">
        <w:rPr>
          <w:rFonts w:ascii="Times New Roman" w:hAnsi="Times New Roman" w:cs="Times New Roman"/>
          <w:color w:val="auto"/>
          <w:sz w:val="20"/>
          <w:szCs w:val="20"/>
        </w:rPr>
        <w:t>Isaka</w:t>
      </w:r>
      <w:proofErr w:type="spellEnd"/>
      <w:r w:rsidRPr="00A073F9">
        <w:rPr>
          <w:rFonts w:ascii="Times New Roman" w:hAnsi="Times New Roman" w:cs="Times New Roman"/>
          <w:color w:val="auto"/>
          <w:sz w:val="20"/>
          <w:szCs w:val="20"/>
        </w:rPr>
        <w:t xml:space="preserve"> – Mwanza (249 km</w:t>
      </w:r>
      <w:r w:rsidR="4A90FA43" w:rsidRPr="00A073F9">
        <w:rPr>
          <w:rFonts w:ascii="Times New Roman" w:hAnsi="Times New Roman" w:cs="Times New Roman"/>
          <w:color w:val="auto"/>
          <w:sz w:val="20"/>
          <w:szCs w:val="20"/>
        </w:rPr>
        <w:t>)</w:t>
      </w:r>
    </w:p>
    <w:p w14:paraId="74B2FEBA" w14:textId="53F0029B" w:rsidR="00B41912" w:rsidRPr="00A073F9" w:rsidRDefault="008F1C07" w:rsidP="00FA22E6">
      <w:pPr>
        <w:keepNext/>
        <w:spacing w:line="360" w:lineRule="auto"/>
        <w:jc w:val="center"/>
        <w:rPr>
          <w:rFonts w:ascii="Times New Roman" w:hAnsi="Times New Roman" w:cs="Times New Roman"/>
          <w:noProof/>
        </w:rPr>
      </w:pPr>
      <w:r w:rsidRPr="00A073F9">
        <w:rPr>
          <w:rFonts w:ascii="Times New Roman" w:hAnsi="Times New Roman" w:cs="Times New Roman"/>
          <w:noProof/>
        </w:rPr>
        <w:drawing>
          <wp:anchor distT="0" distB="0" distL="114300" distR="114300" simplePos="0" relativeHeight="251659270" behindDoc="1" locked="0" layoutInCell="1" allowOverlap="1" wp14:anchorId="00CEECB3" wp14:editId="57892DC0">
            <wp:simplePos x="0" y="0"/>
            <wp:positionH relativeFrom="column">
              <wp:posOffset>1009015</wp:posOffset>
            </wp:positionH>
            <wp:positionV relativeFrom="paragraph">
              <wp:posOffset>118061</wp:posOffset>
            </wp:positionV>
            <wp:extent cx="4042410" cy="1836420"/>
            <wp:effectExtent l="76200" t="76200" r="129540" b="125730"/>
            <wp:wrapTight wrapText="bothSides">
              <wp:wrapPolygon edited="0">
                <wp:start x="-204" y="-896"/>
                <wp:lineTo x="-407" y="-672"/>
                <wp:lineTo x="-407" y="21959"/>
                <wp:lineTo x="-204" y="22855"/>
                <wp:lineTo x="21987" y="22855"/>
                <wp:lineTo x="22190" y="21062"/>
                <wp:lineTo x="22190" y="2913"/>
                <wp:lineTo x="21987" y="-448"/>
                <wp:lineTo x="21987" y="-896"/>
                <wp:lineTo x="-204" y="-896"/>
              </wp:wrapPolygon>
            </wp:wrapTight>
            <wp:docPr id="15" name="Picture 15"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Map&#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42410" cy="183642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14:paraId="62C3D1FB" w14:textId="4E05EA08" w:rsidR="00FA22E6" w:rsidRPr="00A073F9" w:rsidRDefault="00FA22E6" w:rsidP="00FA22E6">
      <w:pPr>
        <w:keepNext/>
        <w:spacing w:line="360" w:lineRule="auto"/>
        <w:jc w:val="center"/>
        <w:rPr>
          <w:rFonts w:ascii="Times New Roman" w:hAnsi="Times New Roman" w:cs="Times New Roman"/>
          <w:color w:val="auto"/>
          <w:sz w:val="22"/>
          <w:szCs w:val="22"/>
        </w:rPr>
      </w:pPr>
    </w:p>
    <w:p w14:paraId="2B207BBC" w14:textId="77777777" w:rsidR="008F1C07" w:rsidRDefault="008F1C07" w:rsidP="00FA22E6">
      <w:pPr>
        <w:pStyle w:val="Caption"/>
        <w:jc w:val="center"/>
        <w:rPr>
          <w:rFonts w:ascii="Times New Roman" w:hAnsi="Times New Roman" w:cs="Times New Roman"/>
          <w:color w:val="auto"/>
          <w:sz w:val="16"/>
          <w:szCs w:val="16"/>
        </w:rPr>
      </w:pPr>
      <w:bookmarkStart w:id="4" w:name="_Ref86260050"/>
    </w:p>
    <w:p w14:paraId="290235DC" w14:textId="77777777" w:rsidR="008F1C07" w:rsidRDefault="008F1C07" w:rsidP="00FA22E6">
      <w:pPr>
        <w:pStyle w:val="Caption"/>
        <w:jc w:val="center"/>
        <w:rPr>
          <w:rFonts w:ascii="Times New Roman" w:hAnsi="Times New Roman" w:cs="Times New Roman"/>
          <w:color w:val="auto"/>
          <w:sz w:val="16"/>
          <w:szCs w:val="16"/>
        </w:rPr>
      </w:pPr>
    </w:p>
    <w:p w14:paraId="228FC41B" w14:textId="77777777" w:rsidR="008F1C07" w:rsidRDefault="008F1C07" w:rsidP="00FA22E6">
      <w:pPr>
        <w:pStyle w:val="Caption"/>
        <w:jc w:val="center"/>
        <w:rPr>
          <w:rFonts w:ascii="Times New Roman" w:hAnsi="Times New Roman" w:cs="Times New Roman"/>
          <w:color w:val="auto"/>
          <w:sz w:val="16"/>
          <w:szCs w:val="16"/>
        </w:rPr>
      </w:pPr>
    </w:p>
    <w:p w14:paraId="7218A6CA" w14:textId="77777777" w:rsidR="008F1C07" w:rsidRDefault="008F1C07" w:rsidP="00FA22E6">
      <w:pPr>
        <w:pStyle w:val="Caption"/>
        <w:jc w:val="center"/>
        <w:rPr>
          <w:rFonts w:ascii="Times New Roman" w:hAnsi="Times New Roman" w:cs="Times New Roman"/>
          <w:color w:val="auto"/>
          <w:sz w:val="16"/>
          <w:szCs w:val="16"/>
        </w:rPr>
      </w:pPr>
    </w:p>
    <w:p w14:paraId="04A3686D" w14:textId="77777777" w:rsidR="008F1C07" w:rsidRDefault="008F1C07" w:rsidP="00FA22E6">
      <w:pPr>
        <w:pStyle w:val="Caption"/>
        <w:jc w:val="center"/>
        <w:rPr>
          <w:rFonts w:ascii="Times New Roman" w:hAnsi="Times New Roman" w:cs="Times New Roman"/>
          <w:color w:val="auto"/>
          <w:sz w:val="16"/>
          <w:szCs w:val="16"/>
        </w:rPr>
      </w:pPr>
    </w:p>
    <w:p w14:paraId="2596259A" w14:textId="77777777" w:rsidR="008F1C07" w:rsidRDefault="008F1C07" w:rsidP="00FA22E6">
      <w:pPr>
        <w:pStyle w:val="Caption"/>
        <w:jc w:val="center"/>
        <w:rPr>
          <w:rFonts w:ascii="Times New Roman" w:hAnsi="Times New Roman" w:cs="Times New Roman"/>
          <w:color w:val="auto"/>
          <w:sz w:val="16"/>
          <w:szCs w:val="16"/>
        </w:rPr>
      </w:pPr>
    </w:p>
    <w:p w14:paraId="3E2DB528" w14:textId="77777777" w:rsidR="008F1C07" w:rsidRDefault="008F1C07" w:rsidP="00FA22E6">
      <w:pPr>
        <w:pStyle w:val="Caption"/>
        <w:jc w:val="center"/>
        <w:rPr>
          <w:rFonts w:ascii="Times New Roman" w:hAnsi="Times New Roman" w:cs="Times New Roman"/>
          <w:color w:val="auto"/>
          <w:sz w:val="16"/>
          <w:szCs w:val="16"/>
        </w:rPr>
      </w:pPr>
    </w:p>
    <w:p w14:paraId="51A8F525" w14:textId="77777777" w:rsidR="008F1C07" w:rsidRDefault="008F1C07" w:rsidP="008F1C07">
      <w:pPr>
        <w:pStyle w:val="Caption"/>
        <w:rPr>
          <w:rFonts w:ascii="Times New Roman" w:hAnsi="Times New Roman" w:cs="Times New Roman"/>
          <w:color w:val="auto"/>
          <w:sz w:val="16"/>
          <w:szCs w:val="16"/>
        </w:rPr>
      </w:pPr>
    </w:p>
    <w:p w14:paraId="738E8A6A" w14:textId="39F5DA4A" w:rsidR="00B439CE" w:rsidRPr="00A073F9" w:rsidRDefault="00FA22E6" w:rsidP="00FA22E6">
      <w:pPr>
        <w:pStyle w:val="Caption"/>
        <w:jc w:val="center"/>
        <w:rPr>
          <w:rFonts w:ascii="Times New Roman" w:hAnsi="Times New Roman" w:cs="Times New Roman"/>
          <w:color w:val="auto"/>
          <w:sz w:val="16"/>
          <w:szCs w:val="16"/>
        </w:rPr>
      </w:pPr>
      <w:bookmarkStart w:id="5" w:name="_Toc86572411"/>
      <w:r w:rsidRPr="00622543">
        <w:rPr>
          <w:rFonts w:ascii="Times New Roman" w:hAnsi="Times New Roman" w:cs="Times New Roman"/>
          <w:color w:val="auto"/>
          <w:sz w:val="16"/>
          <w:szCs w:val="16"/>
        </w:rPr>
        <w:t xml:space="preserve">Figure </w:t>
      </w:r>
      <w:r w:rsidRPr="00622543">
        <w:rPr>
          <w:rFonts w:ascii="Times New Roman" w:hAnsi="Times New Roman" w:cs="Times New Roman"/>
          <w:color w:val="auto"/>
          <w:sz w:val="16"/>
          <w:szCs w:val="16"/>
        </w:rPr>
        <w:fldChar w:fldCharType="begin"/>
      </w:r>
      <w:r w:rsidRPr="00622543">
        <w:rPr>
          <w:sz w:val="16"/>
          <w:szCs w:val="16"/>
        </w:rPr>
        <w:instrText xml:space="preserve"> SEQ Figure \* ARABIC </w:instrText>
      </w:r>
      <w:r w:rsidRPr="00622543">
        <w:rPr>
          <w:rFonts w:ascii="Times New Roman" w:hAnsi="Times New Roman" w:cs="Times New Roman"/>
          <w:color w:val="auto"/>
          <w:sz w:val="16"/>
          <w:szCs w:val="16"/>
        </w:rPr>
        <w:fldChar w:fldCharType="separate"/>
      </w:r>
      <w:r w:rsidR="00622543" w:rsidRPr="00622543">
        <w:rPr>
          <w:noProof/>
          <w:sz w:val="16"/>
          <w:szCs w:val="16"/>
        </w:rPr>
        <w:t>1</w:t>
      </w:r>
      <w:r w:rsidRPr="00622543">
        <w:rPr>
          <w:rFonts w:ascii="Times New Roman" w:hAnsi="Times New Roman" w:cs="Times New Roman"/>
          <w:color w:val="auto"/>
          <w:sz w:val="16"/>
          <w:szCs w:val="16"/>
        </w:rPr>
        <w:fldChar w:fldCharType="end"/>
      </w:r>
      <w:bookmarkEnd w:id="4"/>
      <w:r w:rsidR="00B049FD" w:rsidRPr="00622543">
        <w:rPr>
          <w:rFonts w:ascii="Times New Roman" w:hAnsi="Times New Roman" w:cs="Times New Roman"/>
          <w:color w:val="auto"/>
          <w:sz w:val="16"/>
          <w:szCs w:val="16"/>
        </w:rPr>
        <w:t>.</w:t>
      </w:r>
      <w:r w:rsidRPr="00622543">
        <w:rPr>
          <w:rFonts w:ascii="Times New Roman" w:hAnsi="Times New Roman" w:cs="Times New Roman"/>
          <w:color w:val="auto"/>
          <w:sz w:val="16"/>
          <w:szCs w:val="16"/>
        </w:rPr>
        <w:t xml:space="preserve"> East</w:t>
      </w:r>
      <w:r w:rsidRPr="00A073F9">
        <w:rPr>
          <w:rFonts w:ascii="Times New Roman" w:hAnsi="Times New Roman" w:cs="Times New Roman"/>
          <w:color w:val="auto"/>
          <w:sz w:val="16"/>
          <w:szCs w:val="16"/>
        </w:rPr>
        <w:t xml:space="preserve"> Africa Railway Master Plan including SGR Line Tanzania</w:t>
      </w:r>
      <w:bookmarkEnd w:id="5"/>
    </w:p>
    <w:p w14:paraId="14A321E8" w14:textId="1B21DFED" w:rsidR="00742E67" w:rsidRPr="00A073F9" w:rsidRDefault="00742E67" w:rsidP="4086A50E">
      <w:pPr>
        <w:jc w:val="both"/>
        <w:rPr>
          <w:rFonts w:ascii="Times New Roman" w:hAnsi="Times New Roman" w:cs="Times New Roman"/>
          <w:color w:val="auto"/>
          <w:sz w:val="22"/>
          <w:szCs w:val="22"/>
        </w:rPr>
      </w:pPr>
    </w:p>
    <w:p w14:paraId="2C92B338" w14:textId="46DE68CD" w:rsidR="00983FA6" w:rsidRPr="00A073F9" w:rsidRDefault="0787EB2A" w:rsidP="008E3C33">
      <w:pPr>
        <w:jc w:val="both"/>
        <w:rPr>
          <w:rFonts w:ascii="Times New Roman" w:hAnsi="Times New Roman" w:cs="Times New Roman"/>
          <w:color w:val="auto"/>
          <w:sz w:val="20"/>
          <w:szCs w:val="20"/>
        </w:rPr>
      </w:pPr>
      <w:r w:rsidRPr="00A073F9">
        <w:rPr>
          <w:rFonts w:ascii="Times New Roman" w:eastAsia="Cambria" w:hAnsi="Times New Roman" w:cs="Times New Roman"/>
          <w:color w:val="auto"/>
          <w:sz w:val="20"/>
          <w:szCs w:val="20"/>
        </w:rPr>
        <w:t xml:space="preserve">The main design parameters of the existing MGR line have been improved and applied </w:t>
      </w:r>
      <w:r w:rsidR="00861D20" w:rsidRPr="00A073F9">
        <w:rPr>
          <w:rFonts w:ascii="Times New Roman" w:eastAsia="Cambria" w:hAnsi="Times New Roman" w:cs="Times New Roman"/>
          <w:color w:val="auto"/>
          <w:sz w:val="20"/>
          <w:szCs w:val="20"/>
        </w:rPr>
        <w:t>to</w:t>
      </w:r>
      <w:r w:rsidRPr="00A073F9">
        <w:rPr>
          <w:rFonts w:ascii="Times New Roman" w:eastAsia="Cambria" w:hAnsi="Times New Roman" w:cs="Times New Roman"/>
          <w:color w:val="auto"/>
          <w:sz w:val="20"/>
          <w:szCs w:val="20"/>
        </w:rPr>
        <w:t xml:space="preserve"> the new SGR line. SGR is a single line designed with </w:t>
      </w:r>
      <w:r w:rsidR="00861D20" w:rsidRPr="00A073F9">
        <w:rPr>
          <w:rFonts w:ascii="Times New Roman" w:eastAsia="Cambria" w:hAnsi="Times New Roman" w:cs="Times New Roman"/>
          <w:color w:val="auto"/>
          <w:sz w:val="20"/>
          <w:szCs w:val="20"/>
        </w:rPr>
        <w:t>a</w:t>
      </w:r>
      <w:r w:rsidRPr="00A073F9">
        <w:rPr>
          <w:rFonts w:ascii="Times New Roman" w:eastAsia="Cambria" w:hAnsi="Times New Roman" w:cs="Times New Roman"/>
          <w:color w:val="auto"/>
          <w:sz w:val="20"/>
          <w:szCs w:val="20"/>
        </w:rPr>
        <w:t xml:space="preserve"> speed of 160 km/h for passenger trains and 120 km/h for freight trains</w:t>
      </w:r>
      <w:r w:rsidR="6A29D692" w:rsidRPr="00A073F9">
        <w:rPr>
          <w:rFonts w:ascii="Times New Roman" w:eastAsia="Cambria" w:hAnsi="Times New Roman" w:cs="Times New Roman"/>
          <w:color w:val="auto"/>
          <w:sz w:val="20"/>
          <w:szCs w:val="20"/>
        </w:rPr>
        <w:t>.</w:t>
      </w:r>
      <w:r w:rsidRPr="00A073F9">
        <w:rPr>
          <w:rFonts w:ascii="Times New Roman" w:eastAsia="Cambria" w:hAnsi="Times New Roman" w:cs="Times New Roman"/>
          <w:color w:val="auto"/>
          <w:sz w:val="20"/>
          <w:szCs w:val="20"/>
        </w:rPr>
        <w:t xml:space="preserve"> The maximum length of the train is to be 2,000 m with 1,100,000 </w:t>
      </w:r>
      <w:r w:rsidR="6A29D692" w:rsidRPr="00A073F9">
        <w:rPr>
          <w:rFonts w:ascii="Times New Roman" w:eastAsia="Cambria" w:hAnsi="Times New Roman" w:cs="Times New Roman"/>
          <w:color w:val="auto"/>
          <w:sz w:val="20"/>
          <w:szCs w:val="20"/>
        </w:rPr>
        <w:t>m</w:t>
      </w:r>
      <w:r w:rsidR="1662E205" w:rsidRPr="00A073F9">
        <w:rPr>
          <w:rFonts w:ascii="Times New Roman" w:eastAsia="Cambria" w:hAnsi="Times New Roman" w:cs="Times New Roman"/>
          <w:color w:val="auto"/>
          <w:sz w:val="20"/>
          <w:szCs w:val="20"/>
        </w:rPr>
        <w:t>illion</w:t>
      </w:r>
      <w:r w:rsidRPr="00A073F9">
        <w:rPr>
          <w:rFonts w:ascii="Times New Roman" w:eastAsia="Cambria" w:hAnsi="Times New Roman" w:cs="Times New Roman"/>
          <w:color w:val="auto"/>
          <w:sz w:val="20"/>
          <w:szCs w:val="20"/>
        </w:rPr>
        <w:t xml:space="preserve"> passenger capacity per year, which will be a significant advantage for the country considering the population of 57 million people (TRC</w:t>
      </w:r>
      <w:r w:rsidR="00015F31" w:rsidRPr="00A073F9">
        <w:rPr>
          <w:rFonts w:ascii="Times New Roman" w:eastAsia="Cambria" w:hAnsi="Times New Roman" w:cs="Times New Roman"/>
          <w:color w:val="auto"/>
          <w:sz w:val="20"/>
          <w:szCs w:val="20"/>
        </w:rPr>
        <w:t>,</w:t>
      </w:r>
      <w:r w:rsidRPr="00A073F9">
        <w:rPr>
          <w:rFonts w:ascii="Times New Roman" w:eastAsia="Cambria" w:hAnsi="Times New Roman" w:cs="Times New Roman"/>
          <w:color w:val="auto"/>
          <w:sz w:val="20"/>
          <w:szCs w:val="20"/>
        </w:rPr>
        <w:t xml:space="preserve"> 2019). </w:t>
      </w:r>
    </w:p>
    <w:p w14:paraId="5C1FA52A" w14:textId="58005D8F" w:rsidR="00FA22E6" w:rsidRPr="00A073F9" w:rsidRDefault="00FA22E6" w:rsidP="008E3C33">
      <w:pPr>
        <w:keepNext/>
        <w:jc w:val="center"/>
        <w:rPr>
          <w:rFonts w:ascii="Times New Roman" w:hAnsi="Times New Roman" w:cs="Times New Roman"/>
          <w:color w:val="auto"/>
          <w:sz w:val="22"/>
          <w:szCs w:val="22"/>
        </w:rPr>
      </w:pPr>
    </w:p>
    <w:p w14:paraId="7BB858E7" w14:textId="0FD7C53C" w:rsidR="00975810" w:rsidRDefault="462009ED" w:rsidP="008E3C33">
      <w:pPr>
        <w:jc w:val="both"/>
        <w:rPr>
          <w:rFonts w:ascii="Times New Roman" w:eastAsia="Cambria" w:hAnsi="Times New Roman" w:cs="Times New Roman"/>
          <w:color w:val="auto"/>
          <w:sz w:val="20"/>
          <w:szCs w:val="20"/>
        </w:rPr>
      </w:pPr>
      <w:r w:rsidRPr="00A073F9">
        <w:rPr>
          <w:rFonts w:ascii="Times New Roman" w:eastAsia="Cambria" w:hAnsi="Times New Roman" w:cs="Times New Roman"/>
          <w:color w:val="auto"/>
          <w:sz w:val="20"/>
          <w:szCs w:val="20"/>
        </w:rPr>
        <w:t xml:space="preserve">The construction of </w:t>
      </w:r>
      <w:r w:rsidR="007F15DA" w:rsidRPr="00A073F9">
        <w:rPr>
          <w:rFonts w:ascii="Times New Roman" w:eastAsia="Cambria" w:hAnsi="Times New Roman" w:cs="Times New Roman"/>
          <w:color w:val="auto"/>
          <w:sz w:val="20"/>
          <w:szCs w:val="20"/>
        </w:rPr>
        <w:t xml:space="preserve">the </w:t>
      </w:r>
      <w:r w:rsidRPr="00A073F9">
        <w:rPr>
          <w:rFonts w:ascii="Times New Roman" w:eastAsia="Cambria" w:hAnsi="Times New Roman" w:cs="Times New Roman"/>
          <w:color w:val="auto"/>
          <w:sz w:val="20"/>
          <w:szCs w:val="20"/>
        </w:rPr>
        <w:t xml:space="preserve">first phase started in April 2017 with the joint venture between the main contractors </w:t>
      </w:r>
      <w:proofErr w:type="spellStart"/>
      <w:r w:rsidRPr="00A073F9">
        <w:rPr>
          <w:rFonts w:ascii="Times New Roman" w:eastAsia="Cambria" w:hAnsi="Times New Roman" w:cs="Times New Roman"/>
          <w:color w:val="auto"/>
          <w:sz w:val="20"/>
          <w:szCs w:val="20"/>
        </w:rPr>
        <w:t>Yapi</w:t>
      </w:r>
      <w:proofErr w:type="spellEnd"/>
      <w:r w:rsidRPr="00A073F9">
        <w:rPr>
          <w:rFonts w:ascii="Times New Roman" w:eastAsia="Cambria" w:hAnsi="Times New Roman" w:cs="Times New Roman"/>
          <w:color w:val="auto"/>
          <w:sz w:val="20"/>
          <w:szCs w:val="20"/>
        </w:rPr>
        <w:t xml:space="preserve"> </w:t>
      </w:r>
      <w:proofErr w:type="spellStart"/>
      <w:r w:rsidRPr="00A073F9">
        <w:rPr>
          <w:rFonts w:ascii="Times New Roman" w:eastAsia="Cambria" w:hAnsi="Times New Roman" w:cs="Times New Roman"/>
          <w:color w:val="auto"/>
          <w:sz w:val="20"/>
          <w:szCs w:val="20"/>
        </w:rPr>
        <w:t>Merkezi</w:t>
      </w:r>
      <w:proofErr w:type="spellEnd"/>
      <w:r w:rsidRPr="00A073F9">
        <w:rPr>
          <w:rFonts w:ascii="Times New Roman" w:eastAsia="Cambria" w:hAnsi="Times New Roman" w:cs="Times New Roman"/>
          <w:color w:val="auto"/>
          <w:sz w:val="20"/>
          <w:szCs w:val="20"/>
        </w:rPr>
        <w:t>, a Turkish speciali</w:t>
      </w:r>
      <w:r w:rsidR="008D051B" w:rsidRPr="00A073F9">
        <w:rPr>
          <w:rFonts w:ascii="Times New Roman" w:eastAsia="Cambria" w:hAnsi="Times New Roman" w:cs="Times New Roman"/>
          <w:color w:val="auto"/>
          <w:sz w:val="20"/>
          <w:szCs w:val="20"/>
        </w:rPr>
        <w:t>s</w:t>
      </w:r>
      <w:r w:rsidRPr="00A073F9">
        <w:rPr>
          <w:rFonts w:ascii="Times New Roman" w:eastAsia="Cambria" w:hAnsi="Times New Roman" w:cs="Times New Roman"/>
          <w:color w:val="auto"/>
          <w:sz w:val="20"/>
          <w:szCs w:val="20"/>
        </w:rPr>
        <w:t xml:space="preserve">ed railway group company, and </w:t>
      </w:r>
      <w:proofErr w:type="spellStart"/>
      <w:r w:rsidRPr="00A073F9">
        <w:rPr>
          <w:rFonts w:ascii="Times New Roman" w:eastAsia="Cambria" w:hAnsi="Times New Roman" w:cs="Times New Roman"/>
          <w:color w:val="auto"/>
          <w:sz w:val="20"/>
          <w:szCs w:val="20"/>
        </w:rPr>
        <w:t>Mota-Engil</w:t>
      </w:r>
      <w:proofErr w:type="spellEnd"/>
      <w:r w:rsidR="008D051B" w:rsidRPr="00A073F9">
        <w:rPr>
          <w:rFonts w:ascii="Times New Roman" w:eastAsia="Cambria" w:hAnsi="Times New Roman" w:cs="Times New Roman"/>
          <w:color w:val="auto"/>
          <w:sz w:val="20"/>
          <w:szCs w:val="20"/>
        </w:rPr>
        <w:t>,</w:t>
      </w:r>
      <w:r w:rsidRPr="00A073F9">
        <w:rPr>
          <w:rFonts w:ascii="Times New Roman" w:eastAsia="Cambria" w:hAnsi="Times New Roman" w:cs="Times New Roman"/>
          <w:color w:val="auto"/>
          <w:sz w:val="20"/>
          <w:szCs w:val="20"/>
        </w:rPr>
        <w:t xml:space="preserve"> a Portuguese group company</w:t>
      </w:r>
      <w:r w:rsidR="008D051B" w:rsidRPr="00A073F9">
        <w:rPr>
          <w:rFonts w:ascii="Times New Roman" w:eastAsia="Cambria" w:hAnsi="Times New Roman" w:cs="Times New Roman"/>
          <w:color w:val="auto"/>
          <w:sz w:val="20"/>
          <w:szCs w:val="20"/>
        </w:rPr>
        <w:t>,</w:t>
      </w:r>
      <w:r w:rsidR="7602B36E" w:rsidRPr="00A073F9">
        <w:rPr>
          <w:rFonts w:ascii="Times New Roman" w:eastAsia="Cambria" w:hAnsi="Times New Roman" w:cs="Times New Roman"/>
          <w:color w:val="auto"/>
          <w:sz w:val="20"/>
          <w:szCs w:val="20"/>
        </w:rPr>
        <w:t xml:space="preserve"> for 30 months</w:t>
      </w:r>
      <w:r w:rsidRPr="00A073F9">
        <w:rPr>
          <w:rFonts w:ascii="Times New Roman" w:eastAsia="Cambria" w:hAnsi="Times New Roman" w:cs="Times New Roman"/>
          <w:color w:val="auto"/>
          <w:sz w:val="20"/>
          <w:szCs w:val="20"/>
        </w:rPr>
        <w:t>. In the later stages of the construction</w:t>
      </w:r>
      <w:r w:rsidR="007F15DA" w:rsidRPr="00A073F9">
        <w:rPr>
          <w:rFonts w:ascii="Times New Roman" w:eastAsia="Cambria" w:hAnsi="Times New Roman" w:cs="Times New Roman"/>
          <w:color w:val="auto"/>
          <w:sz w:val="20"/>
          <w:szCs w:val="20"/>
        </w:rPr>
        <w:t>,</w:t>
      </w:r>
      <w:r w:rsidRPr="00A073F9">
        <w:rPr>
          <w:rFonts w:ascii="Times New Roman" w:eastAsia="Cambria" w:hAnsi="Times New Roman" w:cs="Times New Roman"/>
          <w:color w:val="auto"/>
          <w:sz w:val="20"/>
          <w:szCs w:val="20"/>
        </w:rPr>
        <w:t xml:space="preserve"> </w:t>
      </w:r>
      <w:proofErr w:type="spellStart"/>
      <w:r w:rsidRPr="00A073F9">
        <w:rPr>
          <w:rFonts w:ascii="Times New Roman" w:eastAsia="Cambria" w:hAnsi="Times New Roman" w:cs="Times New Roman"/>
          <w:color w:val="auto"/>
          <w:sz w:val="20"/>
          <w:szCs w:val="20"/>
        </w:rPr>
        <w:t>Mota-Engil</w:t>
      </w:r>
      <w:proofErr w:type="spellEnd"/>
      <w:r w:rsidRPr="00A073F9">
        <w:rPr>
          <w:rFonts w:ascii="Times New Roman" w:eastAsia="Cambria" w:hAnsi="Times New Roman" w:cs="Times New Roman"/>
          <w:color w:val="auto"/>
          <w:sz w:val="20"/>
          <w:szCs w:val="20"/>
        </w:rPr>
        <w:t xml:space="preserve"> was withdrawn from the project</w:t>
      </w:r>
      <w:r w:rsidR="008D051B" w:rsidRPr="00A073F9">
        <w:rPr>
          <w:rFonts w:ascii="Times New Roman" w:eastAsia="Cambria" w:hAnsi="Times New Roman" w:cs="Times New Roman"/>
          <w:color w:val="auto"/>
          <w:sz w:val="20"/>
          <w:szCs w:val="20"/>
        </w:rPr>
        <w:t>,</w:t>
      </w:r>
      <w:r w:rsidRPr="00A073F9">
        <w:rPr>
          <w:rFonts w:ascii="Times New Roman" w:eastAsia="Cambria" w:hAnsi="Times New Roman" w:cs="Times New Roman"/>
          <w:color w:val="auto"/>
          <w:sz w:val="20"/>
          <w:szCs w:val="20"/>
        </w:rPr>
        <w:t xml:space="preserve"> and </w:t>
      </w:r>
      <w:proofErr w:type="spellStart"/>
      <w:r w:rsidRPr="00A073F9">
        <w:rPr>
          <w:rFonts w:ascii="Times New Roman" w:eastAsia="Cambria" w:hAnsi="Times New Roman" w:cs="Times New Roman"/>
          <w:color w:val="auto"/>
          <w:sz w:val="20"/>
          <w:szCs w:val="20"/>
        </w:rPr>
        <w:t>Yapi</w:t>
      </w:r>
      <w:proofErr w:type="spellEnd"/>
      <w:r w:rsidRPr="00A073F9">
        <w:rPr>
          <w:rFonts w:ascii="Times New Roman" w:eastAsia="Cambria" w:hAnsi="Times New Roman" w:cs="Times New Roman"/>
          <w:color w:val="auto"/>
          <w:sz w:val="20"/>
          <w:szCs w:val="20"/>
        </w:rPr>
        <w:t xml:space="preserve"> </w:t>
      </w:r>
      <w:proofErr w:type="spellStart"/>
      <w:r w:rsidRPr="00A073F9">
        <w:rPr>
          <w:rFonts w:ascii="Times New Roman" w:eastAsia="Cambria" w:hAnsi="Times New Roman" w:cs="Times New Roman"/>
          <w:color w:val="auto"/>
          <w:sz w:val="20"/>
          <w:szCs w:val="20"/>
        </w:rPr>
        <w:t>Merkezi</w:t>
      </w:r>
      <w:proofErr w:type="spellEnd"/>
      <w:r w:rsidRPr="00A073F9">
        <w:rPr>
          <w:rFonts w:ascii="Times New Roman" w:eastAsia="Cambria" w:hAnsi="Times New Roman" w:cs="Times New Roman"/>
          <w:color w:val="auto"/>
          <w:sz w:val="20"/>
          <w:szCs w:val="20"/>
        </w:rPr>
        <w:t xml:space="preserve"> has become the only main contractor</w:t>
      </w:r>
      <w:r w:rsidR="008D051B" w:rsidRPr="00A073F9">
        <w:rPr>
          <w:rFonts w:ascii="Times New Roman" w:eastAsia="Cambria" w:hAnsi="Times New Roman" w:cs="Times New Roman"/>
          <w:color w:val="auto"/>
          <w:sz w:val="20"/>
          <w:szCs w:val="20"/>
        </w:rPr>
        <w:t>,</w:t>
      </w:r>
      <w:r w:rsidRPr="00A073F9">
        <w:rPr>
          <w:rFonts w:ascii="Times New Roman" w:eastAsia="Cambria" w:hAnsi="Times New Roman" w:cs="Times New Roman"/>
          <w:color w:val="auto"/>
          <w:sz w:val="20"/>
          <w:szCs w:val="20"/>
        </w:rPr>
        <w:t xml:space="preserve"> including the second phase (333 km) </w:t>
      </w:r>
      <w:r w:rsidR="65D629CE" w:rsidRPr="00A073F9">
        <w:rPr>
          <w:rFonts w:ascii="Times New Roman" w:eastAsia="Cambria" w:hAnsi="Times New Roman" w:cs="Times New Roman"/>
          <w:color w:val="auto"/>
          <w:sz w:val="20"/>
          <w:szCs w:val="20"/>
        </w:rPr>
        <w:t>of the SGR</w:t>
      </w:r>
      <w:r w:rsidRPr="00A073F9">
        <w:rPr>
          <w:rFonts w:ascii="Times New Roman" w:eastAsia="Cambria" w:hAnsi="Times New Roman" w:cs="Times New Roman"/>
          <w:color w:val="auto"/>
          <w:sz w:val="20"/>
          <w:szCs w:val="20"/>
        </w:rPr>
        <w:t xml:space="preserve"> project (</w:t>
      </w:r>
      <w:r w:rsidR="72155E14" w:rsidRPr="00A073F9">
        <w:rPr>
          <w:rFonts w:ascii="Times New Roman" w:eastAsia="Cambria" w:hAnsi="Times New Roman" w:cs="Times New Roman"/>
          <w:color w:val="auto"/>
          <w:sz w:val="20"/>
          <w:szCs w:val="20"/>
        </w:rPr>
        <w:t>TRC</w:t>
      </w:r>
      <w:r w:rsidR="00B049FD" w:rsidRPr="00A073F9">
        <w:rPr>
          <w:rFonts w:ascii="Times New Roman" w:eastAsia="Cambria" w:hAnsi="Times New Roman" w:cs="Times New Roman"/>
          <w:color w:val="auto"/>
          <w:sz w:val="20"/>
          <w:szCs w:val="20"/>
        </w:rPr>
        <w:t>,</w:t>
      </w:r>
      <w:r w:rsidR="72155E14" w:rsidRPr="00A073F9">
        <w:rPr>
          <w:rFonts w:ascii="Times New Roman" w:eastAsia="Cambria" w:hAnsi="Times New Roman" w:cs="Times New Roman"/>
          <w:color w:val="auto"/>
          <w:sz w:val="20"/>
          <w:szCs w:val="20"/>
        </w:rPr>
        <w:t xml:space="preserve"> 2019)</w:t>
      </w:r>
      <w:r w:rsidRPr="00A073F9">
        <w:rPr>
          <w:rFonts w:ascii="Times New Roman" w:eastAsia="Cambria" w:hAnsi="Times New Roman" w:cs="Times New Roman"/>
          <w:color w:val="auto"/>
          <w:sz w:val="20"/>
          <w:szCs w:val="20"/>
        </w:rPr>
        <w:t>.</w:t>
      </w:r>
    </w:p>
    <w:p w14:paraId="63B65AC6" w14:textId="77777777" w:rsidR="00CA62FC" w:rsidRPr="00A073F9" w:rsidRDefault="00CA62FC" w:rsidP="008E3C33">
      <w:pPr>
        <w:jc w:val="both"/>
        <w:rPr>
          <w:rFonts w:ascii="Times New Roman" w:hAnsi="Times New Roman" w:cs="Times New Roman"/>
          <w:color w:val="auto"/>
          <w:sz w:val="20"/>
          <w:szCs w:val="20"/>
        </w:rPr>
      </w:pPr>
    </w:p>
    <w:p w14:paraId="06600DAD" w14:textId="0DF637CB" w:rsidR="77CCC7E8" w:rsidRDefault="00E47634" w:rsidP="00CA62FC">
      <w:pPr>
        <w:pStyle w:val="Heading3"/>
        <w:spacing w:before="0" w:after="0"/>
        <w:rPr>
          <w:rFonts w:ascii="Times New Roman" w:hAnsi="Times New Roman" w:cs="Times New Roman"/>
          <w:color w:val="auto"/>
          <w:sz w:val="22"/>
          <w:szCs w:val="24"/>
        </w:rPr>
      </w:pPr>
      <w:bookmarkStart w:id="6" w:name="_Toc86572468"/>
      <w:r w:rsidRPr="00A073F9">
        <w:rPr>
          <w:rFonts w:ascii="Times New Roman" w:hAnsi="Times New Roman" w:cs="Times New Roman"/>
          <w:color w:val="auto"/>
          <w:sz w:val="22"/>
          <w:szCs w:val="24"/>
        </w:rPr>
        <w:t>Micro setting of the project</w:t>
      </w:r>
      <w:bookmarkEnd w:id="6"/>
    </w:p>
    <w:p w14:paraId="39C723D0" w14:textId="77777777" w:rsidR="00DD79E9" w:rsidRPr="00DD79E9" w:rsidRDefault="00DD79E9" w:rsidP="00CA62FC">
      <w:pPr>
        <w:pStyle w:val="Heading3"/>
        <w:spacing w:before="0" w:after="0"/>
        <w:rPr>
          <w:rFonts w:ascii="Times New Roman" w:hAnsi="Times New Roman" w:cs="Times New Roman"/>
          <w:color w:val="auto"/>
          <w:sz w:val="6"/>
          <w:szCs w:val="8"/>
        </w:rPr>
      </w:pPr>
    </w:p>
    <w:p w14:paraId="1AB3265A" w14:textId="4345B811" w:rsidR="1A8E4359" w:rsidRDefault="1A8E4359" w:rsidP="00CA62FC">
      <w:pPr>
        <w:jc w:val="both"/>
        <w:rPr>
          <w:rFonts w:ascii="Times New Roman" w:eastAsia="Times New Roman" w:hAnsi="Times New Roman" w:cs="Times New Roman"/>
          <w:color w:val="auto"/>
          <w:sz w:val="20"/>
          <w:szCs w:val="20"/>
        </w:rPr>
      </w:pPr>
      <w:r w:rsidRPr="00A073F9">
        <w:rPr>
          <w:rFonts w:ascii="Times New Roman" w:eastAsia="Times New Roman" w:hAnsi="Times New Roman" w:cs="Times New Roman"/>
          <w:color w:val="auto"/>
          <w:sz w:val="20"/>
          <w:szCs w:val="20"/>
        </w:rPr>
        <w:t>It is vital to recognise the micro settings of the project as it examines the decision-making behaviour of individual agents, often referred to as households and firms. It focuses on human choices, resource allocation, supply and demand, and the ensuing interactions that occur in markets.</w:t>
      </w:r>
    </w:p>
    <w:p w14:paraId="64B33B51" w14:textId="77777777" w:rsidR="008E3C33" w:rsidRPr="00A073F9" w:rsidRDefault="008E3C33" w:rsidP="008E3C33">
      <w:pPr>
        <w:jc w:val="both"/>
        <w:rPr>
          <w:rFonts w:ascii="Times New Roman" w:eastAsia="Times New Roman" w:hAnsi="Times New Roman" w:cs="Times New Roman"/>
          <w:color w:val="auto"/>
          <w:sz w:val="20"/>
          <w:szCs w:val="20"/>
        </w:rPr>
      </w:pPr>
    </w:p>
    <w:p w14:paraId="1EF29B4B" w14:textId="6027973D" w:rsidR="1A8E4359" w:rsidRPr="00A073F9" w:rsidRDefault="3F1429FA" w:rsidP="008E3C33">
      <w:pPr>
        <w:jc w:val="both"/>
        <w:rPr>
          <w:rFonts w:ascii="Times New Roman" w:eastAsia="Times New Roman" w:hAnsi="Times New Roman" w:cs="Times New Roman"/>
          <w:color w:val="auto"/>
          <w:sz w:val="22"/>
          <w:szCs w:val="22"/>
        </w:rPr>
      </w:pPr>
      <w:r w:rsidRPr="00A073F9">
        <w:rPr>
          <w:rFonts w:ascii="Times New Roman" w:eastAsia="Times New Roman" w:hAnsi="Times New Roman" w:cs="Times New Roman"/>
          <w:color w:val="auto"/>
          <w:sz w:val="20"/>
          <w:szCs w:val="20"/>
        </w:rPr>
        <w:t xml:space="preserve">For the Tanzanian Railway Project, a facility agreement with Standard Chartered (SC.com) Tanzania for a US$ 1.46 billion term loan financing to fund the construction of the Standard Gauge Railway (SGR) project from Dar </w:t>
      </w:r>
      <w:proofErr w:type="spellStart"/>
      <w:r w:rsidRPr="00A073F9">
        <w:rPr>
          <w:rFonts w:ascii="Times New Roman" w:eastAsia="Times New Roman" w:hAnsi="Times New Roman" w:cs="Times New Roman"/>
          <w:color w:val="auto"/>
          <w:sz w:val="20"/>
          <w:szCs w:val="20"/>
        </w:rPr>
        <w:t>es</w:t>
      </w:r>
      <w:proofErr w:type="spellEnd"/>
      <w:r w:rsidRPr="00A073F9">
        <w:rPr>
          <w:rFonts w:ascii="Times New Roman" w:eastAsia="Times New Roman" w:hAnsi="Times New Roman" w:cs="Times New Roman"/>
          <w:color w:val="auto"/>
          <w:sz w:val="20"/>
          <w:szCs w:val="20"/>
        </w:rPr>
        <w:t xml:space="preserve"> Salaam to </w:t>
      </w:r>
      <w:proofErr w:type="spellStart"/>
      <w:r w:rsidRPr="00A073F9">
        <w:rPr>
          <w:rFonts w:ascii="Times New Roman" w:eastAsia="Times New Roman" w:hAnsi="Times New Roman" w:cs="Times New Roman"/>
          <w:color w:val="auto"/>
          <w:sz w:val="20"/>
          <w:szCs w:val="20"/>
        </w:rPr>
        <w:t>Makutupora</w:t>
      </w:r>
      <w:proofErr w:type="spellEnd"/>
      <w:r w:rsidRPr="00A073F9">
        <w:rPr>
          <w:rFonts w:ascii="Times New Roman" w:eastAsia="Times New Roman" w:hAnsi="Times New Roman" w:cs="Times New Roman"/>
          <w:color w:val="auto"/>
          <w:sz w:val="20"/>
          <w:szCs w:val="20"/>
        </w:rPr>
        <w:t xml:space="preserve"> was put in accordance</w:t>
      </w:r>
      <w:r w:rsidR="56DF58F0" w:rsidRPr="00A073F9">
        <w:rPr>
          <w:rFonts w:ascii="Times New Roman" w:eastAsia="Times New Roman" w:hAnsi="Times New Roman" w:cs="Times New Roman"/>
          <w:color w:val="auto"/>
          <w:sz w:val="20"/>
          <w:szCs w:val="20"/>
        </w:rPr>
        <w:t xml:space="preserve"> (EAWB News, 2020)</w:t>
      </w:r>
      <w:r w:rsidR="3154EB33" w:rsidRPr="00A073F9">
        <w:rPr>
          <w:rFonts w:ascii="Times New Roman" w:eastAsia="Times New Roman" w:hAnsi="Times New Roman" w:cs="Times New Roman"/>
          <w:color w:val="auto"/>
          <w:sz w:val="20"/>
          <w:szCs w:val="20"/>
        </w:rPr>
        <w:t>.</w:t>
      </w:r>
      <w:r w:rsidR="4DE2B6EB" w:rsidRPr="00A073F9">
        <w:rPr>
          <w:rFonts w:ascii="Times New Roman" w:eastAsia="Times New Roman" w:hAnsi="Times New Roman" w:cs="Times New Roman"/>
          <w:color w:val="auto"/>
          <w:sz w:val="20"/>
          <w:szCs w:val="20"/>
        </w:rPr>
        <w:t xml:space="preserve"> From a </w:t>
      </w:r>
      <w:r w:rsidR="7FFDB3CF" w:rsidRPr="00A073F9">
        <w:rPr>
          <w:rFonts w:ascii="Times New Roman" w:eastAsia="Times New Roman" w:hAnsi="Times New Roman" w:cs="Times New Roman"/>
          <w:color w:val="auto"/>
          <w:sz w:val="20"/>
          <w:szCs w:val="20"/>
        </w:rPr>
        <w:t>socio-political frame of mind</w:t>
      </w:r>
      <w:r w:rsidR="4DE2B6EB" w:rsidRPr="00A073F9">
        <w:rPr>
          <w:rFonts w:ascii="Times New Roman" w:eastAsia="Times New Roman" w:hAnsi="Times New Roman" w:cs="Times New Roman"/>
          <w:color w:val="auto"/>
          <w:sz w:val="20"/>
          <w:szCs w:val="20"/>
        </w:rPr>
        <w:t xml:space="preserve">, President John </w:t>
      </w:r>
      <w:proofErr w:type="spellStart"/>
      <w:r w:rsidR="4DE2B6EB" w:rsidRPr="00A073F9">
        <w:rPr>
          <w:rFonts w:ascii="Times New Roman" w:eastAsia="Times New Roman" w:hAnsi="Times New Roman" w:cs="Times New Roman"/>
          <w:color w:val="auto"/>
          <w:sz w:val="20"/>
          <w:szCs w:val="20"/>
        </w:rPr>
        <w:t>Magufuli</w:t>
      </w:r>
      <w:proofErr w:type="spellEnd"/>
      <w:r w:rsidR="4DE2B6EB" w:rsidRPr="00A073F9">
        <w:rPr>
          <w:rFonts w:ascii="Times New Roman" w:eastAsia="Times New Roman" w:hAnsi="Times New Roman" w:cs="Times New Roman"/>
          <w:color w:val="auto"/>
          <w:sz w:val="20"/>
          <w:szCs w:val="20"/>
        </w:rPr>
        <w:t xml:space="preserve"> </w:t>
      </w:r>
      <w:r w:rsidR="4DE2B6EB" w:rsidRPr="00A073F9">
        <w:rPr>
          <w:rFonts w:ascii="Times New Roman" w:eastAsia="Times New Roman" w:hAnsi="Times New Roman" w:cs="Times New Roman"/>
          <w:color w:val="auto"/>
          <w:sz w:val="20"/>
          <w:szCs w:val="20"/>
        </w:rPr>
        <w:lastRenderedPageBreak/>
        <w:t>has emphasized the importance of boosting the use of local content in development projects by deploying local enterprises to carry out the tasks</w:t>
      </w:r>
      <w:r w:rsidR="67280D03" w:rsidRPr="00A073F9">
        <w:rPr>
          <w:rFonts w:ascii="Times New Roman" w:eastAsia="Times New Roman" w:hAnsi="Times New Roman" w:cs="Times New Roman"/>
          <w:color w:val="auto"/>
          <w:sz w:val="20"/>
          <w:szCs w:val="20"/>
        </w:rPr>
        <w:t xml:space="preserve"> (AllAfrica Global Media, 2020).</w:t>
      </w:r>
    </w:p>
    <w:p w14:paraId="6221B05C" w14:textId="227FA386" w:rsidR="1A8E4359" w:rsidRPr="00A073F9" w:rsidRDefault="1A8E4359" w:rsidP="008E3C33">
      <w:pPr>
        <w:jc w:val="both"/>
        <w:rPr>
          <w:rFonts w:ascii="Times New Roman" w:eastAsia="Times New Roman" w:hAnsi="Times New Roman" w:cs="Times New Roman"/>
          <w:color w:val="auto"/>
          <w:sz w:val="20"/>
          <w:szCs w:val="20"/>
        </w:rPr>
      </w:pPr>
      <w:r w:rsidRPr="00A073F9">
        <w:rPr>
          <w:rFonts w:ascii="Times New Roman" w:eastAsia="Times New Roman" w:hAnsi="Times New Roman" w:cs="Times New Roman"/>
          <w:color w:val="auto"/>
          <w:sz w:val="20"/>
          <w:szCs w:val="20"/>
        </w:rPr>
        <w:t xml:space="preserve">The fact that the project </w:t>
      </w:r>
      <w:r w:rsidR="001E2A36" w:rsidRPr="00A073F9">
        <w:rPr>
          <w:rFonts w:ascii="Times New Roman" w:eastAsia="Times New Roman" w:hAnsi="Times New Roman" w:cs="Times New Roman"/>
          <w:color w:val="auto"/>
          <w:sz w:val="20"/>
          <w:szCs w:val="20"/>
        </w:rPr>
        <w:t>will create</w:t>
      </w:r>
      <w:r w:rsidRPr="00A073F9">
        <w:rPr>
          <w:rFonts w:ascii="Times New Roman" w:eastAsia="Times New Roman" w:hAnsi="Times New Roman" w:cs="Times New Roman"/>
          <w:color w:val="auto"/>
          <w:sz w:val="20"/>
          <w:szCs w:val="20"/>
        </w:rPr>
        <w:t xml:space="preserve"> more than 8,000 new jobs with 140 local subcontractors ensuring that 80% of the workers are locals, accounts for an immense economic benefit.</w:t>
      </w:r>
      <w:r w:rsidR="10A04A96" w:rsidRPr="00A073F9">
        <w:rPr>
          <w:rFonts w:ascii="Times New Roman" w:eastAsia="Times New Roman" w:hAnsi="Times New Roman" w:cs="Times New Roman"/>
          <w:color w:val="auto"/>
          <w:sz w:val="20"/>
          <w:szCs w:val="20"/>
        </w:rPr>
        <w:t xml:space="preserve"> </w:t>
      </w:r>
      <w:r w:rsidRPr="00A073F9">
        <w:rPr>
          <w:rFonts w:ascii="Times New Roman" w:eastAsia="Times New Roman" w:hAnsi="Times New Roman" w:cs="Times New Roman"/>
          <w:color w:val="auto"/>
          <w:sz w:val="20"/>
          <w:szCs w:val="20"/>
        </w:rPr>
        <w:t xml:space="preserve">People are also provided with part-time jobs in the construction of the SGR project. On </w:t>
      </w:r>
      <w:r w:rsidR="00706B75" w:rsidRPr="00A073F9">
        <w:rPr>
          <w:rFonts w:ascii="Times New Roman" w:eastAsia="Times New Roman" w:hAnsi="Times New Roman" w:cs="Times New Roman"/>
          <w:color w:val="auto"/>
          <w:sz w:val="20"/>
          <w:szCs w:val="20"/>
        </w:rPr>
        <w:t>f</w:t>
      </w:r>
      <w:r w:rsidRPr="00A073F9">
        <w:rPr>
          <w:rFonts w:ascii="Times New Roman" w:eastAsia="Times New Roman" w:hAnsi="Times New Roman" w:cs="Times New Roman"/>
          <w:color w:val="auto"/>
          <w:sz w:val="20"/>
          <w:szCs w:val="20"/>
        </w:rPr>
        <w:t xml:space="preserve">inancial aspects, taxes that the citizens pay are properly being used for bringing </w:t>
      </w:r>
      <w:r w:rsidR="0BC234F9" w:rsidRPr="00A073F9">
        <w:rPr>
          <w:rFonts w:ascii="Times New Roman" w:eastAsia="Times New Roman" w:hAnsi="Times New Roman" w:cs="Times New Roman"/>
          <w:color w:val="auto"/>
          <w:sz w:val="20"/>
          <w:szCs w:val="20"/>
        </w:rPr>
        <w:t>about</w:t>
      </w:r>
      <w:r w:rsidRPr="00A073F9">
        <w:rPr>
          <w:rFonts w:ascii="Times New Roman" w:eastAsia="Times New Roman" w:hAnsi="Times New Roman" w:cs="Times New Roman"/>
          <w:color w:val="auto"/>
          <w:sz w:val="20"/>
          <w:szCs w:val="20"/>
        </w:rPr>
        <w:t xml:space="preserve"> the development of </w:t>
      </w:r>
      <w:r w:rsidR="409E71B8" w:rsidRPr="00A073F9">
        <w:rPr>
          <w:rFonts w:ascii="Times New Roman" w:eastAsia="Times New Roman" w:hAnsi="Times New Roman" w:cs="Times New Roman"/>
          <w:color w:val="auto"/>
          <w:sz w:val="20"/>
          <w:szCs w:val="20"/>
        </w:rPr>
        <w:t>the</w:t>
      </w:r>
      <w:r w:rsidR="128C7126" w:rsidRPr="00A073F9">
        <w:rPr>
          <w:rFonts w:ascii="Times New Roman" w:eastAsia="Times New Roman" w:hAnsi="Times New Roman" w:cs="Times New Roman"/>
          <w:color w:val="auto"/>
          <w:sz w:val="20"/>
          <w:szCs w:val="20"/>
        </w:rPr>
        <w:t>ir</w:t>
      </w:r>
      <w:r w:rsidRPr="00A073F9">
        <w:rPr>
          <w:rFonts w:ascii="Times New Roman" w:eastAsia="Times New Roman" w:hAnsi="Times New Roman" w:cs="Times New Roman"/>
          <w:color w:val="auto"/>
          <w:sz w:val="20"/>
          <w:szCs w:val="20"/>
        </w:rPr>
        <w:t xml:space="preserve"> </w:t>
      </w:r>
      <w:r w:rsidR="008E5F0C" w:rsidRPr="00A073F9">
        <w:rPr>
          <w:rFonts w:ascii="Times New Roman" w:eastAsia="Times New Roman" w:hAnsi="Times New Roman" w:cs="Times New Roman"/>
          <w:color w:val="auto"/>
          <w:sz w:val="20"/>
          <w:szCs w:val="20"/>
        </w:rPr>
        <w:t>l</w:t>
      </w:r>
      <w:r w:rsidRPr="00A073F9">
        <w:rPr>
          <w:rFonts w:ascii="Times New Roman" w:eastAsia="Times New Roman" w:hAnsi="Times New Roman" w:cs="Times New Roman"/>
          <w:color w:val="auto"/>
          <w:sz w:val="20"/>
          <w:szCs w:val="20"/>
        </w:rPr>
        <w:t>ocation</w:t>
      </w:r>
      <w:r w:rsidR="01D71A37" w:rsidRPr="00A073F9">
        <w:rPr>
          <w:rFonts w:ascii="Times New Roman" w:eastAsia="Times New Roman" w:hAnsi="Times New Roman" w:cs="Times New Roman"/>
          <w:color w:val="auto"/>
          <w:sz w:val="20"/>
          <w:szCs w:val="20"/>
        </w:rPr>
        <w:t xml:space="preserve"> (AllAfrica Global Media, 2020)</w:t>
      </w:r>
      <w:r w:rsidR="409E71B8" w:rsidRPr="00A073F9">
        <w:rPr>
          <w:rFonts w:ascii="Times New Roman" w:eastAsia="Times New Roman" w:hAnsi="Times New Roman" w:cs="Times New Roman"/>
          <w:color w:val="auto"/>
          <w:sz w:val="20"/>
          <w:szCs w:val="20"/>
        </w:rPr>
        <w:t>.</w:t>
      </w:r>
    </w:p>
    <w:p w14:paraId="3766D2EB" w14:textId="1F73183E" w:rsidR="1A8E4359" w:rsidRDefault="007620E5" w:rsidP="008E3C33">
      <w:pPr>
        <w:jc w:val="both"/>
        <w:rPr>
          <w:rFonts w:ascii="Times New Roman" w:eastAsia="Times New Roman" w:hAnsi="Times New Roman" w:cs="Times New Roman"/>
          <w:color w:val="auto"/>
          <w:sz w:val="20"/>
          <w:szCs w:val="20"/>
        </w:rPr>
      </w:pPr>
      <w:r w:rsidRPr="00A073F9">
        <w:rPr>
          <w:rFonts w:ascii="Times New Roman" w:eastAsia="Times New Roman" w:hAnsi="Times New Roman" w:cs="Times New Roman"/>
          <w:color w:val="auto"/>
          <w:sz w:val="20"/>
          <w:szCs w:val="20"/>
        </w:rPr>
        <w:t xml:space="preserve">Many </w:t>
      </w:r>
      <w:r w:rsidR="008E5986" w:rsidRPr="00A073F9">
        <w:rPr>
          <w:rFonts w:ascii="Times New Roman" w:eastAsia="Times New Roman" w:hAnsi="Times New Roman" w:cs="Times New Roman"/>
          <w:color w:val="auto"/>
          <w:sz w:val="20"/>
          <w:szCs w:val="20"/>
        </w:rPr>
        <w:t>I</w:t>
      </w:r>
      <w:r w:rsidRPr="00A073F9">
        <w:rPr>
          <w:rFonts w:ascii="Times New Roman" w:eastAsia="Times New Roman" w:hAnsi="Times New Roman" w:cs="Times New Roman"/>
          <w:color w:val="auto"/>
          <w:sz w:val="20"/>
          <w:szCs w:val="20"/>
        </w:rPr>
        <w:t xml:space="preserve">ndustries and Subcontractors will be benefited as they get to be a part of this construction project. </w:t>
      </w:r>
      <w:r w:rsidR="1A8E4359" w:rsidRPr="00A073F9">
        <w:rPr>
          <w:rFonts w:ascii="Times New Roman" w:eastAsia="Times New Roman" w:hAnsi="Times New Roman" w:cs="Times New Roman"/>
          <w:color w:val="auto"/>
          <w:sz w:val="20"/>
          <w:szCs w:val="20"/>
        </w:rPr>
        <w:t xml:space="preserve">The joint venture between the main contractors </w:t>
      </w:r>
      <w:proofErr w:type="spellStart"/>
      <w:r w:rsidR="1A8E4359" w:rsidRPr="00A073F9">
        <w:rPr>
          <w:rFonts w:ascii="Times New Roman" w:eastAsia="Times New Roman" w:hAnsi="Times New Roman" w:cs="Times New Roman"/>
          <w:color w:val="auto"/>
          <w:sz w:val="20"/>
          <w:szCs w:val="20"/>
        </w:rPr>
        <w:t>Yapi</w:t>
      </w:r>
      <w:proofErr w:type="spellEnd"/>
      <w:r w:rsidR="1A8E4359" w:rsidRPr="00A073F9">
        <w:rPr>
          <w:rFonts w:ascii="Times New Roman" w:eastAsia="Times New Roman" w:hAnsi="Times New Roman" w:cs="Times New Roman"/>
          <w:color w:val="auto"/>
          <w:sz w:val="20"/>
          <w:szCs w:val="20"/>
        </w:rPr>
        <w:t xml:space="preserve"> </w:t>
      </w:r>
      <w:proofErr w:type="spellStart"/>
      <w:r w:rsidR="1A8E4359" w:rsidRPr="00A073F9">
        <w:rPr>
          <w:rFonts w:ascii="Times New Roman" w:eastAsia="Times New Roman" w:hAnsi="Times New Roman" w:cs="Times New Roman"/>
          <w:color w:val="auto"/>
          <w:sz w:val="20"/>
          <w:szCs w:val="20"/>
        </w:rPr>
        <w:t>Merkezi</w:t>
      </w:r>
      <w:proofErr w:type="spellEnd"/>
      <w:r w:rsidR="1A8E4359" w:rsidRPr="00A073F9">
        <w:rPr>
          <w:rFonts w:ascii="Times New Roman" w:eastAsia="Times New Roman" w:hAnsi="Times New Roman" w:cs="Times New Roman"/>
          <w:color w:val="auto"/>
          <w:sz w:val="20"/>
          <w:szCs w:val="20"/>
        </w:rPr>
        <w:t>, a Turkish speciali</w:t>
      </w:r>
      <w:r w:rsidR="008D051B" w:rsidRPr="00A073F9">
        <w:rPr>
          <w:rFonts w:ascii="Times New Roman" w:eastAsia="Times New Roman" w:hAnsi="Times New Roman" w:cs="Times New Roman"/>
          <w:color w:val="auto"/>
          <w:sz w:val="20"/>
          <w:szCs w:val="20"/>
        </w:rPr>
        <w:t>s</w:t>
      </w:r>
      <w:r w:rsidR="1A8E4359" w:rsidRPr="00A073F9">
        <w:rPr>
          <w:rFonts w:ascii="Times New Roman" w:eastAsia="Times New Roman" w:hAnsi="Times New Roman" w:cs="Times New Roman"/>
          <w:color w:val="auto"/>
          <w:sz w:val="20"/>
          <w:szCs w:val="20"/>
        </w:rPr>
        <w:t xml:space="preserve">ed railway group company, and </w:t>
      </w:r>
      <w:proofErr w:type="spellStart"/>
      <w:r w:rsidR="1A8E4359" w:rsidRPr="00A073F9">
        <w:rPr>
          <w:rFonts w:ascii="Times New Roman" w:eastAsia="Times New Roman" w:hAnsi="Times New Roman" w:cs="Times New Roman"/>
          <w:color w:val="auto"/>
          <w:sz w:val="20"/>
          <w:szCs w:val="20"/>
        </w:rPr>
        <w:t>Mota-Engil</w:t>
      </w:r>
      <w:proofErr w:type="spellEnd"/>
      <w:r w:rsidR="1A8E4359" w:rsidRPr="00A073F9">
        <w:rPr>
          <w:rFonts w:ascii="Times New Roman" w:eastAsia="Times New Roman" w:hAnsi="Times New Roman" w:cs="Times New Roman"/>
          <w:color w:val="auto"/>
          <w:sz w:val="20"/>
          <w:szCs w:val="20"/>
        </w:rPr>
        <w:t xml:space="preserve"> a Portuguese group company for the construction of the railway was appointed. However, </w:t>
      </w:r>
      <w:proofErr w:type="spellStart"/>
      <w:r w:rsidR="1A8E4359" w:rsidRPr="00A073F9">
        <w:rPr>
          <w:rFonts w:ascii="Times New Roman" w:eastAsia="Times New Roman" w:hAnsi="Times New Roman" w:cs="Times New Roman"/>
          <w:color w:val="auto"/>
          <w:sz w:val="20"/>
          <w:szCs w:val="20"/>
        </w:rPr>
        <w:t>Yapi</w:t>
      </w:r>
      <w:proofErr w:type="spellEnd"/>
      <w:r w:rsidR="1A8E4359" w:rsidRPr="00A073F9">
        <w:rPr>
          <w:rFonts w:ascii="Times New Roman" w:eastAsia="Times New Roman" w:hAnsi="Times New Roman" w:cs="Times New Roman"/>
          <w:color w:val="auto"/>
          <w:sz w:val="20"/>
          <w:szCs w:val="20"/>
        </w:rPr>
        <w:t xml:space="preserve"> </w:t>
      </w:r>
      <w:proofErr w:type="spellStart"/>
      <w:r w:rsidR="1A8E4359" w:rsidRPr="00A073F9">
        <w:rPr>
          <w:rFonts w:ascii="Times New Roman" w:eastAsia="Times New Roman" w:hAnsi="Times New Roman" w:cs="Times New Roman"/>
          <w:color w:val="auto"/>
          <w:sz w:val="20"/>
          <w:szCs w:val="20"/>
        </w:rPr>
        <w:t>Merkezi</w:t>
      </w:r>
      <w:proofErr w:type="spellEnd"/>
      <w:r w:rsidR="1A8E4359" w:rsidRPr="00A073F9">
        <w:rPr>
          <w:rFonts w:ascii="Times New Roman" w:eastAsia="Times New Roman" w:hAnsi="Times New Roman" w:cs="Times New Roman"/>
          <w:color w:val="auto"/>
          <w:sz w:val="20"/>
          <w:szCs w:val="20"/>
        </w:rPr>
        <w:t xml:space="preserve"> was made the sole contractor (</w:t>
      </w:r>
      <w:r w:rsidR="7B14B3B0" w:rsidRPr="00A073F9">
        <w:rPr>
          <w:rFonts w:ascii="Times New Roman" w:eastAsia="Times New Roman" w:hAnsi="Times New Roman" w:cs="Times New Roman"/>
          <w:color w:val="auto"/>
          <w:sz w:val="20"/>
          <w:szCs w:val="20"/>
        </w:rPr>
        <w:t>Tanzania Daily News, 2017</w:t>
      </w:r>
      <w:r w:rsidR="1A8E4359" w:rsidRPr="00A073F9">
        <w:rPr>
          <w:rFonts w:ascii="Times New Roman" w:eastAsia="Times New Roman" w:hAnsi="Times New Roman" w:cs="Times New Roman"/>
          <w:color w:val="auto"/>
          <w:sz w:val="20"/>
          <w:szCs w:val="20"/>
        </w:rPr>
        <w:t>)</w:t>
      </w:r>
      <w:r w:rsidR="00C56985" w:rsidRPr="00A073F9">
        <w:rPr>
          <w:rFonts w:ascii="Times New Roman" w:eastAsia="Times New Roman" w:hAnsi="Times New Roman" w:cs="Times New Roman"/>
          <w:color w:val="auto"/>
          <w:sz w:val="20"/>
          <w:szCs w:val="20"/>
        </w:rPr>
        <w:t>.</w:t>
      </w:r>
    </w:p>
    <w:p w14:paraId="287F42AE" w14:textId="77777777" w:rsidR="008E3C33" w:rsidRPr="00A073F9" w:rsidRDefault="008E3C33" w:rsidP="008E3C33">
      <w:pPr>
        <w:jc w:val="both"/>
        <w:rPr>
          <w:rFonts w:ascii="Times New Roman" w:eastAsia="Times New Roman" w:hAnsi="Times New Roman" w:cs="Times New Roman"/>
          <w:color w:val="auto"/>
          <w:sz w:val="20"/>
          <w:szCs w:val="20"/>
        </w:rPr>
      </w:pPr>
    </w:p>
    <w:p w14:paraId="21E052D3" w14:textId="54955A73" w:rsidR="3C30B042" w:rsidRDefault="3F1429FA" w:rsidP="008E3C33">
      <w:pPr>
        <w:jc w:val="both"/>
        <w:rPr>
          <w:rFonts w:ascii="Times New Roman" w:eastAsia="Times New Roman" w:hAnsi="Times New Roman" w:cs="Times New Roman"/>
          <w:color w:val="auto"/>
          <w:sz w:val="20"/>
          <w:szCs w:val="20"/>
        </w:rPr>
      </w:pPr>
      <w:r w:rsidRPr="00A073F9">
        <w:rPr>
          <w:rFonts w:ascii="Times New Roman" w:eastAsia="Times New Roman" w:hAnsi="Times New Roman" w:cs="Times New Roman"/>
          <w:color w:val="auto"/>
          <w:sz w:val="20"/>
          <w:szCs w:val="20"/>
        </w:rPr>
        <w:t xml:space="preserve">All these individual agents, households and firms </w:t>
      </w:r>
      <w:r w:rsidR="29DAF17B" w:rsidRPr="00A073F9">
        <w:rPr>
          <w:rFonts w:ascii="Times New Roman" w:eastAsia="Times New Roman" w:hAnsi="Times New Roman" w:cs="Times New Roman"/>
          <w:color w:val="auto"/>
          <w:sz w:val="20"/>
          <w:szCs w:val="20"/>
        </w:rPr>
        <w:t xml:space="preserve">are to </w:t>
      </w:r>
      <w:r w:rsidRPr="00A073F9">
        <w:rPr>
          <w:rFonts w:ascii="Times New Roman" w:eastAsia="Times New Roman" w:hAnsi="Times New Roman" w:cs="Times New Roman"/>
          <w:color w:val="auto"/>
          <w:sz w:val="20"/>
          <w:szCs w:val="20"/>
        </w:rPr>
        <w:t xml:space="preserve">be </w:t>
      </w:r>
      <w:r w:rsidR="4817A329" w:rsidRPr="00A073F9">
        <w:rPr>
          <w:rFonts w:ascii="Times New Roman" w:eastAsia="Times New Roman" w:hAnsi="Times New Roman" w:cs="Times New Roman"/>
          <w:color w:val="auto"/>
          <w:sz w:val="20"/>
          <w:szCs w:val="20"/>
        </w:rPr>
        <w:t>factored</w:t>
      </w:r>
      <w:r w:rsidRPr="00A073F9">
        <w:rPr>
          <w:rFonts w:ascii="Times New Roman" w:eastAsia="Times New Roman" w:hAnsi="Times New Roman" w:cs="Times New Roman"/>
          <w:color w:val="auto"/>
          <w:sz w:val="20"/>
          <w:szCs w:val="20"/>
        </w:rPr>
        <w:t xml:space="preserve"> as the </w:t>
      </w:r>
      <w:r w:rsidR="3402285F" w:rsidRPr="00A073F9">
        <w:rPr>
          <w:rFonts w:ascii="Times New Roman" w:eastAsia="Times New Roman" w:hAnsi="Times New Roman" w:cs="Times New Roman"/>
          <w:color w:val="auto"/>
          <w:sz w:val="20"/>
          <w:szCs w:val="20"/>
        </w:rPr>
        <w:t xml:space="preserve">representatives </w:t>
      </w:r>
      <w:r w:rsidR="24A4C179" w:rsidRPr="00A073F9">
        <w:rPr>
          <w:rFonts w:ascii="Times New Roman" w:eastAsia="Times New Roman" w:hAnsi="Times New Roman" w:cs="Times New Roman"/>
          <w:color w:val="auto"/>
          <w:sz w:val="20"/>
          <w:szCs w:val="20"/>
        </w:rPr>
        <w:t>of</w:t>
      </w:r>
      <w:r w:rsidRPr="00A073F9">
        <w:rPr>
          <w:rFonts w:ascii="Times New Roman" w:eastAsia="Times New Roman" w:hAnsi="Times New Roman" w:cs="Times New Roman"/>
          <w:color w:val="auto"/>
          <w:sz w:val="20"/>
          <w:szCs w:val="20"/>
        </w:rPr>
        <w:t xml:space="preserve"> the micro setting </w:t>
      </w:r>
      <w:r w:rsidR="7DBBA8BC" w:rsidRPr="00A073F9">
        <w:rPr>
          <w:rFonts w:ascii="Times New Roman" w:eastAsia="Times New Roman" w:hAnsi="Times New Roman" w:cs="Times New Roman"/>
          <w:color w:val="auto"/>
          <w:sz w:val="20"/>
          <w:szCs w:val="20"/>
        </w:rPr>
        <w:t>for</w:t>
      </w:r>
      <w:r w:rsidRPr="00A073F9">
        <w:rPr>
          <w:rFonts w:ascii="Times New Roman" w:eastAsia="Times New Roman" w:hAnsi="Times New Roman" w:cs="Times New Roman"/>
          <w:color w:val="auto"/>
          <w:sz w:val="20"/>
          <w:szCs w:val="20"/>
        </w:rPr>
        <w:t xml:space="preserve"> the </w:t>
      </w:r>
      <w:r w:rsidR="199FE284" w:rsidRPr="00A073F9">
        <w:rPr>
          <w:rFonts w:ascii="Times New Roman" w:eastAsia="Times New Roman" w:hAnsi="Times New Roman" w:cs="Times New Roman"/>
          <w:color w:val="auto"/>
          <w:sz w:val="20"/>
          <w:szCs w:val="20"/>
        </w:rPr>
        <w:t xml:space="preserve">current </w:t>
      </w:r>
      <w:r w:rsidRPr="00A073F9">
        <w:rPr>
          <w:rFonts w:ascii="Times New Roman" w:eastAsia="Times New Roman" w:hAnsi="Times New Roman" w:cs="Times New Roman"/>
          <w:color w:val="auto"/>
          <w:sz w:val="20"/>
          <w:szCs w:val="20"/>
        </w:rPr>
        <w:t xml:space="preserve">project and further </w:t>
      </w:r>
      <w:r w:rsidR="66E89161" w:rsidRPr="00A073F9">
        <w:rPr>
          <w:rFonts w:ascii="Times New Roman" w:eastAsia="Times New Roman" w:hAnsi="Times New Roman" w:cs="Times New Roman"/>
          <w:color w:val="auto"/>
          <w:sz w:val="20"/>
          <w:szCs w:val="20"/>
        </w:rPr>
        <w:t>to</w:t>
      </w:r>
      <w:r w:rsidR="396650BD" w:rsidRPr="00A073F9">
        <w:rPr>
          <w:rFonts w:ascii="Times New Roman" w:eastAsia="Times New Roman" w:hAnsi="Times New Roman" w:cs="Times New Roman"/>
          <w:color w:val="auto"/>
          <w:sz w:val="20"/>
          <w:szCs w:val="20"/>
        </w:rPr>
        <w:t xml:space="preserve"> </w:t>
      </w:r>
      <w:r w:rsidRPr="00A073F9">
        <w:rPr>
          <w:rFonts w:ascii="Times New Roman" w:eastAsia="Times New Roman" w:hAnsi="Times New Roman" w:cs="Times New Roman"/>
          <w:color w:val="auto"/>
          <w:sz w:val="20"/>
          <w:szCs w:val="20"/>
        </w:rPr>
        <w:t>be considered for evaluation.</w:t>
      </w:r>
    </w:p>
    <w:p w14:paraId="00BBD017" w14:textId="77777777" w:rsidR="00CD4317" w:rsidRPr="00A073F9" w:rsidRDefault="00CD4317" w:rsidP="008E3C33">
      <w:pPr>
        <w:jc w:val="both"/>
        <w:rPr>
          <w:rFonts w:ascii="Times New Roman" w:eastAsia="Times New Roman" w:hAnsi="Times New Roman" w:cs="Times New Roman"/>
          <w:color w:val="auto"/>
          <w:sz w:val="20"/>
          <w:szCs w:val="20"/>
        </w:rPr>
      </w:pPr>
    </w:p>
    <w:p w14:paraId="3801C77A" w14:textId="27B5BDD4" w:rsidR="1C8FE676" w:rsidRDefault="00E47634" w:rsidP="00CD4317">
      <w:pPr>
        <w:pStyle w:val="Heading3"/>
        <w:spacing w:before="0" w:after="0"/>
        <w:rPr>
          <w:rFonts w:ascii="Times New Roman" w:hAnsi="Times New Roman" w:cs="Times New Roman"/>
          <w:color w:val="auto"/>
          <w:sz w:val="22"/>
          <w:szCs w:val="24"/>
        </w:rPr>
      </w:pPr>
      <w:bookmarkStart w:id="7" w:name="_Toc86572469"/>
      <w:r w:rsidRPr="00A073F9">
        <w:rPr>
          <w:rFonts w:ascii="Times New Roman" w:hAnsi="Times New Roman" w:cs="Times New Roman"/>
          <w:color w:val="auto"/>
          <w:sz w:val="22"/>
          <w:szCs w:val="24"/>
        </w:rPr>
        <w:t>Macro setting of the project</w:t>
      </w:r>
      <w:bookmarkEnd w:id="7"/>
    </w:p>
    <w:p w14:paraId="02402AA3" w14:textId="77777777" w:rsidR="00DD79E9" w:rsidRPr="00DD79E9" w:rsidRDefault="00DD79E9" w:rsidP="00CD4317">
      <w:pPr>
        <w:pStyle w:val="Heading3"/>
        <w:spacing w:before="0" w:after="0"/>
        <w:rPr>
          <w:rFonts w:ascii="Times New Roman" w:hAnsi="Times New Roman" w:cs="Times New Roman"/>
          <w:color w:val="auto"/>
          <w:sz w:val="6"/>
          <w:szCs w:val="8"/>
        </w:rPr>
      </w:pPr>
    </w:p>
    <w:p w14:paraId="6F0A70EA" w14:textId="5082480F" w:rsidR="1C8FE676" w:rsidRPr="00A073F9" w:rsidRDefault="403373A4" w:rsidP="00CD4317">
      <w:pPr>
        <w:jc w:val="both"/>
        <w:rPr>
          <w:rFonts w:ascii="Times New Roman" w:eastAsia="Cambria" w:hAnsi="Times New Roman" w:cs="Times New Roman"/>
          <w:color w:val="auto"/>
          <w:sz w:val="20"/>
          <w:szCs w:val="20"/>
        </w:rPr>
      </w:pPr>
      <w:r w:rsidRPr="00A073F9">
        <w:rPr>
          <w:rFonts w:ascii="Times New Roman" w:eastAsia="Cambria" w:hAnsi="Times New Roman" w:cs="Times New Roman"/>
          <w:color w:val="auto"/>
          <w:sz w:val="20"/>
          <w:szCs w:val="20"/>
        </w:rPr>
        <w:t>The context of macroeconomics can be assessed with a comparison of the wider economic performance of the Metre Gauge Railway line (MGR), as well as the overall transport systems in place within greater Tanzania. This allows the identification of growth sources and visuali</w:t>
      </w:r>
      <w:r w:rsidR="008D051B" w:rsidRPr="00A073F9">
        <w:rPr>
          <w:rFonts w:ascii="Times New Roman" w:eastAsia="Cambria" w:hAnsi="Times New Roman" w:cs="Times New Roman"/>
          <w:color w:val="auto"/>
          <w:sz w:val="20"/>
          <w:szCs w:val="20"/>
        </w:rPr>
        <w:t>s</w:t>
      </w:r>
      <w:r w:rsidRPr="00A073F9">
        <w:rPr>
          <w:rFonts w:ascii="Times New Roman" w:eastAsia="Cambria" w:hAnsi="Times New Roman" w:cs="Times New Roman"/>
          <w:color w:val="auto"/>
          <w:sz w:val="20"/>
          <w:szCs w:val="20"/>
        </w:rPr>
        <w:t>ation of growth trends for estimating potential benefits to what the SGR line offers (</w:t>
      </w:r>
      <w:r w:rsidR="0BF59AF2" w:rsidRPr="00A073F9">
        <w:rPr>
          <w:rFonts w:ascii="Times New Roman" w:eastAsia="Cambria" w:hAnsi="Times New Roman" w:cs="Times New Roman"/>
          <w:color w:val="auto"/>
          <w:sz w:val="20"/>
          <w:szCs w:val="20"/>
        </w:rPr>
        <w:t>The World Bank Group, 2019)</w:t>
      </w:r>
      <w:r w:rsidRPr="00A073F9">
        <w:rPr>
          <w:rFonts w:ascii="Times New Roman" w:eastAsia="Cambria" w:hAnsi="Times New Roman" w:cs="Times New Roman"/>
          <w:color w:val="auto"/>
          <w:sz w:val="20"/>
          <w:szCs w:val="20"/>
        </w:rPr>
        <w:t xml:space="preserve">. In application to the SGR, the downfall to </w:t>
      </w:r>
      <w:r w:rsidR="00B0331A" w:rsidRPr="00A073F9">
        <w:rPr>
          <w:rFonts w:ascii="Times New Roman" w:eastAsia="Cambria" w:hAnsi="Times New Roman" w:cs="Times New Roman"/>
          <w:color w:val="auto"/>
          <w:sz w:val="20"/>
          <w:szCs w:val="20"/>
        </w:rPr>
        <w:t xml:space="preserve">the </w:t>
      </w:r>
      <w:r w:rsidRPr="00A073F9">
        <w:rPr>
          <w:rFonts w:ascii="Times New Roman" w:eastAsia="Cambria" w:hAnsi="Times New Roman" w:cs="Times New Roman"/>
          <w:color w:val="auto"/>
          <w:sz w:val="20"/>
          <w:szCs w:val="20"/>
        </w:rPr>
        <w:t xml:space="preserve">economic performance of the MGR lies within the conversation surrounding sustainability. Growth economically correlates closely to the use of depleting resources unable to be replenished, as well as </w:t>
      </w:r>
      <w:r w:rsidR="00B0331A" w:rsidRPr="00A073F9">
        <w:rPr>
          <w:rFonts w:ascii="Times New Roman" w:eastAsia="Cambria" w:hAnsi="Times New Roman" w:cs="Times New Roman"/>
          <w:color w:val="auto"/>
          <w:sz w:val="20"/>
          <w:szCs w:val="20"/>
        </w:rPr>
        <w:t xml:space="preserve">the </w:t>
      </w:r>
      <w:r w:rsidRPr="00A073F9">
        <w:rPr>
          <w:rFonts w:ascii="Times New Roman" w:eastAsia="Cambria" w:hAnsi="Times New Roman" w:cs="Times New Roman"/>
          <w:color w:val="auto"/>
          <w:sz w:val="20"/>
          <w:szCs w:val="20"/>
        </w:rPr>
        <w:t>financial confidence of all stakeholders involved. Costs of maintenance decrease the longevity of the existing infrastructure and therefore constitute the implementation of innovative projects such as the SGR (</w:t>
      </w:r>
      <w:r w:rsidR="044C709C" w:rsidRPr="00A073F9">
        <w:rPr>
          <w:rFonts w:ascii="Times New Roman" w:eastAsia="Cambria" w:hAnsi="Times New Roman" w:cs="Times New Roman"/>
          <w:color w:val="auto"/>
          <w:sz w:val="20"/>
          <w:szCs w:val="20"/>
        </w:rPr>
        <w:t>Wang et al, 2021)</w:t>
      </w:r>
      <w:r w:rsidRPr="00A073F9">
        <w:rPr>
          <w:rFonts w:ascii="Times New Roman" w:eastAsia="Cambria" w:hAnsi="Times New Roman" w:cs="Times New Roman"/>
          <w:color w:val="auto"/>
          <w:sz w:val="20"/>
          <w:szCs w:val="20"/>
        </w:rPr>
        <w:t xml:space="preserve">. </w:t>
      </w:r>
    </w:p>
    <w:p w14:paraId="087582D6" w14:textId="77777777" w:rsidR="00D21C26" w:rsidRPr="00A073F9" w:rsidRDefault="00D21C26" w:rsidP="008E3C33">
      <w:pPr>
        <w:jc w:val="both"/>
        <w:rPr>
          <w:rFonts w:ascii="Times New Roman" w:eastAsia="Cambria" w:hAnsi="Times New Roman" w:cs="Times New Roman"/>
          <w:color w:val="auto"/>
          <w:sz w:val="20"/>
          <w:szCs w:val="20"/>
        </w:rPr>
      </w:pPr>
    </w:p>
    <w:p w14:paraId="03D1A036" w14:textId="4542C03E" w:rsidR="1C8FE676" w:rsidRPr="00A073F9" w:rsidRDefault="403373A4" w:rsidP="008E3C33">
      <w:pPr>
        <w:jc w:val="both"/>
        <w:rPr>
          <w:rFonts w:ascii="Times New Roman" w:eastAsia="Cambria" w:hAnsi="Times New Roman" w:cs="Times New Roman"/>
          <w:color w:val="auto"/>
          <w:sz w:val="20"/>
          <w:szCs w:val="20"/>
        </w:rPr>
      </w:pPr>
      <w:r w:rsidRPr="00A073F9">
        <w:rPr>
          <w:rFonts w:ascii="Times New Roman" w:eastAsia="Cambria" w:hAnsi="Times New Roman" w:cs="Times New Roman"/>
          <w:color w:val="auto"/>
          <w:sz w:val="20"/>
          <w:szCs w:val="20"/>
        </w:rPr>
        <w:t xml:space="preserve">Economic parameters that contribute country-wide </w:t>
      </w:r>
      <w:r w:rsidR="00A46228" w:rsidRPr="00A073F9">
        <w:rPr>
          <w:rFonts w:ascii="Times New Roman" w:eastAsia="Cambria" w:hAnsi="Times New Roman" w:cs="Times New Roman"/>
          <w:color w:val="auto"/>
          <w:sz w:val="20"/>
          <w:szCs w:val="20"/>
        </w:rPr>
        <w:t>are</w:t>
      </w:r>
      <w:r w:rsidRPr="00A073F9">
        <w:rPr>
          <w:rFonts w:ascii="Times New Roman" w:eastAsia="Cambria" w:hAnsi="Times New Roman" w:cs="Times New Roman"/>
          <w:color w:val="auto"/>
          <w:sz w:val="20"/>
          <w:szCs w:val="20"/>
        </w:rPr>
        <w:t xml:space="preserve"> also indicative of the macro setting that the project delves within. The rise of the transport sector that contributes to the overall GDP; from 1.3bn USD to 2.1</w:t>
      </w:r>
      <w:r w:rsidR="1883171D" w:rsidRPr="00A073F9">
        <w:rPr>
          <w:rFonts w:ascii="Times New Roman" w:eastAsia="Cambria" w:hAnsi="Times New Roman" w:cs="Times New Roman"/>
          <w:color w:val="auto"/>
          <w:sz w:val="20"/>
          <w:szCs w:val="20"/>
        </w:rPr>
        <w:t>bn</w:t>
      </w:r>
      <w:r w:rsidR="00FE0A2A" w:rsidRPr="00A073F9">
        <w:rPr>
          <w:rFonts w:ascii="Times New Roman" w:eastAsia="Cambria" w:hAnsi="Times New Roman" w:cs="Times New Roman"/>
          <w:color w:val="auto"/>
          <w:sz w:val="20"/>
          <w:szCs w:val="20"/>
        </w:rPr>
        <w:t xml:space="preserve"> </w:t>
      </w:r>
      <w:r w:rsidR="1883171D" w:rsidRPr="00A073F9">
        <w:rPr>
          <w:rFonts w:ascii="Times New Roman" w:eastAsia="Cambria" w:hAnsi="Times New Roman" w:cs="Times New Roman"/>
          <w:color w:val="auto"/>
          <w:sz w:val="20"/>
          <w:szCs w:val="20"/>
        </w:rPr>
        <w:t>USD</w:t>
      </w:r>
      <w:r w:rsidRPr="00A073F9">
        <w:rPr>
          <w:rFonts w:ascii="Times New Roman" w:eastAsia="Cambria" w:hAnsi="Times New Roman" w:cs="Times New Roman"/>
          <w:color w:val="auto"/>
          <w:sz w:val="20"/>
          <w:szCs w:val="20"/>
        </w:rPr>
        <w:t xml:space="preserve"> between 2007 and 2015 (</w:t>
      </w:r>
      <w:proofErr w:type="spellStart"/>
      <w:r w:rsidR="0E36661A" w:rsidRPr="00A073F9">
        <w:rPr>
          <w:rFonts w:ascii="Times New Roman" w:eastAsia="Cambria" w:hAnsi="Times New Roman" w:cs="Times New Roman"/>
          <w:color w:val="auto"/>
          <w:sz w:val="20"/>
          <w:szCs w:val="20"/>
        </w:rPr>
        <w:t>Mikomangwa</w:t>
      </w:r>
      <w:proofErr w:type="spellEnd"/>
      <w:r w:rsidR="0E36661A" w:rsidRPr="00A073F9">
        <w:rPr>
          <w:rFonts w:ascii="Times New Roman" w:eastAsia="Cambria" w:hAnsi="Times New Roman" w:cs="Times New Roman"/>
          <w:color w:val="auto"/>
          <w:sz w:val="20"/>
          <w:szCs w:val="20"/>
        </w:rPr>
        <w:t>, 2019)</w:t>
      </w:r>
      <w:r w:rsidRPr="00A073F9">
        <w:rPr>
          <w:rFonts w:ascii="Times New Roman" w:eastAsia="Cambria" w:hAnsi="Times New Roman" w:cs="Times New Roman"/>
          <w:color w:val="auto"/>
          <w:sz w:val="20"/>
          <w:szCs w:val="20"/>
        </w:rPr>
        <w:t xml:space="preserve"> attributes to the justification of economic longevity to the project, with multiple industries continuing to rely on mobility for their operations. </w:t>
      </w:r>
      <w:r w:rsidR="4BC58141" w:rsidRPr="00A073F9">
        <w:rPr>
          <w:rFonts w:ascii="Times New Roman" w:eastAsia="Cambria" w:hAnsi="Times New Roman" w:cs="Times New Roman"/>
          <w:color w:val="auto"/>
          <w:sz w:val="20"/>
          <w:szCs w:val="20"/>
        </w:rPr>
        <w:t xml:space="preserve">Multiple industries include internal and external economic relations. This leads to stronger relationships built between neighbouring </w:t>
      </w:r>
      <w:r w:rsidR="47285BEC" w:rsidRPr="00A073F9">
        <w:rPr>
          <w:rFonts w:ascii="Times New Roman" w:eastAsia="Cambria" w:hAnsi="Times New Roman" w:cs="Times New Roman"/>
          <w:color w:val="auto"/>
          <w:sz w:val="20"/>
          <w:szCs w:val="20"/>
        </w:rPr>
        <w:t xml:space="preserve">economies such as Kenya and Mozambique and extends worldwide for international trade of goods relying on the efficiency of Tanzania’s transport infrastructure. </w:t>
      </w:r>
      <w:r w:rsidR="5441F01F" w:rsidRPr="00A073F9">
        <w:rPr>
          <w:rFonts w:ascii="Times New Roman" w:eastAsia="Cambria" w:hAnsi="Times New Roman" w:cs="Times New Roman"/>
          <w:color w:val="auto"/>
          <w:sz w:val="20"/>
          <w:szCs w:val="20"/>
        </w:rPr>
        <w:t>With</w:t>
      </w:r>
      <w:r w:rsidRPr="00A073F9">
        <w:rPr>
          <w:rFonts w:ascii="Times New Roman" w:eastAsia="Cambria" w:hAnsi="Times New Roman" w:cs="Times New Roman"/>
          <w:color w:val="auto"/>
          <w:sz w:val="20"/>
          <w:szCs w:val="20"/>
        </w:rPr>
        <w:t xml:space="preserve"> the use by regular citizens, to mining and construction, and many industries alike; the economy-wide structures already in place are set for use upon project completion phase-by-phase. </w:t>
      </w:r>
    </w:p>
    <w:p w14:paraId="18997D5A" w14:textId="3B7B9EDD" w:rsidR="1C8FE676" w:rsidRPr="00A073F9" w:rsidRDefault="1C8FE676" w:rsidP="008E3C33">
      <w:pPr>
        <w:jc w:val="both"/>
        <w:rPr>
          <w:rFonts w:ascii="Times New Roman" w:eastAsia="Cambria" w:hAnsi="Times New Roman" w:cs="Times New Roman"/>
          <w:color w:val="auto"/>
          <w:sz w:val="20"/>
          <w:szCs w:val="20"/>
        </w:rPr>
      </w:pPr>
    </w:p>
    <w:p w14:paraId="78532523" w14:textId="10D0A2CE" w:rsidR="008E3C33" w:rsidRPr="00A073F9" w:rsidRDefault="403373A4" w:rsidP="008E3C33">
      <w:pPr>
        <w:jc w:val="both"/>
        <w:rPr>
          <w:rFonts w:ascii="Times New Roman" w:eastAsia="Cambria" w:hAnsi="Times New Roman" w:cs="Times New Roman"/>
          <w:color w:val="auto"/>
          <w:sz w:val="20"/>
          <w:szCs w:val="20"/>
        </w:rPr>
      </w:pPr>
      <w:r w:rsidRPr="00A073F9">
        <w:rPr>
          <w:rFonts w:ascii="Times New Roman" w:eastAsia="Cambria" w:hAnsi="Times New Roman" w:cs="Times New Roman"/>
          <w:color w:val="auto"/>
          <w:sz w:val="20"/>
          <w:szCs w:val="20"/>
        </w:rPr>
        <w:t>One short-term disadvantage that the project poses within its inception phase is the broadening of the account deficit (</w:t>
      </w:r>
      <w:r w:rsidR="3B57DB91" w:rsidRPr="00A073F9">
        <w:rPr>
          <w:rFonts w:ascii="Times New Roman" w:eastAsia="Cambria" w:hAnsi="Times New Roman" w:cs="Times New Roman"/>
          <w:color w:val="auto"/>
          <w:sz w:val="20"/>
          <w:szCs w:val="20"/>
        </w:rPr>
        <w:t xml:space="preserve">The </w:t>
      </w:r>
      <w:r w:rsidRPr="00A073F9">
        <w:rPr>
          <w:rFonts w:ascii="Times New Roman" w:eastAsia="Cambria" w:hAnsi="Times New Roman" w:cs="Times New Roman"/>
          <w:color w:val="auto"/>
          <w:sz w:val="20"/>
          <w:szCs w:val="20"/>
        </w:rPr>
        <w:t xml:space="preserve">World Bank </w:t>
      </w:r>
      <w:r w:rsidR="3B57DB91" w:rsidRPr="00A073F9">
        <w:rPr>
          <w:rFonts w:ascii="Times New Roman" w:eastAsia="Cambria" w:hAnsi="Times New Roman" w:cs="Times New Roman"/>
          <w:color w:val="auto"/>
          <w:sz w:val="20"/>
          <w:szCs w:val="20"/>
        </w:rPr>
        <w:t>Group, 2019)</w:t>
      </w:r>
      <w:r w:rsidRPr="00A073F9">
        <w:rPr>
          <w:rFonts w:ascii="Times New Roman" w:eastAsia="Cambria" w:hAnsi="Times New Roman" w:cs="Times New Roman"/>
          <w:color w:val="auto"/>
          <w:sz w:val="20"/>
          <w:szCs w:val="20"/>
        </w:rPr>
        <w:t xml:space="preserve">. An increase in </w:t>
      </w:r>
      <w:r w:rsidR="00B0331A" w:rsidRPr="00A073F9">
        <w:rPr>
          <w:rFonts w:ascii="Times New Roman" w:eastAsia="Cambria" w:hAnsi="Times New Roman" w:cs="Times New Roman"/>
          <w:color w:val="auto"/>
          <w:sz w:val="20"/>
          <w:szCs w:val="20"/>
        </w:rPr>
        <w:t xml:space="preserve">the </w:t>
      </w:r>
      <w:r w:rsidRPr="00A073F9">
        <w:rPr>
          <w:rFonts w:ascii="Times New Roman" w:eastAsia="Cambria" w:hAnsi="Times New Roman" w:cs="Times New Roman"/>
          <w:color w:val="auto"/>
          <w:sz w:val="20"/>
          <w:szCs w:val="20"/>
        </w:rPr>
        <w:t>import of construction material required during this phase can be attributed to this effect within the macro setting of the project. The longevity of the SGR (during operation) however mitigates this risk with a significant increase in use by export industries (such as mining) experiencing productive output of operations.</w:t>
      </w:r>
    </w:p>
    <w:p w14:paraId="76C1951D" w14:textId="1A0F5D29" w:rsidR="008342A9" w:rsidRPr="00A073F9" w:rsidRDefault="00121971" w:rsidP="00B559DF">
      <w:pPr>
        <w:pStyle w:val="Heading1"/>
        <w:rPr>
          <w:rFonts w:ascii="Times New Roman" w:hAnsi="Times New Roman" w:cs="Times New Roman"/>
          <w:color w:val="auto"/>
          <w:sz w:val="34"/>
          <w:szCs w:val="32"/>
        </w:rPr>
      </w:pPr>
      <w:bookmarkStart w:id="8" w:name="_Toc86572470"/>
      <w:r w:rsidRPr="00A073F9">
        <w:rPr>
          <w:rFonts w:ascii="Times New Roman" w:hAnsi="Times New Roman" w:cs="Times New Roman"/>
          <w:color w:val="auto"/>
          <w:sz w:val="34"/>
          <w:szCs w:val="32"/>
        </w:rPr>
        <w:t>Project evaluation</w:t>
      </w:r>
      <w:bookmarkEnd w:id="8"/>
    </w:p>
    <w:p w14:paraId="6E934C60" w14:textId="127C971A" w:rsidR="7CB358AF" w:rsidRPr="00A073F9" w:rsidRDefault="650F2EAE" w:rsidP="41A0C350">
      <w:pPr>
        <w:pStyle w:val="Heading2"/>
        <w:spacing w:before="0" w:after="0"/>
        <w:jc w:val="both"/>
        <w:rPr>
          <w:rFonts w:ascii="Times New Roman" w:hAnsi="Times New Roman" w:cs="Times New Roman"/>
          <w:color w:val="auto"/>
          <w:sz w:val="30"/>
          <w:szCs w:val="28"/>
        </w:rPr>
      </w:pPr>
      <w:bookmarkStart w:id="9" w:name="_Toc86572471"/>
      <w:r w:rsidRPr="00A073F9">
        <w:rPr>
          <w:rFonts w:ascii="Times New Roman" w:hAnsi="Times New Roman" w:cs="Times New Roman"/>
          <w:color w:val="auto"/>
          <w:sz w:val="30"/>
          <w:szCs w:val="28"/>
        </w:rPr>
        <w:t>Financial evaluation</w:t>
      </w:r>
      <w:bookmarkEnd w:id="9"/>
    </w:p>
    <w:p w14:paraId="6A039783" w14:textId="7943C683" w:rsidR="24751FD2" w:rsidRPr="00A073F9" w:rsidRDefault="24751FD2" w:rsidP="24751FD2">
      <w:pPr>
        <w:spacing w:line="257" w:lineRule="auto"/>
        <w:jc w:val="both"/>
        <w:rPr>
          <w:rFonts w:ascii="Times New Roman" w:hAnsi="Times New Roman" w:cs="Times New Roman"/>
          <w:b/>
          <w:color w:val="auto"/>
          <w:sz w:val="22"/>
          <w:szCs w:val="22"/>
        </w:rPr>
      </w:pPr>
    </w:p>
    <w:p w14:paraId="199FA1C3" w14:textId="4E4BE2F5" w:rsidR="766841C9" w:rsidRPr="00A073F9" w:rsidRDefault="00C24713" w:rsidP="008E3C33">
      <w:pPr>
        <w:jc w:val="both"/>
        <w:rPr>
          <w:rFonts w:ascii="Times New Roman" w:hAnsi="Times New Roman" w:cs="Times New Roman"/>
          <w:color w:val="auto"/>
          <w:sz w:val="20"/>
          <w:szCs w:val="20"/>
        </w:rPr>
      </w:pPr>
      <w:r w:rsidRPr="00A073F9">
        <w:rPr>
          <w:rFonts w:ascii="Times New Roman" w:hAnsi="Times New Roman" w:cs="Times New Roman"/>
          <w:color w:val="auto"/>
          <w:sz w:val="20"/>
          <w:szCs w:val="20"/>
        </w:rPr>
        <w:t>Financial evaluation is performed to assess the viability and profitability of a project. This section provide a financial view of the SGR project by looking at costs, benefits and various viability indicators.</w:t>
      </w:r>
    </w:p>
    <w:p w14:paraId="4AE5FB69" w14:textId="77777777" w:rsidR="00B41912" w:rsidRPr="00A073F9" w:rsidRDefault="00B41912" w:rsidP="008E3C33">
      <w:pPr>
        <w:rPr>
          <w:rFonts w:ascii="Times New Roman" w:eastAsia="Cambria" w:hAnsi="Times New Roman" w:cs="Times New Roman"/>
          <w:b/>
          <w:bCs/>
          <w:color w:val="auto"/>
          <w:sz w:val="20"/>
          <w:szCs w:val="20"/>
        </w:rPr>
      </w:pPr>
    </w:p>
    <w:p w14:paraId="1626B9C1" w14:textId="2F0273F5" w:rsidR="766841C9" w:rsidRDefault="1419A91B" w:rsidP="008E3C33">
      <w:pPr>
        <w:rPr>
          <w:rFonts w:ascii="Times New Roman" w:eastAsia="Cambria" w:hAnsi="Times New Roman" w:cs="Times New Roman"/>
          <w:b/>
          <w:color w:val="auto"/>
          <w:sz w:val="20"/>
          <w:szCs w:val="20"/>
        </w:rPr>
      </w:pPr>
      <w:r w:rsidRPr="00A073F9">
        <w:rPr>
          <w:rFonts w:ascii="Times New Roman" w:eastAsia="Cambria" w:hAnsi="Times New Roman" w:cs="Times New Roman"/>
          <w:b/>
          <w:color w:val="auto"/>
          <w:sz w:val="20"/>
          <w:szCs w:val="20"/>
        </w:rPr>
        <w:t>Estimated Transportation Demand Forecast in 2030 in Tanzania</w:t>
      </w:r>
    </w:p>
    <w:p w14:paraId="0C273D8C" w14:textId="77777777" w:rsidR="00DD79E9" w:rsidRPr="00DD79E9" w:rsidRDefault="00DD79E9" w:rsidP="008E3C33">
      <w:pPr>
        <w:rPr>
          <w:rFonts w:ascii="Times New Roman" w:hAnsi="Times New Roman" w:cs="Times New Roman"/>
          <w:color w:val="auto"/>
          <w:sz w:val="6"/>
          <w:szCs w:val="6"/>
        </w:rPr>
      </w:pPr>
    </w:p>
    <w:p w14:paraId="048A7B1C" w14:textId="1749BBBB" w:rsidR="00344896" w:rsidRDefault="1419A91B" w:rsidP="008E3C33">
      <w:pPr>
        <w:jc w:val="both"/>
        <w:rPr>
          <w:rFonts w:ascii="Times New Roman" w:eastAsia="Cambria" w:hAnsi="Times New Roman" w:cs="Times New Roman"/>
          <w:color w:val="auto"/>
          <w:sz w:val="20"/>
          <w:szCs w:val="20"/>
        </w:rPr>
      </w:pPr>
      <w:r w:rsidRPr="00A073F9">
        <w:rPr>
          <w:rFonts w:ascii="Times New Roman" w:eastAsia="Cambria" w:hAnsi="Times New Roman" w:cs="Times New Roman"/>
          <w:color w:val="auto"/>
          <w:sz w:val="20"/>
          <w:szCs w:val="20"/>
        </w:rPr>
        <w:t xml:space="preserve">The estimated transportation demand in 2030 and 2040 in Tanzania based on a model is shown </w:t>
      </w:r>
      <w:r w:rsidR="00674B61" w:rsidRPr="00A073F9">
        <w:rPr>
          <w:rFonts w:ascii="Times New Roman" w:eastAsia="Cambria" w:hAnsi="Times New Roman" w:cs="Times New Roman"/>
          <w:color w:val="auto"/>
          <w:sz w:val="20"/>
          <w:szCs w:val="20"/>
        </w:rPr>
        <w:fldChar w:fldCharType="begin"/>
      </w:r>
      <w:r w:rsidR="00674B61" w:rsidRPr="00A073F9">
        <w:rPr>
          <w:rFonts w:ascii="Times New Roman" w:eastAsia="Cambria" w:hAnsi="Times New Roman" w:cs="Times New Roman"/>
          <w:color w:val="auto"/>
          <w:sz w:val="20"/>
          <w:szCs w:val="20"/>
        </w:rPr>
        <w:instrText xml:space="preserve"> REF _Ref86566716 \h  \* MERGEFORMAT </w:instrText>
      </w:r>
      <w:r w:rsidR="00674B61" w:rsidRPr="00A073F9">
        <w:rPr>
          <w:rFonts w:ascii="Times New Roman" w:eastAsia="Cambria" w:hAnsi="Times New Roman" w:cs="Times New Roman"/>
          <w:color w:val="auto"/>
          <w:sz w:val="20"/>
          <w:szCs w:val="20"/>
        </w:rPr>
      </w:r>
      <w:r w:rsidR="00674B61" w:rsidRPr="00A073F9">
        <w:rPr>
          <w:rFonts w:ascii="Times New Roman" w:eastAsia="Cambria" w:hAnsi="Times New Roman" w:cs="Times New Roman"/>
          <w:color w:val="auto"/>
          <w:sz w:val="20"/>
          <w:szCs w:val="20"/>
        </w:rPr>
        <w:fldChar w:fldCharType="separate"/>
      </w:r>
      <w:r w:rsidR="00622543" w:rsidRPr="00622543">
        <w:rPr>
          <w:rFonts w:ascii="Times New Roman" w:eastAsia="Cambria" w:hAnsi="Times New Roman" w:cs="Times New Roman"/>
          <w:color w:val="auto"/>
          <w:sz w:val="20"/>
          <w:szCs w:val="20"/>
        </w:rPr>
        <w:t>Appendix I: Financial Details</w:t>
      </w:r>
      <w:r w:rsidR="00674B61" w:rsidRPr="00A073F9">
        <w:rPr>
          <w:rFonts w:ascii="Times New Roman" w:eastAsia="Cambria" w:hAnsi="Times New Roman" w:cs="Times New Roman"/>
          <w:color w:val="auto"/>
          <w:sz w:val="20"/>
          <w:szCs w:val="20"/>
        </w:rPr>
        <w:fldChar w:fldCharType="end"/>
      </w:r>
      <w:r w:rsidR="00674B61" w:rsidRPr="0020399D">
        <w:rPr>
          <w:rFonts w:ascii="Times New Roman" w:eastAsia="Cambria" w:hAnsi="Times New Roman" w:cs="Times New Roman"/>
          <w:color w:val="auto"/>
          <w:sz w:val="20"/>
          <w:szCs w:val="20"/>
        </w:rPr>
        <w:t xml:space="preserve">, </w:t>
      </w:r>
      <w:r w:rsidRPr="0020399D">
        <w:rPr>
          <w:rFonts w:ascii="Times New Roman" w:eastAsia="Cambria" w:hAnsi="Times New Roman" w:cs="Times New Roman"/>
          <w:color w:val="auto"/>
          <w:sz w:val="20"/>
          <w:szCs w:val="20"/>
        </w:rPr>
        <w:t xml:space="preserve">Table </w:t>
      </w:r>
      <w:r w:rsidR="00B15CBE" w:rsidRPr="0020399D">
        <w:rPr>
          <w:rFonts w:ascii="Times New Roman" w:eastAsia="Cambria" w:hAnsi="Times New Roman" w:cs="Times New Roman"/>
          <w:color w:val="auto"/>
          <w:sz w:val="20"/>
          <w:szCs w:val="20"/>
        </w:rPr>
        <w:t>3</w:t>
      </w:r>
      <w:r w:rsidR="6957BDAF" w:rsidRPr="0020399D">
        <w:rPr>
          <w:rFonts w:ascii="Times New Roman" w:eastAsia="Cambria" w:hAnsi="Times New Roman" w:cs="Times New Roman"/>
          <w:color w:val="auto"/>
          <w:sz w:val="20"/>
          <w:szCs w:val="20"/>
        </w:rPr>
        <w:t>.</w:t>
      </w:r>
      <w:r w:rsidRPr="00A073F9">
        <w:rPr>
          <w:rFonts w:ascii="Times New Roman" w:eastAsia="Cambria" w:hAnsi="Times New Roman" w:cs="Times New Roman"/>
          <w:color w:val="auto"/>
          <w:sz w:val="20"/>
          <w:szCs w:val="20"/>
        </w:rPr>
        <w:t xml:space="preserve"> The unit given is million people trip/day. The number of trips per day estimated in 2030, which is 14.6 million, is almost 1.7 times higher than the one in 2017. The distribution of trips in 2030 has also been </w:t>
      </w:r>
      <w:r w:rsidR="284405EB" w:rsidRPr="00A073F9">
        <w:rPr>
          <w:rFonts w:ascii="Times New Roman" w:eastAsia="Cambria" w:hAnsi="Times New Roman" w:cs="Times New Roman"/>
          <w:color w:val="auto"/>
          <w:sz w:val="20"/>
          <w:szCs w:val="20"/>
        </w:rPr>
        <w:t>cross calculated</w:t>
      </w:r>
      <w:r w:rsidRPr="00A073F9">
        <w:rPr>
          <w:rFonts w:ascii="Times New Roman" w:eastAsia="Cambria" w:hAnsi="Times New Roman" w:cs="Times New Roman"/>
          <w:color w:val="auto"/>
          <w:sz w:val="20"/>
          <w:szCs w:val="20"/>
        </w:rPr>
        <w:t xml:space="preserve"> by using linear interpolation between 2017 and 2040 (Master Plan</w:t>
      </w:r>
      <w:r w:rsidR="00B049FD" w:rsidRPr="00A073F9">
        <w:rPr>
          <w:rFonts w:ascii="Times New Roman" w:eastAsia="Cambria" w:hAnsi="Times New Roman" w:cs="Times New Roman"/>
          <w:color w:val="auto"/>
          <w:sz w:val="20"/>
          <w:szCs w:val="20"/>
        </w:rPr>
        <w:t>,</w:t>
      </w:r>
      <w:r w:rsidRPr="00A073F9">
        <w:rPr>
          <w:rFonts w:ascii="Times New Roman" w:eastAsia="Cambria" w:hAnsi="Times New Roman" w:cs="Times New Roman"/>
          <w:color w:val="auto"/>
          <w:sz w:val="20"/>
          <w:szCs w:val="20"/>
        </w:rPr>
        <w:t xml:space="preserve"> 2018). </w:t>
      </w:r>
    </w:p>
    <w:p w14:paraId="31C270B5" w14:textId="77777777" w:rsidR="00FA551D" w:rsidRPr="00FA551D" w:rsidRDefault="00FA551D" w:rsidP="008E3C33">
      <w:pPr>
        <w:jc w:val="both"/>
        <w:rPr>
          <w:rFonts w:ascii="Times New Roman" w:eastAsia="Cambria" w:hAnsi="Times New Roman" w:cs="Times New Roman"/>
          <w:color w:val="auto"/>
          <w:sz w:val="10"/>
          <w:szCs w:val="10"/>
        </w:rPr>
      </w:pPr>
    </w:p>
    <w:p w14:paraId="74626F7A" w14:textId="3C5D0203" w:rsidR="00344896" w:rsidRPr="00A073F9" w:rsidRDefault="00CD4317" w:rsidP="00344896">
      <w:pPr>
        <w:keepNext/>
        <w:spacing w:line="257" w:lineRule="auto"/>
        <w:jc w:val="center"/>
        <w:rPr>
          <w:rFonts w:ascii="Times New Roman" w:hAnsi="Times New Roman" w:cs="Times New Roman"/>
        </w:rPr>
      </w:pPr>
      <w:r w:rsidRPr="00A073F9">
        <w:rPr>
          <w:rFonts w:ascii="Times New Roman" w:hAnsi="Times New Roman" w:cs="Times New Roman"/>
          <w:noProof/>
          <w:color w:val="auto"/>
          <w:sz w:val="22"/>
          <w:szCs w:val="22"/>
        </w:rPr>
        <w:drawing>
          <wp:inline distT="0" distB="0" distL="0" distR="0" wp14:anchorId="00F5D98B" wp14:editId="0DF572AE">
            <wp:extent cx="3212383" cy="1990579"/>
            <wp:effectExtent l="0" t="0" r="0" b="4445"/>
            <wp:docPr id="894839069" name="Picture 8948390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3212383" cy="1990579"/>
                    </a:xfrm>
                    <a:prstGeom prst="rect">
                      <a:avLst/>
                    </a:prstGeom>
                  </pic:spPr>
                </pic:pic>
              </a:graphicData>
            </a:graphic>
          </wp:inline>
        </w:drawing>
      </w:r>
    </w:p>
    <w:p w14:paraId="50FE5590" w14:textId="14CF5E30" w:rsidR="15701D37" w:rsidRPr="15701D37" w:rsidRDefault="00344896" w:rsidP="00615BE1">
      <w:pPr>
        <w:jc w:val="center"/>
        <w:rPr>
          <w:rFonts w:ascii="Times New Roman" w:eastAsia="Cambria" w:hAnsi="Times New Roman" w:cs="Times New Roman"/>
          <w:b/>
          <w:bCs/>
          <w:color w:val="000000" w:themeColor="text1"/>
          <w:sz w:val="22"/>
          <w:szCs w:val="22"/>
        </w:rPr>
      </w:pPr>
      <w:bookmarkStart w:id="10" w:name="_Toc86572412"/>
      <w:r w:rsidRPr="00A073F9">
        <w:rPr>
          <w:rFonts w:ascii="Times New Roman" w:hAnsi="Times New Roman" w:cs="Times New Roman"/>
          <w:sz w:val="16"/>
          <w:szCs w:val="16"/>
        </w:rPr>
        <w:t xml:space="preserve">Figure </w:t>
      </w:r>
      <w:r w:rsidRPr="00A073F9">
        <w:rPr>
          <w:rFonts w:ascii="Times New Roman" w:hAnsi="Times New Roman" w:cs="Times New Roman"/>
          <w:sz w:val="16"/>
          <w:szCs w:val="16"/>
        </w:rPr>
        <w:fldChar w:fldCharType="begin"/>
      </w:r>
      <w:r w:rsidRPr="00A073F9">
        <w:rPr>
          <w:rFonts w:ascii="Times New Roman" w:hAnsi="Times New Roman" w:cs="Times New Roman"/>
          <w:sz w:val="16"/>
          <w:szCs w:val="16"/>
        </w:rPr>
        <w:instrText xml:space="preserve"> SEQ Figure \* ARABIC </w:instrText>
      </w:r>
      <w:r w:rsidRPr="00A073F9">
        <w:rPr>
          <w:rFonts w:ascii="Times New Roman" w:hAnsi="Times New Roman" w:cs="Times New Roman"/>
          <w:sz w:val="16"/>
          <w:szCs w:val="16"/>
        </w:rPr>
        <w:fldChar w:fldCharType="separate"/>
      </w:r>
      <w:r w:rsidR="00622543">
        <w:rPr>
          <w:rFonts w:ascii="Times New Roman" w:hAnsi="Times New Roman" w:cs="Times New Roman"/>
          <w:noProof/>
          <w:sz w:val="16"/>
          <w:szCs w:val="16"/>
        </w:rPr>
        <w:t>2</w:t>
      </w:r>
      <w:r w:rsidRPr="00A073F9">
        <w:rPr>
          <w:rFonts w:ascii="Times New Roman" w:hAnsi="Times New Roman" w:cs="Times New Roman"/>
          <w:sz w:val="16"/>
          <w:szCs w:val="16"/>
        </w:rPr>
        <w:fldChar w:fldCharType="end"/>
      </w:r>
      <w:r w:rsidR="00B049FD" w:rsidRPr="00A073F9">
        <w:rPr>
          <w:rFonts w:ascii="Times New Roman" w:hAnsi="Times New Roman" w:cs="Times New Roman"/>
          <w:sz w:val="16"/>
          <w:szCs w:val="16"/>
        </w:rPr>
        <w:t>.</w:t>
      </w:r>
      <w:r w:rsidRPr="00A073F9">
        <w:rPr>
          <w:rFonts w:ascii="Times New Roman" w:hAnsi="Times New Roman" w:cs="Times New Roman"/>
          <w:sz w:val="16"/>
          <w:szCs w:val="16"/>
        </w:rPr>
        <w:t xml:space="preserve"> Estimated Population Demand for Transportation</w:t>
      </w:r>
      <w:bookmarkEnd w:id="10"/>
    </w:p>
    <w:p w14:paraId="396C5D16" w14:textId="655BC91D" w:rsidR="766841C9" w:rsidRPr="00A073F9" w:rsidRDefault="766841C9" w:rsidP="00615BE1">
      <w:pPr>
        <w:spacing w:line="257" w:lineRule="auto"/>
        <w:rPr>
          <w:rFonts w:ascii="Times New Roman" w:eastAsia="Liberation Serif" w:hAnsi="Times New Roman" w:cs="Times New Roman"/>
          <w:color w:val="auto"/>
          <w:sz w:val="22"/>
          <w:szCs w:val="22"/>
        </w:rPr>
      </w:pPr>
    </w:p>
    <w:p w14:paraId="443E8921" w14:textId="70A477A7" w:rsidR="766841C9" w:rsidRPr="00A073F9" w:rsidRDefault="1419A91B" w:rsidP="008E3C33">
      <w:pPr>
        <w:jc w:val="both"/>
        <w:rPr>
          <w:rFonts w:ascii="Times New Roman" w:eastAsia="Cambria" w:hAnsi="Times New Roman" w:cs="Times New Roman"/>
          <w:color w:val="auto"/>
          <w:sz w:val="20"/>
          <w:szCs w:val="20"/>
        </w:rPr>
      </w:pPr>
      <w:r w:rsidRPr="00A073F9">
        <w:rPr>
          <w:rFonts w:ascii="Times New Roman" w:eastAsia="Cambria" w:hAnsi="Times New Roman" w:cs="Times New Roman"/>
          <w:color w:val="auto"/>
          <w:sz w:val="20"/>
          <w:szCs w:val="20"/>
        </w:rPr>
        <w:t xml:space="preserve">The data </w:t>
      </w:r>
      <w:r w:rsidRPr="008F3E13">
        <w:rPr>
          <w:rFonts w:ascii="Times New Roman" w:eastAsia="Cambria" w:hAnsi="Times New Roman" w:cs="Times New Roman"/>
          <w:color w:val="auto"/>
          <w:sz w:val="20"/>
          <w:szCs w:val="20"/>
        </w:rPr>
        <w:t xml:space="preserve">given in </w:t>
      </w:r>
      <w:r w:rsidR="00D15056" w:rsidRPr="008F3E13">
        <w:rPr>
          <w:rFonts w:ascii="Times New Roman" w:eastAsia="Cambria" w:hAnsi="Times New Roman" w:cs="Times New Roman"/>
          <w:color w:val="auto"/>
          <w:sz w:val="20"/>
          <w:szCs w:val="20"/>
        </w:rPr>
        <w:fldChar w:fldCharType="begin"/>
      </w:r>
      <w:r w:rsidR="00D15056" w:rsidRPr="008F3E13">
        <w:rPr>
          <w:rFonts w:ascii="Times New Roman" w:eastAsia="Cambria" w:hAnsi="Times New Roman" w:cs="Times New Roman"/>
          <w:color w:val="auto"/>
          <w:sz w:val="20"/>
          <w:szCs w:val="20"/>
        </w:rPr>
        <w:instrText xml:space="preserve"> REF _Ref86566929 \h  \* MERGEFORMAT </w:instrText>
      </w:r>
      <w:r w:rsidR="00D15056" w:rsidRPr="008F3E13">
        <w:rPr>
          <w:rFonts w:ascii="Times New Roman" w:eastAsia="Cambria" w:hAnsi="Times New Roman" w:cs="Times New Roman"/>
          <w:color w:val="auto"/>
          <w:sz w:val="20"/>
          <w:szCs w:val="20"/>
        </w:rPr>
      </w:r>
      <w:r w:rsidR="00D15056" w:rsidRPr="008F3E13">
        <w:rPr>
          <w:rFonts w:ascii="Times New Roman" w:eastAsia="Cambria" w:hAnsi="Times New Roman" w:cs="Times New Roman"/>
          <w:color w:val="auto"/>
          <w:sz w:val="20"/>
          <w:szCs w:val="20"/>
        </w:rPr>
        <w:fldChar w:fldCharType="separate"/>
      </w:r>
      <w:r w:rsidR="00622543" w:rsidRPr="00622543">
        <w:rPr>
          <w:rFonts w:ascii="Times New Roman" w:eastAsia="Cambria" w:hAnsi="Times New Roman" w:cs="Times New Roman"/>
          <w:color w:val="auto"/>
          <w:sz w:val="20"/>
          <w:szCs w:val="20"/>
        </w:rPr>
        <w:t>Table 3</w:t>
      </w:r>
      <w:r w:rsidR="00D15056" w:rsidRPr="008F3E13">
        <w:rPr>
          <w:rFonts w:ascii="Times New Roman" w:eastAsia="Cambria" w:hAnsi="Times New Roman" w:cs="Times New Roman"/>
          <w:color w:val="auto"/>
          <w:sz w:val="20"/>
          <w:szCs w:val="20"/>
        </w:rPr>
        <w:fldChar w:fldCharType="end"/>
      </w:r>
      <w:r w:rsidRPr="00A073F9">
        <w:rPr>
          <w:rFonts w:ascii="Times New Roman" w:eastAsia="Cambria" w:hAnsi="Times New Roman" w:cs="Times New Roman"/>
          <w:color w:val="auto"/>
          <w:sz w:val="20"/>
          <w:szCs w:val="20"/>
        </w:rPr>
        <w:t xml:space="preserve"> clearly show that Tanzania has been beneficial in terms of investing in mega transportation projects throughout the country. </w:t>
      </w:r>
      <w:r w:rsidR="44A1FCDF" w:rsidRPr="00A073F9">
        <w:rPr>
          <w:rFonts w:ascii="Times New Roman" w:eastAsia="Cambria" w:hAnsi="Times New Roman" w:cs="Times New Roman"/>
          <w:color w:val="auto"/>
          <w:sz w:val="20"/>
          <w:szCs w:val="20"/>
        </w:rPr>
        <w:t xml:space="preserve">As the </w:t>
      </w:r>
      <w:r w:rsidR="00903862" w:rsidRPr="00A073F9">
        <w:rPr>
          <w:rFonts w:ascii="Times New Roman" w:eastAsia="Cambria" w:hAnsi="Times New Roman" w:cs="Times New Roman"/>
          <w:color w:val="auto"/>
          <w:sz w:val="20"/>
          <w:szCs w:val="20"/>
        </w:rPr>
        <w:t>r</w:t>
      </w:r>
      <w:r w:rsidR="44A1FCDF" w:rsidRPr="00A073F9">
        <w:rPr>
          <w:rFonts w:ascii="Times New Roman" w:eastAsia="Cambria" w:hAnsi="Times New Roman" w:cs="Times New Roman"/>
          <w:color w:val="auto"/>
          <w:sz w:val="20"/>
          <w:szCs w:val="20"/>
        </w:rPr>
        <w:t>ailways start functioning,</w:t>
      </w:r>
      <w:r w:rsidR="6A27B1FD" w:rsidRPr="00A073F9">
        <w:rPr>
          <w:rFonts w:ascii="Times New Roman" w:eastAsia="Cambria" w:hAnsi="Times New Roman" w:cs="Times New Roman"/>
          <w:color w:val="auto"/>
          <w:sz w:val="20"/>
          <w:szCs w:val="20"/>
        </w:rPr>
        <w:t xml:space="preserve"> the willingness to use the trains as </w:t>
      </w:r>
      <w:r w:rsidR="5D2BD8B3" w:rsidRPr="00A073F9">
        <w:rPr>
          <w:rFonts w:ascii="Times New Roman" w:eastAsia="Cambria" w:hAnsi="Times New Roman" w:cs="Times New Roman"/>
          <w:color w:val="auto"/>
          <w:sz w:val="20"/>
          <w:szCs w:val="20"/>
        </w:rPr>
        <w:t>a prime</w:t>
      </w:r>
      <w:r w:rsidR="6A27B1FD" w:rsidRPr="00A073F9">
        <w:rPr>
          <w:rFonts w:ascii="Times New Roman" w:eastAsia="Cambria" w:hAnsi="Times New Roman" w:cs="Times New Roman"/>
          <w:color w:val="auto"/>
          <w:sz w:val="20"/>
          <w:szCs w:val="20"/>
        </w:rPr>
        <w:t xml:space="preserve"> mode of transportation</w:t>
      </w:r>
      <w:r w:rsidRPr="00A073F9">
        <w:rPr>
          <w:rFonts w:ascii="Times New Roman" w:eastAsia="Cambria" w:hAnsi="Times New Roman" w:cs="Times New Roman"/>
          <w:color w:val="auto"/>
          <w:sz w:val="20"/>
          <w:szCs w:val="20"/>
        </w:rPr>
        <w:t xml:space="preserve"> </w:t>
      </w:r>
      <w:r w:rsidR="6A27B1FD" w:rsidRPr="00A073F9">
        <w:rPr>
          <w:rFonts w:ascii="Times New Roman" w:eastAsia="Cambria" w:hAnsi="Times New Roman" w:cs="Times New Roman"/>
          <w:color w:val="auto"/>
          <w:sz w:val="20"/>
          <w:szCs w:val="20"/>
        </w:rPr>
        <w:t>will</w:t>
      </w:r>
      <w:r w:rsidRPr="00A073F9">
        <w:rPr>
          <w:rFonts w:ascii="Times New Roman" w:eastAsia="Cambria" w:hAnsi="Times New Roman" w:cs="Times New Roman"/>
          <w:color w:val="auto"/>
          <w:sz w:val="20"/>
          <w:szCs w:val="20"/>
        </w:rPr>
        <w:t xml:space="preserve"> </w:t>
      </w:r>
      <w:r w:rsidR="72D62AB9" w:rsidRPr="00A073F9">
        <w:rPr>
          <w:rFonts w:ascii="Times New Roman" w:eastAsia="Cambria" w:hAnsi="Times New Roman" w:cs="Times New Roman"/>
          <w:color w:val="auto"/>
          <w:sz w:val="20"/>
          <w:szCs w:val="20"/>
        </w:rPr>
        <w:t>increase and the above graph</w:t>
      </w:r>
      <w:r w:rsidRPr="00A073F9">
        <w:rPr>
          <w:rFonts w:ascii="Times New Roman" w:eastAsia="Cambria" w:hAnsi="Times New Roman" w:cs="Times New Roman"/>
          <w:color w:val="auto"/>
          <w:sz w:val="20"/>
          <w:szCs w:val="20"/>
        </w:rPr>
        <w:t xml:space="preserve"> </w:t>
      </w:r>
      <w:r w:rsidR="7534B04E" w:rsidRPr="00A073F9">
        <w:rPr>
          <w:rFonts w:ascii="Times New Roman" w:eastAsia="Cambria" w:hAnsi="Times New Roman" w:cs="Times New Roman"/>
          <w:color w:val="auto"/>
          <w:sz w:val="20"/>
          <w:szCs w:val="20"/>
        </w:rPr>
        <w:t>is an estimation</w:t>
      </w:r>
      <w:r w:rsidR="72D62AB9" w:rsidRPr="00A073F9">
        <w:rPr>
          <w:rFonts w:ascii="Times New Roman" w:eastAsia="Cambria" w:hAnsi="Times New Roman" w:cs="Times New Roman"/>
          <w:color w:val="auto"/>
          <w:sz w:val="20"/>
          <w:szCs w:val="20"/>
        </w:rPr>
        <w:t xml:space="preserve"> </w:t>
      </w:r>
      <w:r w:rsidR="7534B04E" w:rsidRPr="00A073F9">
        <w:rPr>
          <w:rFonts w:ascii="Times New Roman" w:eastAsia="Cambria" w:hAnsi="Times New Roman" w:cs="Times New Roman"/>
          <w:color w:val="auto"/>
          <w:sz w:val="20"/>
          <w:szCs w:val="20"/>
        </w:rPr>
        <w:t>of transportation demand</w:t>
      </w:r>
      <w:r w:rsidR="72D62AB9" w:rsidRPr="00A073F9">
        <w:rPr>
          <w:rFonts w:ascii="Times New Roman" w:eastAsia="Cambria" w:hAnsi="Times New Roman" w:cs="Times New Roman"/>
          <w:color w:val="auto"/>
          <w:sz w:val="20"/>
          <w:szCs w:val="20"/>
        </w:rPr>
        <w:t xml:space="preserve"> developed bas</w:t>
      </w:r>
      <w:r w:rsidR="5E89A291" w:rsidRPr="00A073F9">
        <w:rPr>
          <w:rFonts w:ascii="Times New Roman" w:eastAsia="Cambria" w:hAnsi="Times New Roman" w:cs="Times New Roman"/>
          <w:color w:val="auto"/>
          <w:sz w:val="20"/>
          <w:szCs w:val="20"/>
        </w:rPr>
        <w:t>e</w:t>
      </w:r>
      <w:r w:rsidR="72D62AB9" w:rsidRPr="00A073F9">
        <w:rPr>
          <w:rFonts w:ascii="Times New Roman" w:eastAsia="Cambria" w:hAnsi="Times New Roman" w:cs="Times New Roman"/>
          <w:color w:val="auto"/>
          <w:sz w:val="20"/>
          <w:szCs w:val="20"/>
        </w:rPr>
        <w:t>d on the survey data</w:t>
      </w:r>
      <w:r w:rsidR="7C8F6298" w:rsidRPr="00A073F9">
        <w:rPr>
          <w:rFonts w:ascii="Times New Roman" w:eastAsia="Cambria" w:hAnsi="Times New Roman" w:cs="Times New Roman"/>
          <w:color w:val="auto"/>
          <w:sz w:val="20"/>
          <w:szCs w:val="20"/>
        </w:rPr>
        <w:t>.</w:t>
      </w:r>
      <w:r w:rsidRPr="00A073F9">
        <w:rPr>
          <w:rFonts w:ascii="Times New Roman" w:eastAsia="Cambria" w:hAnsi="Times New Roman" w:cs="Times New Roman"/>
          <w:color w:val="auto"/>
          <w:sz w:val="20"/>
          <w:szCs w:val="20"/>
        </w:rPr>
        <w:t xml:space="preserve"> </w:t>
      </w:r>
      <w:r w:rsidR="198C5044" w:rsidRPr="00A073F9">
        <w:rPr>
          <w:rFonts w:ascii="Times New Roman" w:eastAsia="Cambria" w:hAnsi="Times New Roman" w:cs="Times New Roman"/>
          <w:color w:val="auto"/>
          <w:sz w:val="20"/>
          <w:szCs w:val="20"/>
        </w:rPr>
        <w:t>This analysis</w:t>
      </w:r>
      <w:r w:rsidRPr="00A073F9">
        <w:rPr>
          <w:rFonts w:ascii="Times New Roman" w:eastAsia="Cambria" w:hAnsi="Times New Roman" w:cs="Times New Roman"/>
          <w:color w:val="auto"/>
          <w:sz w:val="20"/>
          <w:szCs w:val="20"/>
        </w:rPr>
        <w:t xml:space="preserve"> based on feasibility studies present</w:t>
      </w:r>
      <w:r w:rsidR="00674D61" w:rsidRPr="00A073F9">
        <w:rPr>
          <w:rFonts w:ascii="Times New Roman" w:eastAsia="Cambria" w:hAnsi="Times New Roman" w:cs="Times New Roman"/>
          <w:color w:val="auto"/>
          <w:sz w:val="20"/>
          <w:szCs w:val="20"/>
        </w:rPr>
        <w:t>s</w:t>
      </w:r>
      <w:r w:rsidRPr="00A073F9">
        <w:rPr>
          <w:rFonts w:ascii="Times New Roman" w:eastAsia="Cambria" w:hAnsi="Times New Roman" w:cs="Times New Roman"/>
          <w:color w:val="auto"/>
          <w:sz w:val="20"/>
          <w:szCs w:val="20"/>
        </w:rPr>
        <w:t xml:space="preserve"> a high demand for transportation by the residents and the need for improvement on the infrastructure projects in Tanzania.</w:t>
      </w:r>
    </w:p>
    <w:p w14:paraId="15A40A23" w14:textId="51259384" w:rsidR="008D4E07" w:rsidRPr="00A073F9" w:rsidRDefault="008D4E07" w:rsidP="008E3C33">
      <w:pPr>
        <w:jc w:val="both"/>
        <w:rPr>
          <w:rFonts w:ascii="Times New Roman" w:eastAsia="Cambria" w:hAnsi="Times New Roman" w:cs="Times New Roman"/>
          <w:color w:val="auto"/>
          <w:sz w:val="20"/>
          <w:szCs w:val="20"/>
        </w:rPr>
      </w:pPr>
    </w:p>
    <w:p w14:paraId="29990EA3" w14:textId="3E58A9B1" w:rsidR="00344896" w:rsidRPr="00A073F9" w:rsidRDefault="00DF423B" w:rsidP="008E3C33">
      <w:pPr>
        <w:jc w:val="both"/>
        <w:rPr>
          <w:rFonts w:ascii="Times New Roman" w:eastAsia="Liberation Serif" w:hAnsi="Times New Roman" w:cs="Times New Roman"/>
          <w:color w:val="auto"/>
          <w:sz w:val="20"/>
          <w:szCs w:val="20"/>
        </w:rPr>
      </w:pPr>
      <w:r w:rsidRPr="00A073F9">
        <w:rPr>
          <w:rFonts w:ascii="Times New Roman" w:eastAsia="Cambria" w:hAnsi="Times New Roman" w:cs="Times New Roman"/>
          <w:color w:val="auto"/>
          <w:sz w:val="20"/>
          <w:szCs w:val="20"/>
        </w:rPr>
        <w:t xml:space="preserve">The project costs and durations phase by phase are detailed in </w:t>
      </w:r>
      <w:r w:rsidRPr="00A073F9">
        <w:rPr>
          <w:rFonts w:ascii="Times New Roman" w:eastAsia="Cambria" w:hAnsi="Times New Roman" w:cs="Times New Roman"/>
          <w:color w:val="auto"/>
          <w:sz w:val="20"/>
          <w:szCs w:val="20"/>
        </w:rPr>
        <w:fldChar w:fldCharType="begin"/>
      </w:r>
      <w:r w:rsidRPr="00A073F9">
        <w:rPr>
          <w:rFonts w:ascii="Times New Roman" w:eastAsia="Cambria" w:hAnsi="Times New Roman" w:cs="Times New Roman"/>
          <w:color w:val="auto"/>
          <w:sz w:val="20"/>
          <w:szCs w:val="20"/>
        </w:rPr>
        <w:instrText xml:space="preserve"> REF _Ref86566857 \h  \* MERGEFORMAT </w:instrText>
      </w:r>
      <w:r w:rsidRPr="00A073F9">
        <w:rPr>
          <w:rFonts w:ascii="Times New Roman" w:eastAsia="Cambria" w:hAnsi="Times New Roman" w:cs="Times New Roman"/>
          <w:color w:val="auto"/>
          <w:sz w:val="20"/>
          <w:szCs w:val="20"/>
        </w:rPr>
      </w:r>
      <w:r w:rsidRPr="00A073F9">
        <w:rPr>
          <w:rFonts w:ascii="Times New Roman" w:eastAsia="Cambria" w:hAnsi="Times New Roman" w:cs="Times New Roman"/>
          <w:color w:val="auto"/>
          <w:sz w:val="20"/>
          <w:szCs w:val="20"/>
        </w:rPr>
        <w:fldChar w:fldCharType="separate"/>
      </w:r>
      <w:r w:rsidR="00622543" w:rsidRPr="00622543">
        <w:rPr>
          <w:rFonts w:ascii="Times New Roman" w:eastAsia="Cambria" w:hAnsi="Times New Roman" w:cs="Times New Roman"/>
          <w:color w:val="auto"/>
          <w:sz w:val="20"/>
          <w:szCs w:val="20"/>
        </w:rPr>
        <w:t>Appendix I: Financial Details</w:t>
      </w:r>
      <w:r w:rsidRPr="00A073F9">
        <w:rPr>
          <w:rFonts w:ascii="Times New Roman" w:eastAsia="Cambria" w:hAnsi="Times New Roman" w:cs="Times New Roman"/>
          <w:color w:val="auto"/>
          <w:sz w:val="20"/>
          <w:szCs w:val="20"/>
        </w:rPr>
        <w:fldChar w:fldCharType="end"/>
      </w:r>
      <w:r w:rsidRPr="00A073F9">
        <w:rPr>
          <w:rFonts w:ascii="Times New Roman" w:eastAsia="Cambria" w:hAnsi="Times New Roman" w:cs="Times New Roman"/>
          <w:color w:val="auto"/>
          <w:sz w:val="20"/>
          <w:szCs w:val="20"/>
        </w:rPr>
        <w:t xml:space="preserve"> and t</w:t>
      </w:r>
      <w:r w:rsidR="00344896" w:rsidRPr="00A073F9">
        <w:rPr>
          <w:rFonts w:ascii="Times New Roman" w:eastAsia="Cambria" w:hAnsi="Times New Roman" w:cs="Times New Roman"/>
          <w:color w:val="auto"/>
          <w:sz w:val="20"/>
          <w:szCs w:val="20"/>
        </w:rPr>
        <w:t xml:space="preserve">he Implementation Plan for Urban Transportation in Dar Es Salaam can be found in </w:t>
      </w:r>
      <w:r w:rsidR="00344896" w:rsidRPr="00A073F9">
        <w:rPr>
          <w:rFonts w:ascii="Times New Roman" w:eastAsia="Cambria" w:hAnsi="Times New Roman" w:cs="Times New Roman"/>
          <w:color w:val="auto"/>
          <w:sz w:val="20"/>
          <w:szCs w:val="20"/>
        </w:rPr>
        <w:fldChar w:fldCharType="begin"/>
      </w:r>
      <w:r w:rsidR="00344896" w:rsidRPr="00A073F9">
        <w:rPr>
          <w:rFonts w:ascii="Times New Roman" w:eastAsia="Cambria" w:hAnsi="Times New Roman" w:cs="Times New Roman"/>
          <w:color w:val="auto"/>
          <w:sz w:val="20"/>
          <w:szCs w:val="20"/>
        </w:rPr>
        <w:instrText xml:space="preserve"> REF _Ref86566716 \h  \* MERGEFORMAT </w:instrText>
      </w:r>
      <w:r w:rsidR="00344896" w:rsidRPr="00A073F9">
        <w:rPr>
          <w:rFonts w:ascii="Times New Roman" w:eastAsia="Cambria" w:hAnsi="Times New Roman" w:cs="Times New Roman"/>
          <w:color w:val="auto"/>
          <w:sz w:val="20"/>
          <w:szCs w:val="20"/>
        </w:rPr>
      </w:r>
      <w:r w:rsidR="00344896" w:rsidRPr="00A073F9">
        <w:rPr>
          <w:rFonts w:ascii="Times New Roman" w:eastAsia="Cambria" w:hAnsi="Times New Roman" w:cs="Times New Roman"/>
          <w:color w:val="auto"/>
          <w:sz w:val="20"/>
          <w:szCs w:val="20"/>
        </w:rPr>
        <w:fldChar w:fldCharType="separate"/>
      </w:r>
      <w:r w:rsidR="00622543" w:rsidRPr="00622543">
        <w:rPr>
          <w:rFonts w:ascii="Times New Roman" w:eastAsia="Cambria" w:hAnsi="Times New Roman" w:cs="Times New Roman"/>
          <w:color w:val="auto"/>
          <w:sz w:val="20"/>
          <w:szCs w:val="20"/>
        </w:rPr>
        <w:t>Appendix I: Financial Details</w:t>
      </w:r>
      <w:r w:rsidR="00344896" w:rsidRPr="00A073F9">
        <w:rPr>
          <w:rFonts w:ascii="Times New Roman" w:eastAsia="Cambria" w:hAnsi="Times New Roman" w:cs="Times New Roman"/>
          <w:color w:val="auto"/>
          <w:sz w:val="20"/>
          <w:szCs w:val="20"/>
        </w:rPr>
        <w:fldChar w:fldCharType="end"/>
      </w:r>
      <w:r w:rsidR="00344896" w:rsidRPr="00A073F9">
        <w:rPr>
          <w:rFonts w:ascii="Times New Roman" w:eastAsia="Cambria" w:hAnsi="Times New Roman" w:cs="Times New Roman"/>
          <w:color w:val="auto"/>
          <w:sz w:val="20"/>
          <w:szCs w:val="20"/>
        </w:rPr>
        <w:t>.</w:t>
      </w:r>
    </w:p>
    <w:p w14:paraId="7E11E7DB" w14:textId="365DD807" w:rsidR="00990636" w:rsidRPr="00615BE1" w:rsidRDefault="00990636" w:rsidP="008E3C33">
      <w:pPr>
        <w:jc w:val="both"/>
        <w:rPr>
          <w:rFonts w:ascii="Times New Roman" w:hAnsi="Times New Roman" w:cs="Times New Roman"/>
          <w:b/>
          <w:iCs/>
          <w:color w:val="auto"/>
          <w:sz w:val="20"/>
          <w:szCs w:val="20"/>
        </w:rPr>
      </w:pPr>
    </w:p>
    <w:p w14:paraId="0FF8B067" w14:textId="5870D888" w:rsidR="00990636" w:rsidRDefault="00990636" w:rsidP="008E3C33">
      <w:pPr>
        <w:jc w:val="both"/>
        <w:rPr>
          <w:rFonts w:ascii="Times New Roman" w:eastAsia="Times New Roman" w:hAnsi="Times New Roman" w:cs="Times New Roman"/>
          <w:b/>
          <w:color w:val="auto"/>
          <w:sz w:val="20"/>
          <w:szCs w:val="20"/>
        </w:rPr>
      </w:pPr>
      <w:r w:rsidRPr="00A073F9">
        <w:rPr>
          <w:rFonts w:ascii="Times New Roman" w:eastAsia="Times New Roman" w:hAnsi="Times New Roman" w:cs="Times New Roman"/>
          <w:b/>
          <w:color w:val="auto"/>
          <w:sz w:val="20"/>
          <w:szCs w:val="20"/>
        </w:rPr>
        <w:t>Project Viability</w:t>
      </w:r>
    </w:p>
    <w:p w14:paraId="7C2FCDD7" w14:textId="77777777" w:rsidR="00DD79E9" w:rsidRPr="00DD79E9" w:rsidRDefault="00DD79E9" w:rsidP="008E3C33">
      <w:pPr>
        <w:jc w:val="both"/>
        <w:rPr>
          <w:rFonts w:ascii="Times New Roman" w:hAnsi="Times New Roman" w:cs="Times New Roman"/>
          <w:color w:val="auto"/>
          <w:sz w:val="6"/>
          <w:szCs w:val="6"/>
        </w:rPr>
      </w:pPr>
    </w:p>
    <w:p w14:paraId="52940C00" w14:textId="77777777" w:rsidR="00990636" w:rsidRPr="00A073F9" w:rsidRDefault="00990636" w:rsidP="008E3C33">
      <w:pPr>
        <w:jc w:val="both"/>
        <w:rPr>
          <w:rFonts w:ascii="Times New Roman" w:hAnsi="Times New Roman" w:cs="Times New Roman"/>
          <w:color w:val="auto"/>
          <w:sz w:val="20"/>
          <w:szCs w:val="20"/>
        </w:rPr>
      </w:pPr>
      <w:r w:rsidRPr="00A073F9">
        <w:rPr>
          <w:rFonts w:ascii="Times New Roman" w:eastAsia="Times New Roman" w:hAnsi="Times New Roman" w:cs="Times New Roman"/>
          <w:color w:val="auto"/>
          <w:sz w:val="20"/>
          <w:szCs w:val="20"/>
        </w:rPr>
        <w:t>Project viability is associated with the financial and economic evaluation of the project. Costs and benefits are assessed to determine whether the project is worthy to implement. Financial and economic analysis is carried out from an investor and a wider national point of view respectively (</w:t>
      </w:r>
      <w:r w:rsidRPr="00A073F9">
        <w:rPr>
          <w:rFonts w:ascii="Times New Roman" w:hAnsi="Times New Roman" w:cs="Times New Roman"/>
          <w:color w:val="auto"/>
          <w:sz w:val="20"/>
          <w:szCs w:val="20"/>
        </w:rPr>
        <w:t>Chaponda, 2010)</w:t>
      </w:r>
      <w:r w:rsidRPr="00A073F9">
        <w:rPr>
          <w:rFonts w:ascii="Times New Roman" w:eastAsia="Times New Roman" w:hAnsi="Times New Roman" w:cs="Times New Roman"/>
          <w:color w:val="auto"/>
          <w:sz w:val="20"/>
          <w:szCs w:val="20"/>
        </w:rPr>
        <w:t>.</w:t>
      </w:r>
    </w:p>
    <w:p w14:paraId="149D38C4" w14:textId="77777777" w:rsidR="00990636" w:rsidRPr="00A073F9" w:rsidRDefault="00990636" w:rsidP="00E51573">
      <w:pPr>
        <w:spacing w:line="276" w:lineRule="auto"/>
        <w:jc w:val="both"/>
        <w:rPr>
          <w:rFonts w:ascii="Times New Roman" w:eastAsia="Times New Roman" w:hAnsi="Times New Roman" w:cs="Times New Roman"/>
          <w:color w:val="auto"/>
          <w:sz w:val="20"/>
          <w:szCs w:val="20"/>
        </w:rPr>
      </w:pPr>
    </w:p>
    <w:p w14:paraId="4126AF6B" w14:textId="50F8BBA6" w:rsidR="00990636" w:rsidRDefault="00990636" w:rsidP="00E51573">
      <w:pPr>
        <w:spacing w:line="276" w:lineRule="auto"/>
        <w:jc w:val="both"/>
        <w:rPr>
          <w:rFonts w:ascii="Times New Roman" w:eastAsia="Times New Roman" w:hAnsi="Times New Roman" w:cs="Times New Roman"/>
          <w:b/>
          <w:color w:val="auto"/>
          <w:sz w:val="20"/>
          <w:szCs w:val="20"/>
        </w:rPr>
      </w:pPr>
      <w:r w:rsidRPr="00A073F9">
        <w:rPr>
          <w:rFonts w:ascii="Times New Roman" w:eastAsia="Times New Roman" w:hAnsi="Times New Roman" w:cs="Times New Roman"/>
          <w:b/>
          <w:color w:val="auto"/>
          <w:sz w:val="20"/>
          <w:szCs w:val="20"/>
        </w:rPr>
        <w:t>Project Evaluation Assumptions</w:t>
      </w:r>
    </w:p>
    <w:p w14:paraId="7143A399" w14:textId="77777777" w:rsidR="00DD79E9" w:rsidRPr="00DD79E9" w:rsidRDefault="00DD79E9" w:rsidP="00E51573">
      <w:pPr>
        <w:spacing w:line="276" w:lineRule="auto"/>
        <w:jc w:val="both"/>
        <w:rPr>
          <w:rFonts w:ascii="Times New Roman" w:eastAsia="Times New Roman" w:hAnsi="Times New Roman" w:cs="Times New Roman"/>
          <w:b/>
          <w:color w:val="auto"/>
          <w:sz w:val="6"/>
          <w:szCs w:val="6"/>
        </w:rPr>
      </w:pPr>
    </w:p>
    <w:p w14:paraId="042478B6" w14:textId="77777777" w:rsidR="00990636" w:rsidRPr="00A073F9" w:rsidRDefault="00990636" w:rsidP="008E3C33">
      <w:pPr>
        <w:jc w:val="both"/>
        <w:rPr>
          <w:rFonts w:ascii="Times New Roman" w:hAnsi="Times New Roman" w:cs="Times New Roman"/>
          <w:color w:val="auto"/>
          <w:sz w:val="20"/>
          <w:szCs w:val="20"/>
          <w:u w:val="single"/>
        </w:rPr>
      </w:pPr>
      <w:r w:rsidRPr="00A073F9">
        <w:rPr>
          <w:rFonts w:ascii="Times New Roman" w:eastAsia="Times New Roman" w:hAnsi="Times New Roman" w:cs="Times New Roman"/>
          <w:color w:val="auto"/>
          <w:sz w:val="20"/>
          <w:szCs w:val="20"/>
          <w:u w:val="single"/>
        </w:rPr>
        <w:t>The Assessment Model</w:t>
      </w:r>
    </w:p>
    <w:p w14:paraId="1D26E267" w14:textId="50763BC3" w:rsidR="00990636" w:rsidRPr="00A073F9" w:rsidRDefault="00990636" w:rsidP="008E3C33">
      <w:pPr>
        <w:jc w:val="both"/>
        <w:rPr>
          <w:rFonts w:ascii="Times New Roman" w:eastAsia="Times New Roman" w:hAnsi="Times New Roman" w:cs="Times New Roman"/>
          <w:color w:val="auto"/>
          <w:sz w:val="20"/>
          <w:szCs w:val="20"/>
        </w:rPr>
      </w:pPr>
      <w:r w:rsidRPr="00A073F9">
        <w:rPr>
          <w:rFonts w:ascii="Times New Roman" w:eastAsia="Times New Roman" w:hAnsi="Times New Roman" w:cs="Times New Roman"/>
          <w:color w:val="auto"/>
          <w:sz w:val="20"/>
          <w:szCs w:val="20"/>
        </w:rPr>
        <w:t>The impact of the Tanzania Standard Gauge Rail project is assessed as net costs and benefits over a period of 30 years with a discount rate of 10 per</w:t>
      </w:r>
      <w:r w:rsidR="00AA041E" w:rsidRPr="00A073F9">
        <w:rPr>
          <w:rFonts w:ascii="Times New Roman" w:eastAsia="Times New Roman" w:hAnsi="Times New Roman" w:cs="Times New Roman"/>
          <w:color w:val="auto"/>
          <w:sz w:val="20"/>
          <w:szCs w:val="20"/>
        </w:rPr>
        <w:t xml:space="preserve"> </w:t>
      </w:r>
      <w:r w:rsidRPr="00A073F9">
        <w:rPr>
          <w:rFonts w:ascii="Times New Roman" w:eastAsia="Times New Roman" w:hAnsi="Times New Roman" w:cs="Times New Roman"/>
          <w:color w:val="auto"/>
          <w:sz w:val="20"/>
          <w:szCs w:val="20"/>
        </w:rPr>
        <w:t>cent for both financial and economic models. The economic model takes into consideration investment costs, producer and consumer surplus, alleviation of road congestion benefits, accidents and emission reductions. It is compared against the “do nothing” scenario, where it is assumed that the availability of the existing railway will cease operation because of the lack of track maintenance and expired warranty. Consequently, there is a greater cost when using the road option.</w:t>
      </w:r>
    </w:p>
    <w:p w14:paraId="20F8B16F" w14:textId="77777777" w:rsidR="009A71F8" w:rsidRDefault="009A71F8" w:rsidP="008E3C33">
      <w:pPr>
        <w:jc w:val="both"/>
        <w:rPr>
          <w:rFonts w:ascii="Times New Roman" w:eastAsia="Times New Roman" w:hAnsi="Times New Roman" w:cs="Times New Roman"/>
          <w:color w:val="auto"/>
          <w:sz w:val="20"/>
          <w:szCs w:val="20"/>
          <w:u w:val="single"/>
        </w:rPr>
      </w:pPr>
    </w:p>
    <w:p w14:paraId="77C84043" w14:textId="60045333" w:rsidR="00990636" w:rsidRPr="00A073F9" w:rsidRDefault="00990636" w:rsidP="008E3C33">
      <w:pPr>
        <w:jc w:val="both"/>
        <w:rPr>
          <w:rFonts w:ascii="Times New Roman" w:hAnsi="Times New Roman" w:cs="Times New Roman"/>
          <w:color w:val="auto"/>
          <w:sz w:val="20"/>
          <w:szCs w:val="20"/>
        </w:rPr>
      </w:pPr>
      <w:r w:rsidRPr="00A073F9">
        <w:rPr>
          <w:rFonts w:ascii="Times New Roman" w:eastAsia="Times New Roman" w:hAnsi="Times New Roman" w:cs="Times New Roman"/>
          <w:color w:val="auto"/>
          <w:sz w:val="20"/>
          <w:szCs w:val="20"/>
          <w:u w:val="single"/>
        </w:rPr>
        <w:t>Traffic and Revenue</w:t>
      </w:r>
    </w:p>
    <w:p w14:paraId="14609F81" w14:textId="0D32A3DE" w:rsidR="00990636" w:rsidRPr="00EE5A52" w:rsidRDefault="00990636" w:rsidP="00E00D18">
      <w:pPr>
        <w:jc w:val="both"/>
        <w:rPr>
          <w:rFonts w:ascii="Times New Roman" w:hAnsi="Times New Roman" w:cs="Times New Roman"/>
          <w:color w:val="auto"/>
          <w:sz w:val="20"/>
          <w:szCs w:val="20"/>
          <w:highlight w:val="yellow"/>
        </w:rPr>
      </w:pPr>
      <w:r w:rsidRPr="00A073F9">
        <w:rPr>
          <w:rFonts w:ascii="Times New Roman" w:eastAsia="Times New Roman" w:hAnsi="Times New Roman" w:cs="Times New Roman"/>
          <w:color w:val="auto"/>
          <w:sz w:val="20"/>
          <w:szCs w:val="20"/>
        </w:rPr>
        <w:t xml:space="preserve">The forecasted traffic levels are used to evaluate the project. The figures used are the </w:t>
      </w:r>
      <w:r w:rsidR="00CB3C12" w:rsidRPr="00A073F9">
        <w:rPr>
          <w:rFonts w:ascii="Times New Roman" w:eastAsia="Times New Roman" w:hAnsi="Times New Roman" w:cs="Times New Roman"/>
          <w:color w:val="auto"/>
          <w:sz w:val="20"/>
          <w:szCs w:val="20"/>
        </w:rPr>
        <w:t>likely</w:t>
      </w:r>
      <w:r w:rsidRPr="00A073F9">
        <w:rPr>
          <w:rFonts w:ascii="Times New Roman" w:eastAsia="Times New Roman" w:hAnsi="Times New Roman" w:cs="Times New Roman"/>
          <w:color w:val="auto"/>
          <w:sz w:val="20"/>
          <w:szCs w:val="20"/>
        </w:rPr>
        <w:t xml:space="preserve"> achievable traffic level. The expected traffic for the 10</w:t>
      </w:r>
      <w:r w:rsidRPr="00A073F9">
        <w:rPr>
          <w:rFonts w:ascii="Times New Roman" w:eastAsia="Times New Roman" w:hAnsi="Times New Roman" w:cs="Times New Roman"/>
          <w:color w:val="auto"/>
          <w:sz w:val="20"/>
          <w:szCs w:val="20"/>
          <w:vertAlign w:val="superscript"/>
        </w:rPr>
        <w:t>th</w:t>
      </w:r>
      <w:r w:rsidRPr="00A073F9">
        <w:rPr>
          <w:rFonts w:ascii="Times New Roman" w:eastAsia="Times New Roman" w:hAnsi="Times New Roman" w:cs="Times New Roman"/>
          <w:color w:val="auto"/>
          <w:sz w:val="20"/>
          <w:szCs w:val="20"/>
        </w:rPr>
        <w:t xml:space="preserve"> year of </w:t>
      </w:r>
      <w:r w:rsidR="00F43893" w:rsidRPr="00A073F9">
        <w:rPr>
          <w:rFonts w:ascii="Times New Roman" w:eastAsia="Times New Roman" w:hAnsi="Times New Roman" w:cs="Times New Roman"/>
          <w:color w:val="auto"/>
          <w:sz w:val="20"/>
          <w:szCs w:val="20"/>
        </w:rPr>
        <w:t xml:space="preserve">operation is </w:t>
      </w:r>
      <w:r w:rsidR="00F43893" w:rsidRPr="00B66ABA">
        <w:rPr>
          <w:rFonts w:ascii="Times New Roman" w:eastAsia="Times New Roman" w:hAnsi="Times New Roman" w:cs="Times New Roman"/>
          <w:color w:val="auto"/>
          <w:sz w:val="20"/>
          <w:szCs w:val="20"/>
        </w:rPr>
        <w:t xml:space="preserve">tabulated </w:t>
      </w:r>
      <w:r w:rsidR="00094F50" w:rsidRPr="00B66ABA">
        <w:rPr>
          <w:rFonts w:ascii="Times New Roman" w:eastAsia="Times New Roman" w:hAnsi="Times New Roman" w:cs="Times New Roman"/>
          <w:color w:val="auto"/>
          <w:sz w:val="20"/>
          <w:szCs w:val="20"/>
        </w:rPr>
        <w:t xml:space="preserve">in </w:t>
      </w:r>
      <w:r w:rsidR="00DF2A17" w:rsidRPr="00B66ABA">
        <w:rPr>
          <w:rFonts w:ascii="Times New Roman" w:eastAsia="Times New Roman" w:hAnsi="Times New Roman" w:cs="Times New Roman"/>
          <w:color w:val="auto"/>
          <w:sz w:val="20"/>
          <w:szCs w:val="20"/>
        </w:rPr>
        <w:t xml:space="preserve">Appendix I </w:t>
      </w:r>
      <w:r w:rsidR="00622543">
        <w:rPr>
          <w:rFonts w:ascii="Times New Roman" w:eastAsia="Times New Roman" w:hAnsi="Times New Roman" w:cs="Times New Roman"/>
          <w:color w:val="auto"/>
          <w:sz w:val="20"/>
          <w:szCs w:val="20"/>
        </w:rPr>
        <w:t xml:space="preserve">Table </w:t>
      </w:r>
      <w:r w:rsidR="00B66ABA" w:rsidRPr="00B66ABA">
        <w:rPr>
          <w:rFonts w:ascii="Times New Roman" w:eastAsia="Times New Roman" w:hAnsi="Times New Roman" w:cs="Times New Roman"/>
          <w:color w:val="auto"/>
          <w:sz w:val="20"/>
          <w:szCs w:val="20"/>
        </w:rPr>
        <w:t>4</w:t>
      </w:r>
      <w:r w:rsidR="00DF2A17" w:rsidRPr="00B66ABA">
        <w:rPr>
          <w:rFonts w:ascii="Times New Roman" w:eastAsia="Times New Roman" w:hAnsi="Times New Roman" w:cs="Times New Roman"/>
          <w:color w:val="auto"/>
          <w:sz w:val="20"/>
          <w:szCs w:val="20"/>
        </w:rPr>
        <w:t>,</w:t>
      </w:r>
      <w:r w:rsidR="00054C2F" w:rsidRPr="00B66ABA">
        <w:rPr>
          <w:rFonts w:ascii="Times New Roman" w:eastAsia="Times New Roman" w:hAnsi="Times New Roman" w:cs="Times New Roman"/>
          <w:color w:val="auto"/>
          <w:sz w:val="20"/>
          <w:szCs w:val="20"/>
        </w:rPr>
        <w:t xml:space="preserve"> in</w:t>
      </w:r>
      <w:r w:rsidR="00CF12C2" w:rsidRPr="00B66ABA">
        <w:rPr>
          <w:rFonts w:ascii="Times New Roman" w:eastAsia="Times New Roman" w:hAnsi="Times New Roman" w:cs="Times New Roman"/>
          <w:color w:val="auto"/>
          <w:sz w:val="20"/>
          <w:szCs w:val="20"/>
        </w:rPr>
        <w:t xml:space="preserve"> </w:t>
      </w:r>
      <w:r w:rsidR="00DE4FB3" w:rsidRPr="00B66ABA">
        <w:rPr>
          <w:rFonts w:ascii="Times New Roman" w:eastAsia="Times New Roman" w:hAnsi="Times New Roman" w:cs="Times New Roman"/>
          <w:color w:val="auto"/>
          <w:sz w:val="20"/>
          <w:szCs w:val="20"/>
        </w:rPr>
        <w:t>t</w:t>
      </w:r>
      <w:r w:rsidR="00CF12C2" w:rsidRPr="00B66ABA">
        <w:rPr>
          <w:rFonts w:ascii="Times New Roman" w:eastAsia="Times New Roman" w:hAnsi="Times New Roman" w:cs="Times New Roman"/>
          <w:color w:val="auto"/>
          <w:sz w:val="20"/>
          <w:szCs w:val="20"/>
        </w:rPr>
        <w:t>onnes</w:t>
      </w:r>
      <w:r w:rsidR="00CF12C2" w:rsidRPr="00A073F9">
        <w:rPr>
          <w:rFonts w:ascii="Times New Roman" w:eastAsia="Times New Roman" w:hAnsi="Times New Roman" w:cs="Times New Roman"/>
          <w:color w:val="auto"/>
          <w:sz w:val="20"/>
          <w:szCs w:val="20"/>
        </w:rPr>
        <w:t xml:space="preserve"> </w:t>
      </w:r>
      <w:r w:rsidR="00DE4FB3" w:rsidRPr="00A073F9">
        <w:rPr>
          <w:rFonts w:ascii="Times New Roman" w:eastAsia="Times New Roman" w:hAnsi="Times New Roman" w:cs="Times New Roman"/>
          <w:color w:val="auto"/>
          <w:sz w:val="20"/>
          <w:szCs w:val="20"/>
        </w:rPr>
        <w:t>p</w:t>
      </w:r>
      <w:r w:rsidR="00CF12C2" w:rsidRPr="00A073F9">
        <w:rPr>
          <w:rFonts w:ascii="Times New Roman" w:eastAsia="Times New Roman" w:hAnsi="Times New Roman" w:cs="Times New Roman"/>
          <w:color w:val="auto"/>
          <w:sz w:val="20"/>
          <w:szCs w:val="20"/>
        </w:rPr>
        <w:t>er annum</w:t>
      </w:r>
      <w:r w:rsidR="00F43893" w:rsidRPr="00A073F9">
        <w:rPr>
          <w:rFonts w:ascii="Times New Roman" w:eastAsia="Times New Roman" w:hAnsi="Times New Roman" w:cs="Times New Roman"/>
          <w:color w:val="auto"/>
          <w:sz w:val="20"/>
          <w:szCs w:val="20"/>
        </w:rPr>
        <w:t>.</w:t>
      </w:r>
    </w:p>
    <w:p w14:paraId="234D9FEC" w14:textId="77777777" w:rsidR="00E00D18" w:rsidRPr="00615BE1" w:rsidRDefault="00E00D18" w:rsidP="00E00D18">
      <w:pPr>
        <w:jc w:val="both"/>
        <w:rPr>
          <w:rFonts w:ascii="Times New Roman" w:hAnsi="Times New Roman" w:cs="Times New Roman"/>
          <w:color w:val="auto"/>
          <w:sz w:val="20"/>
          <w:szCs w:val="20"/>
        </w:rPr>
      </w:pPr>
    </w:p>
    <w:p w14:paraId="59D3E513" w14:textId="05307B76" w:rsidR="00990636" w:rsidRPr="00A073F9" w:rsidRDefault="00990636" w:rsidP="008E3C33">
      <w:pPr>
        <w:jc w:val="both"/>
        <w:rPr>
          <w:rFonts w:ascii="Times New Roman" w:hAnsi="Times New Roman" w:cs="Times New Roman"/>
          <w:color w:val="auto"/>
          <w:sz w:val="20"/>
          <w:szCs w:val="20"/>
        </w:rPr>
      </w:pPr>
      <w:r w:rsidRPr="00A073F9">
        <w:rPr>
          <w:rFonts w:ascii="Times New Roman" w:eastAsia="Times New Roman" w:hAnsi="Times New Roman" w:cs="Times New Roman"/>
          <w:color w:val="auto"/>
          <w:sz w:val="20"/>
          <w:szCs w:val="20"/>
        </w:rPr>
        <w:t>Of the 4.5 MTPA (Million Tonnes Per Annum) base scenario traffic forecast, it is estimated that 1.9 MTPA are import</w:t>
      </w:r>
      <w:r w:rsidR="006625B4" w:rsidRPr="00A073F9">
        <w:rPr>
          <w:rFonts w:ascii="Times New Roman" w:eastAsia="Times New Roman" w:hAnsi="Times New Roman" w:cs="Times New Roman"/>
          <w:color w:val="auto"/>
          <w:sz w:val="20"/>
          <w:szCs w:val="20"/>
        </w:rPr>
        <w:t>ed</w:t>
      </w:r>
      <w:r w:rsidRPr="00A073F9">
        <w:rPr>
          <w:rFonts w:ascii="Times New Roman" w:eastAsia="Times New Roman" w:hAnsi="Times New Roman" w:cs="Times New Roman"/>
          <w:color w:val="auto"/>
          <w:sz w:val="20"/>
          <w:szCs w:val="20"/>
        </w:rPr>
        <w:t xml:space="preserve"> traffic passing the Dar Es Salaam Port and 2.4 MTPA are mining</w:t>
      </w:r>
      <w:r w:rsidR="006625B4" w:rsidRPr="00A073F9">
        <w:rPr>
          <w:rFonts w:ascii="Times New Roman" w:eastAsia="Times New Roman" w:hAnsi="Times New Roman" w:cs="Times New Roman"/>
          <w:color w:val="auto"/>
          <w:sz w:val="20"/>
          <w:szCs w:val="20"/>
        </w:rPr>
        <w:t>-</w:t>
      </w:r>
      <w:r w:rsidRPr="00A073F9">
        <w:rPr>
          <w:rFonts w:ascii="Times New Roman" w:eastAsia="Times New Roman" w:hAnsi="Times New Roman" w:cs="Times New Roman"/>
          <w:color w:val="auto"/>
          <w:sz w:val="20"/>
          <w:szCs w:val="20"/>
        </w:rPr>
        <w:t>related exports.</w:t>
      </w:r>
    </w:p>
    <w:p w14:paraId="191B1808" w14:textId="48FF5A3E" w:rsidR="00990636" w:rsidRPr="00A073F9" w:rsidRDefault="00990636" w:rsidP="008E3C33">
      <w:pPr>
        <w:jc w:val="both"/>
        <w:rPr>
          <w:rFonts w:ascii="Times New Roman" w:eastAsia="Times New Roman" w:hAnsi="Times New Roman" w:cs="Times New Roman"/>
          <w:color w:val="auto"/>
          <w:sz w:val="20"/>
          <w:szCs w:val="20"/>
        </w:rPr>
      </w:pPr>
      <w:r w:rsidRPr="00A073F9">
        <w:rPr>
          <w:rFonts w:ascii="Times New Roman" w:eastAsia="Times New Roman" w:hAnsi="Times New Roman" w:cs="Times New Roman"/>
          <w:color w:val="auto"/>
          <w:sz w:val="20"/>
          <w:szCs w:val="20"/>
        </w:rPr>
        <w:t>To prevent retaliatory pricing from the trucking industry, the railway tariff is expected to be at least 20% less than the current trucking tariffs. The proposed rates in comparison to the current trucking rate and Tanzania Railways Limited (TRL)’s</w:t>
      </w:r>
      <w:r w:rsidR="00975583" w:rsidRPr="00A073F9">
        <w:rPr>
          <w:rFonts w:ascii="Times New Roman" w:eastAsia="Times New Roman" w:hAnsi="Times New Roman" w:cs="Times New Roman"/>
          <w:color w:val="auto"/>
          <w:sz w:val="20"/>
          <w:szCs w:val="20"/>
        </w:rPr>
        <w:t xml:space="preserve"> existing M</w:t>
      </w:r>
      <w:r w:rsidR="00535A16" w:rsidRPr="00A073F9">
        <w:rPr>
          <w:rFonts w:ascii="Times New Roman" w:eastAsia="Times New Roman" w:hAnsi="Times New Roman" w:cs="Times New Roman"/>
          <w:color w:val="auto"/>
          <w:sz w:val="20"/>
          <w:szCs w:val="20"/>
        </w:rPr>
        <w:t>GR</w:t>
      </w:r>
      <w:r w:rsidRPr="00A073F9">
        <w:rPr>
          <w:rFonts w:ascii="Times New Roman" w:eastAsia="Times New Roman" w:hAnsi="Times New Roman" w:cs="Times New Roman"/>
          <w:color w:val="auto"/>
          <w:sz w:val="20"/>
          <w:szCs w:val="20"/>
        </w:rPr>
        <w:t xml:space="preserve"> rail tariffs </w:t>
      </w:r>
      <w:r w:rsidRPr="00A56BB0">
        <w:rPr>
          <w:rFonts w:ascii="Times New Roman" w:eastAsia="Times New Roman" w:hAnsi="Times New Roman" w:cs="Times New Roman"/>
          <w:color w:val="auto"/>
          <w:sz w:val="20"/>
          <w:szCs w:val="20"/>
        </w:rPr>
        <w:t xml:space="preserve">are shown </w:t>
      </w:r>
      <w:r w:rsidR="00AD3EF1" w:rsidRPr="00A56BB0">
        <w:rPr>
          <w:rFonts w:ascii="Times New Roman" w:eastAsia="Times New Roman" w:hAnsi="Times New Roman" w:cs="Times New Roman"/>
          <w:color w:val="auto"/>
          <w:sz w:val="20"/>
          <w:szCs w:val="20"/>
        </w:rPr>
        <w:t xml:space="preserve">in </w:t>
      </w:r>
      <w:r w:rsidR="00C35BA3" w:rsidRPr="00A56BB0">
        <w:rPr>
          <w:rFonts w:ascii="Times New Roman" w:eastAsia="Times New Roman" w:hAnsi="Times New Roman" w:cs="Times New Roman"/>
          <w:color w:val="auto"/>
          <w:sz w:val="20"/>
          <w:szCs w:val="20"/>
        </w:rPr>
        <w:t xml:space="preserve">Appendix I, </w:t>
      </w:r>
      <w:r w:rsidR="00AD3EF1" w:rsidRPr="00A56BB0">
        <w:rPr>
          <w:rFonts w:ascii="Times New Roman" w:eastAsia="Times New Roman" w:hAnsi="Times New Roman" w:cs="Times New Roman"/>
          <w:color w:val="auto"/>
          <w:sz w:val="20"/>
          <w:szCs w:val="20"/>
        </w:rPr>
        <w:fldChar w:fldCharType="begin"/>
      </w:r>
      <w:r w:rsidR="00AD3EF1" w:rsidRPr="00A56BB0">
        <w:rPr>
          <w:rFonts w:ascii="Times New Roman" w:eastAsia="Times New Roman" w:hAnsi="Times New Roman" w:cs="Times New Roman"/>
          <w:sz w:val="22"/>
          <w:szCs w:val="22"/>
        </w:rPr>
        <w:instrText xml:space="preserve"> REF _Ref86260529 \h </w:instrText>
      </w:r>
      <w:r w:rsidR="00AA041E" w:rsidRPr="00A56BB0">
        <w:rPr>
          <w:rFonts w:ascii="Times New Roman" w:eastAsia="Times New Roman" w:hAnsi="Times New Roman" w:cs="Times New Roman"/>
          <w:sz w:val="22"/>
          <w:szCs w:val="22"/>
        </w:rPr>
        <w:instrText xml:space="preserve"> \* MERGEFORMAT </w:instrText>
      </w:r>
      <w:r w:rsidR="00AD3EF1" w:rsidRPr="00A56BB0">
        <w:rPr>
          <w:rFonts w:ascii="Times New Roman" w:eastAsia="Times New Roman" w:hAnsi="Times New Roman" w:cs="Times New Roman"/>
          <w:color w:val="auto"/>
          <w:sz w:val="20"/>
          <w:szCs w:val="20"/>
        </w:rPr>
      </w:r>
      <w:r w:rsidR="00AD3EF1" w:rsidRPr="00A56BB0">
        <w:rPr>
          <w:rFonts w:ascii="Times New Roman" w:eastAsia="Times New Roman" w:hAnsi="Times New Roman" w:cs="Times New Roman"/>
          <w:color w:val="auto"/>
          <w:sz w:val="20"/>
          <w:szCs w:val="20"/>
        </w:rPr>
        <w:fldChar w:fldCharType="separate"/>
      </w:r>
      <w:r w:rsidR="00622543" w:rsidRPr="00622543">
        <w:rPr>
          <w:rFonts w:ascii="Times New Roman" w:hAnsi="Times New Roman" w:cs="Times New Roman"/>
          <w:color w:val="auto"/>
          <w:sz w:val="20"/>
          <w:szCs w:val="20"/>
        </w:rPr>
        <w:t xml:space="preserve">Table </w:t>
      </w:r>
      <w:r w:rsidR="00622543" w:rsidRPr="00622543">
        <w:rPr>
          <w:rFonts w:ascii="Times New Roman" w:hAnsi="Times New Roman" w:cs="Times New Roman"/>
          <w:noProof/>
          <w:color w:val="auto"/>
          <w:sz w:val="20"/>
          <w:szCs w:val="20"/>
        </w:rPr>
        <w:t>5</w:t>
      </w:r>
      <w:r w:rsidR="00AD3EF1" w:rsidRPr="00A56BB0">
        <w:rPr>
          <w:rFonts w:ascii="Times New Roman" w:eastAsia="Times New Roman" w:hAnsi="Times New Roman" w:cs="Times New Roman"/>
          <w:color w:val="auto"/>
          <w:sz w:val="20"/>
          <w:szCs w:val="20"/>
        </w:rPr>
        <w:fldChar w:fldCharType="end"/>
      </w:r>
      <w:r w:rsidR="1B09C2EB" w:rsidRPr="00A56BB0">
        <w:rPr>
          <w:rFonts w:ascii="Times New Roman" w:eastAsia="Times New Roman" w:hAnsi="Times New Roman" w:cs="Times New Roman"/>
          <w:color w:val="auto"/>
          <w:sz w:val="20"/>
          <w:szCs w:val="20"/>
        </w:rPr>
        <w:t>.</w:t>
      </w:r>
      <w:r w:rsidRPr="00A073F9">
        <w:rPr>
          <w:rFonts w:ascii="Times New Roman" w:eastAsia="Times New Roman" w:hAnsi="Times New Roman" w:cs="Times New Roman"/>
          <w:color w:val="auto"/>
          <w:sz w:val="20"/>
          <w:szCs w:val="20"/>
        </w:rPr>
        <w:t xml:space="preserve"> </w:t>
      </w:r>
    </w:p>
    <w:p w14:paraId="055848F8" w14:textId="77777777" w:rsidR="00DF2A17" w:rsidRPr="00A073F9" w:rsidRDefault="00DF2A17" w:rsidP="008E3C33">
      <w:pPr>
        <w:jc w:val="both"/>
        <w:rPr>
          <w:rFonts w:ascii="Times New Roman" w:eastAsia="Times New Roman" w:hAnsi="Times New Roman" w:cs="Times New Roman"/>
          <w:color w:val="auto"/>
          <w:sz w:val="20"/>
          <w:szCs w:val="20"/>
        </w:rPr>
      </w:pPr>
    </w:p>
    <w:p w14:paraId="79B18EAD" w14:textId="2736658A" w:rsidR="00652194" w:rsidRPr="00A073F9" w:rsidRDefault="00652194" w:rsidP="008E3C33">
      <w:pPr>
        <w:jc w:val="both"/>
        <w:rPr>
          <w:rFonts w:ascii="Times New Roman" w:hAnsi="Times New Roman" w:cs="Times New Roman"/>
          <w:color w:val="auto"/>
          <w:sz w:val="22"/>
          <w:szCs w:val="22"/>
        </w:rPr>
      </w:pPr>
      <w:r w:rsidRPr="00A073F9">
        <w:rPr>
          <w:rFonts w:ascii="Times New Roman" w:eastAsia="Times New Roman" w:hAnsi="Times New Roman" w:cs="Times New Roman"/>
          <w:color w:val="auto"/>
          <w:sz w:val="20"/>
          <w:szCs w:val="20"/>
        </w:rPr>
        <w:t>The annual revenue for freight and passenger transport by rail is estimated to be about 435 million and 5.33 million US dollars respectively</w:t>
      </w:r>
      <w:r w:rsidR="00F73D25" w:rsidRPr="00A073F9">
        <w:rPr>
          <w:rFonts w:ascii="Times New Roman" w:eastAsia="Times New Roman" w:hAnsi="Times New Roman" w:cs="Times New Roman"/>
          <w:color w:val="auto"/>
          <w:sz w:val="20"/>
          <w:szCs w:val="20"/>
        </w:rPr>
        <w:t xml:space="preserve"> </w:t>
      </w:r>
      <w:r w:rsidRPr="00A073F9">
        <w:rPr>
          <w:rFonts w:ascii="Times New Roman" w:eastAsia="Times New Roman" w:hAnsi="Times New Roman" w:cs="Times New Roman"/>
          <w:color w:val="auto"/>
          <w:sz w:val="20"/>
          <w:szCs w:val="20"/>
        </w:rPr>
        <w:t>(</w:t>
      </w:r>
      <w:r w:rsidRPr="00A073F9">
        <w:rPr>
          <w:rStyle w:val="Hyperlink"/>
          <w:rFonts w:ascii="Times New Roman" w:eastAsia="Times New Roman" w:hAnsi="Times New Roman" w:cs="Times New Roman"/>
          <w:color w:val="auto"/>
          <w:sz w:val="20"/>
          <w:szCs w:val="20"/>
          <w:u w:val="none"/>
        </w:rPr>
        <w:t>Dun &amp; Bradstreet, 2021)</w:t>
      </w:r>
      <w:r w:rsidRPr="00A073F9">
        <w:rPr>
          <w:rFonts w:ascii="Times New Roman" w:eastAsia="Times New Roman" w:hAnsi="Times New Roman" w:cs="Times New Roman"/>
          <w:color w:val="auto"/>
          <w:sz w:val="20"/>
          <w:szCs w:val="20"/>
        </w:rPr>
        <w:t xml:space="preserve">. These figures are based on similar rail projects in Tanzania and adjusted specifically for this SGR project. </w:t>
      </w:r>
    </w:p>
    <w:p w14:paraId="21F2FD1E" w14:textId="56B76919" w:rsidR="00990636" w:rsidRPr="00615BE1" w:rsidRDefault="00990636" w:rsidP="008E3C33">
      <w:pPr>
        <w:rPr>
          <w:rFonts w:ascii="Times New Roman" w:hAnsi="Times New Roman" w:cs="Times New Roman"/>
          <w:color w:val="auto"/>
          <w:sz w:val="20"/>
          <w:szCs w:val="20"/>
        </w:rPr>
      </w:pPr>
    </w:p>
    <w:p w14:paraId="01E51A2E" w14:textId="77777777" w:rsidR="00990636" w:rsidRPr="00A073F9" w:rsidRDefault="00990636" w:rsidP="008E3C33">
      <w:pPr>
        <w:rPr>
          <w:rFonts w:ascii="Times New Roman" w:hAnsi="Times New Roman" w:cs="Times New Roman"/>
          <w:color w:val="auto"/>
          <w:sz w:val="22"/>
          <w:szCs w:val="22"/>
        </w:rPr>
      </w:pPr>
      <w:r w:rsidRPr="00A073F9">
        <w:rPr>
          <w:rFonts w:ascii="Times New Roman" w:eastAsia="Times New Roman" w:hAnsi="Times New Roman" w:cs="Times New Roman"/>
          <w:color w:val="auto"/>
          <w:sz w:val="20"/>
          <w:szCs w:val="20"/>
          <w:u w:val="single"/>
        </w:rPr>
        <w:t>Operating Costs</w:t>
      </w:r>
    </w:p>
    <w:p w14:paraId="0BFE100B" w14:textId="4D459DFA" w:rsidR="000E3CFB" w:rsidRPr="00A073F9" w:rsidRDefault="00990636" w:rsidP="008E3C33">
      <w:pPr>
        <w:jc w:val="both"/>
        <w:rPr>
          <w:rFonts w:ascii="Times New Roman" w:eastAsia="Times New Roman" w:hAnsi="Times New Roman" w:cs="Times New Roman"/>
          <w:color w:val="auto"/>
          <w:sz w:val="20"/>
          <w:szCs w:val="20"/>
        </w:rPr>
      </w:pPr>
      <w:r w:rsidRPr="00A073F9">
        <w:rPr>
          <w:rFonts w:ascii="Times New Roman" w:eastAsia="Times New Roman" w:hAnsi="Times New Roman" w:cs="Times New Roman"/>
          <w:color w:val="auto"/>
          <w:sz w:val="20"/>
          <w:szCs w:val="20"/>
        </w:rPr>
        <w:t>The operating cost</w:t>
      </w:r>
      <w:r w:rsidR="00FD2B82" w:rsidRPr="00A073F9">
        <w:rPr>
          <w:rFonts w:ascii="Times New Roman" w:eastAsia="Times New Roman" w:hAnsi="Times New Roman" w:cs="Times New Roman"/>
          <w:color w:val="auto"/>
          <w:sz w:val="20"/>
          <w:szCs w:val="20"/>
        </w:rPr>
        <w:t>s</w:t>
      </w:r>
      <w:r w:rsidRPr="00A073F9">
        <w:rPr>
          <w:rFonts w:ascii="Times New Roman" w:eastAsia="Times New Roman" w:hAnsi="Times New Roman" w:cs="Times New Roman"/>
          <w:color w:val="auto"/>
          <w:sz w:val="20"/>
          <w:szCs w:val="20"/>
        </w:rPr>
        <w:t xml:space="preserve"> of the railway consist of regular expenditures for the operations of the railway that serve the estimated traffic. In the annual estimate of the expenditures, </w:t>
      </w:r>
      <w:r w:rsidR="006D116B" w:rsidRPr="00A073F9">
        <w:rPr>
          <w:rFonts w:ascii="Times New Roman" w:eastAsia="Times New Roman" w:hAnsi="Times New Roman" w:cs="Times New Roman"/>
          <w:color w:val="auto"/>
          <w:sz w:val="20"/>
          <w:szCs w:val="20"/>
        </w:rPr>
        <w:t xml:space="preserve">the </w:t>
      </w:r>
      <w:r w:rsidRPr="00A073F9">
        <w:rPr>
          <w:rFonts w:ascii="Times New Roman" w:eastAsia="Times New Roman" w:hAnsi="Times New Roman" w:cs="Times New Roman"/>
          <w:color w:val="auto"/>
          <w:sz w:val="20"/>
          <w:szCs w:val="20"/>
        </w:rPr>
        <w:t xml:space="preserve">cost of fuel, parts, materials, staff, mechanical equipment maintenance, </w:t>
      </w:r>
      <w:r w:rsidRPr="00A56BB0">
        <w:rPr>
          <w:rFonts w:ascii="Times New Roman" w:eastAsia="Times New Roman" w:hAnsi="Times New Roman" w:cs="Times New Roman"/>
          <w:color w:val="auto"/>
          <w:sz w:val="20"/>
          <w:szCs w:val="20"/>
        </w:rPr>
        <w:t xml:space="preserve">rolling stock and infrastructures are included. The OPEX estimates of 2029 based on the expected traffic scenario </w:t>
      </w:r>
      <w:r w:rsidR="006D116B" w:rsidRPr="00A56BB0">
        <w:rPr>
          <w:rFonts w:ascii="Times New Roman" w:eastAsia="Times New Roman" w:hAnsi="Times New Roman" w:cs="Times New Roman"/>
          <w:color w:val="auto"/>
          <w:sz w:val="20"/>
          <w:szCs w:val="20"/>
        </w:rPr>
        <w:t>are</w:t>
      </w:r>
      <w:r w:rsidRPr="00A56BB0">
        <w:rPr>
          <w:rFonts w:ascii="Times New Roman" w:eastAsia="Times New Roman" w:hAnsi="Times New Roman" w:cs="Times New Roman"/>
          <w:color w:val="auto"/>
          <w:sz w:val="20"/>
          <w:szCs w:val="20"/>
        </w:rPr>
        <w:t xml:space="preserve"> tabulated </w:t>
      </w:r>
      <w:r w:rsidR="1B09C2EB" w:rsidRPr="00A56BB0">
        <w:rPr>
          <w:rFonts w:ascii="Times New Roman" w:eastAsia="Times New Roman" w:hAnsi="Times New Roman" w:cs="Times New Roman"/>
          <w:color w:val="auto"/>
          <w:sz w:val="20"/>
          <w:szCs w:val="20"/>
        </w:rPr>
        <w:t>in</w:t>
      </w:r>
      <w:r w:rsidR="002E35A7" w:rsidRPr="00A56BB0">
        <w:rPr>
          <w:rFonts w:ascii="Times New Roman" w:eastAsia="Times New Roman" w:hAnsi="Times New Roman" w:cs="Times New Roman"/>
          <w:color w:val="auto"/>
          <w:sz w:val="20"/>
          <w:szCs w:val="20"/>
        </w:rPr>
        <w:t xml:space="preserve"> Appendix </w:t>
      </w:r>
      <w:r w:rsidR="000E3CFB" w:rsidRPr="00A56BB0">
        <w:rPr>
          <w:rFonts w:ascii="Times New Roman" w:eastAsia="Times New Roman" w:hAnsi="Times New Roman" w:cs="Times New Roman"/>
          <w:color w:val="auto"/>
          <w:sz w:val="20"/>
          <w:szCs w:val="20"/>
        </w:rPr>
        <w:t>I,</w:t>
      </w:r>
      <w:r w:rsidR="00622543">
        <w:rPr>
          <w:rFonts w:ascii="Times New Roman" w:eastAsia="Times New Roman" w:hAnsi="Times New Roman" w:cs="Times New Roman"/>
          <w:color w:val="auto"/>
          <w:sz w:val="20"/>
          <w:szCs w:val="20"/>
        </w:rPr>
        <w:t xml:space="preserve"> Table 6</w:t>
      </w:r>
      <w:r w:rsidR="00562AC7" w:rsidRPr="00A56BB0">
        <w:rPr>
          <w:rFonts w:ascii="Times New Roman" w:eastAsia="Times New Roman" w:hAnsi="Times New Roman" w:cs="Times New Roman"/>
          <w:color w:val="auto"/>
          <w:sz w:val="20"/>
          <w:szCs w:val="20"/>
        </w:rPr>
        <w:t xml:space="preserve"> (Africa</w:t>
      </w:r>
      <w:r w:rsidR="00562AC7" w:rsidRPr="00A073F9">
        <w:rPr>
          <w:rFonts w:ascii="Times New Roman" w:eastAsia="Times New Roman" w:hAnsi="Times New Roman" w:cs="Times New Roman"/>
          <w:color w:val="auto"/>
          <w:sz w:val="20"/>
          <w:szCs w:val="20"/>
        </w:rPr>
        <w:t xml:space="preserve"> Management, 2014)</w:t>
      </w:r>
      <w:r w:rsidRPr="00A073F9">
        <w:rPr>
          <w:rFonts w:ascii="Times New Roman" w:eastAsia="Times New Roman" w:hAnsi="Times New Roman" w:cs="Times New Roman"/>
          <w:color w:val="auto"/>
          <w:sz w:val="20"/>
          <w:szCs w:val="20"/>
        </w:rPr>
        <w:t>.</w:t>
      </w:r>
    </w:p>
    <w:p w14:paraId="5C8F6213" w14:textId="77777777" w:rsidR="009A71F8" w:rsidRDefault="009A71F8" w:rsidP="009A71F8">
      <w:pPr>
        <w:spacing w:line="276" w:lineRule="auto"/>
        <w:jc w:val="both"/>
        <w:rPr>
          <w:rFonts w:ascii="Times New Roman" w:eastAsia="Times New Roman" w:hAnsi="Times New Roman" w:cs="Times New Roman"/>
          <w:color w:val="auto"/>
          <w:sz w:val="20"/>
          <w:szCs w:val="20"/>
          <w:u w:val="single"/>
        </w:rPr>
      </w:pPr>
    </w:p>
    <w:p w14:paraId="6BC95496" w14:textId="77777777" w:rsidR="009A71F8" w:rsidRDefault="009A71F8" w:rsidP="009A71F8">
      <w:pPr>
        <w:spacing w:line="276" w:lineRule="auto"/>
        <w:jc w:val="both"/>
        <w:rPr>
          <w:rFonts w:ascii="Times New Roman" w:eastAsia="Times New Roman" w:hAnsi="Times New Roman" w:cs="Times New Roman"/>
          <w:color w:val="auto"/>
          <w:sz w:val="20"/>
          <w:szCs w:val="20"/>
          <w:u w:val="single"/>
        </w:rPr>
      </w:pPr>
    </w:p>
    <w:p w14:paraId="38B3AD18" w14:textId="03B2573C" w:rsidR="009A71F8" w:rsidRDefault="00990636" w:rsidP="009A71F8">
      <w:pPr>
        <w:spacing w:line="276" w:lineRule="auto"/>
        <w:jc w:val="both"/>
        <w:rPr>
          <w:rFonts w:ascii="Times New Roman" w:eastAsia="Times New Roman" w:hAnsi="Times New Roman" w:cs="Times New Roman"/>
          <w:color w:val="auto"/>
          <w:sz w:val="20"/>
          <w:szCs w:val="20"/>
          <w:u w:val="single"/>
        </w:rPr>
      </w:pPr>
      <w:r w:rsidRPr="00A073F9">
        <w:rPr>
          <w:rFonts w:ascii="Times New Roman" w:eastAsia="Times New Roman" w:hAnsi="Times New Roman" w:cs="Times New Roman"/>
          <w:color w:val="auto"/>
          <w:sz w:val="20"/>
          <w:szCs w:val="20"/>
          <w:u w:val="single"/>
        </w:rPr>
        <w:t>Investment Costs</w:t>
      </w:r>
    </w:p>
    <w:p w14:paraId="071583CC" w14:textId="3DFF14CC" w:rsidR="00990636" w:rsidRPr="009A71F8" w:rsidRDefault="00990636" w:rsidP="009A71F8">
      <w:pPr>
        <w:spacing w:line="276" w:lineRule="auto"/>
        <w:jc w:val="both"/>
        <w:rPr>
          <w:rFonts w:ascii="Times New Roman" w:eastAsia="Times New Roman" w:hAnsi="Times New Roman" w:cs="Times New Roman"/>
          <w:color w:val="auto"/>
          <w:sz w:val="20"/>
          <w:szCs w:val="20"/>
          <w:u w:val="single"/>
        </w:rPr>
      </w:pPr>
      <w:r w:rsidRPr="00A073F9">
        <w:rPr>
          <w:rFonts w:ascii="Times New Roman" w:eastAsia="Times New Roman" w:hAnsi="Times New Roman" w:cs="Times New Roman"/>
          <w:color w:val="auto"/>
          <w:sz w:val="20"/>
          <w:szCs w:val="20"/>
        </w:rPr>
        <w:t>The investment costs consist of the costs associated with the</w:t>
      </w:r>
      <w:r w:rsidR="0015361E" w:rsidRPr="00A073F9">
        <w:rPr>
          <w:rFonts w:ascii="Times New Roman" w:eastAsia="Times New Roman" w:hAnsi="Times New Roman" w:cs="Times New Roman"/>
          <w:color w:val="auto"/>
          <w:sz w:val="20"/>
          <w:szCs w:val="20"/>
        </w:rPr>
        <w:t xml:space="preserve"> </w:t>
      </w:r>
      <w:r w:rsidR="00E85BCD" w:rsidRPr="00A073F9">
        <w:rPr>
          <w:rFonts w:ascii="Times New Roman" w:eastAsia="Times New Roman" w:hAnsi="Times New Roman" w:cs="Times New Roman"/>
          <w:color w:val="auto"/>
          <w:sz w:val="20"/>
          <w:szCs w:val="20"/>
        </w:rPr>
        <w:t xml:space="preserve">quantity of </w:t>
      </w:r>
      <w:r w:rsidR="0015361E" w:rsidRPr="00A073F9">
        <w:rPr>
          <w:rFonts w:ascii="Times New Roman" w:eastAsia="Times New Roman" w:hAnsi="Times New Roman" w:cs="Times New Roman"/>
          <w:color w:val="auto"/>
          <w:sz w:val="20"/>
          <w:szCs w:val="20"/>
        </w:rPr>
        <w:t>components,</w:t>
      </w:r>
      <w:r w:rsidRPr="00A073F9">
        <w:rPr>
          <w:rFonts w:ascii="Times New Roman" w:eastAsia="Times New Roman" w:hAnsi="Times New Roman" w:cs="Times New Roman"/>
          <w:color w:val="auto"/>
          <w:sz w:val="20"/>
          <w:szCs w:val="20"/>
        </w:rPr>
        <w:t xml:space="preserve"> infrastructure and rolling stock required for a </w:t>
      </w:r>
      <w:r w:rsidR="0015361E" w:rsidRPr="00A073F9">
        <w:rPr>
          <w:rFonts w:ascii="Times New Roman" w:eastAsia="Times New Roman" w:hAnsi="Times New Roman" w:cs="Times New Roman"/>
          <w:color w:val="auto"/>
          <w:sz w:val="20"/>
          <w:szCs w:val="20"/>
        </w:rPr>
        <w:t xml:space="preserve">1,217km </w:t>
      </w:r>
      <w:r w:rsidRPr="00A073F9">
        <w:rPr>
          <w:rFonts w:ascii="Times New Roman" w:eastAsia="Times New Roman" w:hAnsi="Times New Roman" w:cs="Times New Roman"/>
          <w:color w:val="auto"/>
          <w:sz w:val="20"/>
          <w:szCs w:val="20"/>
        </w:rPr>
        <w:t>modern and efficient freight and passenger railway operation</w:t>
      </w:r>
      <w:r w:rsidR="002A1056" w:rsidRPr="00A073F9">
        <w:rPr>
          <w:rFonts w:ascii="Times New Roman" w:eastAsia="Times New Roman" w:hAnsi="Times New Roman" w:cs="Times New Roman"/>
          <w:color w:val="auto"/>
          <w:sz w:val="20"/>
          <w:szCs w:val="20"/>
        </w:rPr>
        <w:t xml:space="preserve"> (Africa Management, 2014)</w:t>
      </w:r>
      <w:r w:rsidR="000D0A13" w:rsidRPr="00A073F9">
        <w:rPr>
          <w:rFonts w:ascii="Times New Roman" w:eastAsia="Times New Roman" w:hAnsi="Times New Roman" w:cs="Times New Roman"/>
          <w:color w:val="auto"/>
          <w:sz w:val="20"/>
          <w:szCs w:val="20"/>
        </w:rPr>
        <w:t>,</w:t>
      </w:r>
      <w:r w:rsidR="002A1056" w:rsidRPr="00A073F9">
        <w:rPr>
          <w:rFonts w:ascii="Times New Roman" w:eastAsia="Times New Roman" w:hAnsi="Times New Roman" w:cs="Times New Roman"/>
          <w:color w:val="auto"/>
          <w:sz w:val="20"/>
          <w:szCs w:val="20"/>
        </w:rPr>
        <w:t xml:space="preserve"> and</w:t>
      </w:r>
      <w:r w:rsidR="000D0A13" w:rsidRPr="00A073F9">
        <w:rPr>
          <w:rFonts w:ascii="Times New Roman" w:eastAsia="Times New Roman" w:hAnsi="Times New Roman" w:cs="Times New Roman"/>
          <w:color w:val="auto"/>
          <w:sz w:val="20"/>
          <w:szCs w:val="20"/>
        </w:rPr>
        <w:t xml:space="preserve"> are </w:t>
      </w:r>
      <w:r w:rsidR="000D0A13" w:rsidRPr="00026735">
        <w:rPr>
          <w:rFonts w:ascii="Times New Roman" w:eastAsia="Times New Roman" w:hAnsi="Times New Roman" w:cs="Times New Roman"/>
          <w:color w:val="auto"/>
          <w:sz w:val="20"/>
          <w:szCs w:val="20"/>
        </w:rPr>
        <w:t xml:space="preserve">summarised in </w:t>
      </w:r>
      <w:r w:rsidR="000E3CFB" w:rsidRPr="00026735">
        <w:rPr>
          <w:rFonts w:ascii="Times New Roman" w:eastAsia="Times New Roman" w:hAnsi="Times New Roman" w:cs="Times New Roman"/>
          <w:color w:val="auto"/>
          <w:sz w:val="20"/>
          <w:szCs w:val="20"/>
        </w:rPr>
        <w:t>Appendix 1,</w:t>
      </w:r>
      <w:r w:rsidR="00622543">
        <w:rPr>
          <w:rFonts w:ascii="Times New Roman" w:eastAsia="Times New Roman" w:hAnsi="Times New Roman" w:cs="Times New Roman"/>
          <w:color w:val="auto"/>
          <w:sz w:val="20"/>
          <w:szCs w:val="20"/>
        </w:rPr>
        <w:t xml:space="preserve"> Table 7</w:t>
      </w:r>
      <w:r w:rsidRPr="00026735">
        <w:rPr>
          <w:rFonts w:ascii="Times New Roman" w:eastAsia="Times New Roman" w:hAnsi="Times New Roman" w:cs="Times New Roman"/>
          <w:color w:val="auto"/>
          <w:sz w:val="20"/>
          <w:szCs w:val="20"/>
        </w:rPr>
        <w:t>.</w:t>
      </w:r>
    </w:p>
    <w:p w14:paraId="5F6DDB62" w14:textId="79F989E0" w:rsidR="00990636" w:rsidRPr="00615BE1" w:rsidRDefault="00990636" w:rsidP="008E3C33">
      <w:pPr>
        <w:jc w:val="both"/>
        <w:rPr>
          <w:rFonts w:ascii="Times New Roman" w:hAnsi="Times New Roman" w:cs="Times New Roman"/>
          <w:color w:val="auto"/>
          <w:sz w:val="20"/>
          <w:szCs w:val="20"/>
        </w:rPr>
      </w:pPr>
    </w:p>
    <w:p w14:paraId="37B5BAEA" w14:textId="4AE80BAF" w:rsidR="00BA4DF7" w:rsidRDefault="00BA4DF7" w:rsidP="00CA62FC">
      <w:pPr>
        <w:pStyle w:val="BodyText"/>
        <w:spacing w:after="0" w:line="240" w:lineRule="auto"/>
        <w:jc w:val="both"/>
        <w:rPr>
          <w:rFonts w:ascii="Times New Roman" w:hAnsi="Times New Roman" w:cs="Times New Roman"/>
          <w:b/>
          <w:color w:val="auto"/>
          <w:sz w:val="22"/>
          <w:szCs w:val="22"/>
        </w:rPr>
      </w:pPr>
      <w:r w:rsidRPr="00C423F7">
        <w:rPr>
          <w:rFonts w:ascii="Times New Roman" w:hAnsi="Times New Roman" w:cs="Times New Roman"/>
          <w:b/>
          <w:color w:val="auto"/>
          <w:sz w:val="22"/>
          <w:szCs w:val="22"/>
        </w:rPr>
        <w:t>Financial Evaluation Results</w:t>
      </w:r>
    </w:p>
    <w:p w14:paraId="43151004" w14:textId="77777777" w:rsidR="00DD79E9" w:rsidRPr="00DD79E9" w:rsidRDefault="00DD79E9" w:rsidP="00CA62FC">
      <w:pPr>
        <w:pStyle w:val="BodyText"/>
        <w:spacing w:after="0" w:line="240" w:lineRule="auto"/>
        <w:jc w:val="both"/>
        <w:rPr>
          <w:rFonts w:ascii="Times New Roman" w:hAnsi="Times New Roman" w:cs="Times New Roman"/>
          <w:b/>
          <w:color w:val="auto"/>
          <w:sz w:val="6"/>
          <w:szCs w:val="6"/>
        </w:rPr>
      </w:pPr>
    </w:p>
    <w:p w14:paraId="51D07906" w14:textId="71333513" w:rsidR="00BA4DF7" w:rsidRPr="00A073F9" w:rsidRDefault="00BA4DF7" w:rsidP="00CA62FC">
      <w:pPr>
        <w:pStyle w:val="BodyText"/>
        <w:spacing w:after="0" w:line="240" w:lineRule="auto"/>
        <w:jc w:val="both"/>
        <w:rPr>
          <w:rFonts w:ascii="Times New Roman" w:hAnsi="Times New Roman" w:cs="Times New Roman"/>
          <w:color w:val="auto"/>
          <w:sz w:val="20"/>
          <w:szCs w:val="20"/>
        </w:rPr>
      </w:pPr>
      <w:r w:rsidRPr="00A073F9">
        <w:rPr>
          <w:rFonts w:ascii="Times New Roman" w:hAnsi="Times New Roman" w:cs="Times New Roman"/>
          <w:color w:val="auto"/>
          <w:sz w:val="20"/>
          <w:szCs w:val="20"/>
        </w:rPr>
        <w:t xml:space="preserve">The project is expected to provide </w:t>
      </w:r>
      <w:r w:rsidR="00287856" w:rsidRPr="00A073F9">
        <w:rPr>
          <w:rFonts w:ascii="Times New Roman" w:hAnsi="Times New Roman" w:cs="Times New Roman"/>
          <w:color w:val="auto"/>
          <w:sz w:val="20"/>
          <w:szCs w:val="20"/>
        </w:rPr>
        <w:t xml:space="preserve">a </w:t>
      </w:r>
      <w:r w:rsidRPr="00A073F9">
        <w:rPr>
          <w:rFonts w:ascii="Times New Roman" w:hAnsi="Times New Roman" w:cs="Times New Roman"/>
          <w:color w:val="auto"/>
          <w:sz w:val="20"/>
          <w:szCs w:val="20"/>
        </w:rPr>
        <w:t xml:space="preserve">net present value (NPV) of -$1200 million USD at </w:t>
      </w:r>
      <w:r w:rsidR="00287856" w:rsidRPr="00A073F9">
        <w:rPr>
          <w:rFonts w:ascii="Times New Roman" w:hAnsi="Times New Roman" w:cs="Times New Roman"/>
          <w:color w:val="auto"/>
          <w:sz w:val="20"/>
          <w:szCs w:val="20"/>
        </w:rPr>
        <w:t xml:space="preserve">a </w:t>
      </w:r>
      <w:r w:rsidRPr="00A073F9">
        <w:rPr>
          <w:rFonts w:ascii="Times New Roman" w:hAnsi="Times New Roman" w:cs="Times New Roman"/>
          <w:color w:val="auto"/>
          <w:sz w:val="20"/>
          <w:szCs w:val="20"/>
        </w:rPr>
        <w:t>10% discount rate. The financial Internal Rate of Return (FIRR) is 6%.</w:t>
      </w:r>
    </w:p>
    <w:p w14:paraId="45BFC919" w14:textId="77777777" w:rsidR="00BA4DF7" w:rsidRPr="00A073F9" w:rsidRDefault="00BA4DF7" w:rsidP="008E3C33">
      <w:pPr>
        <w:pStyle w:val="BodyText"/>
        <w:spacing w:after="0" w:line="240" w:lineRule="auto"/>
        <w:jc w:val="both"/>
        <w:rPr>
          <w:rFonts w:ascii="Times New Roman" w:hAnsi="Times New Roman" w:cs="Times New Roman"/>
          <w:color w:val="auto"/>
          <w:sz w:val="20"/>
          <w:szCs w:val="20"/>
        </w:rPr>
      </w:pPr>
      <w:r w:rsidRPr="00A073F9">
        <w:rPr>
          <w:rFonts w:ascii="Times New Roman" w:hAnsi="Times New Roman" w:cs="Times New Roman"/>
          <w:color w:val="auto"/>
          <w:sz w:val="20"/>
          <w:szCs w:val="20"/>
        </w:rPr>
        <w:t>The Benefit Cost Ratio (BCR) for the Tanzania Standard Gauge Rail Project is:</w:t>
      </w:r>
    </w:p>
    <w:p w14:paraId="6992AFD4" w14:textId="77777777" w:rsidR="00BA4DF7" w:rsidRPr="00A073F9" w:rsidRDefault="00BA4DF7" w:rsidP="008E3C33">
      <w:pPr>
        <w:pStyle w:val="BodyText"/>
        <w:spacing w:after="0" w:line="240" w:lineRule="auto"/>
        <w:jc w:val="both"/>
        <w:rPr>
          <w:rFonts w:ascii="Times New Roman" w:hAnsi="Times New Roman" w:cs="Times New Roman"/>
          <w:color w:val="auto"/>
          <w:sz w:val="20"/>
          <w:szCs w:val="20"/>
        </w:rPr>
      </w:pPr>
      <w:r w:rsidRPr="00A073F9">
        <w:rPr>
          <w:rFonts w:ascii="Times New Roman" w:hAnsi="Times New Roman" w:cs="Times New Roman"/>
          <w:color w:val="auto"/>
          <w:sz w:val="20"/>
          <w:szCs w:val="20"/>
        </w:rPr>
        <w:t>BCR= ((440.3-145.5) * PVIFA 10%, 30)/3980 =</w:t>
      </w:r>
      <w:r w:rsidRPr="00A073F9">
        <w:rPr>
          <w:rFonts w:ascii="Times New Roman" w:hAnsi="Times New Roman" w:cs="Times New Roman"/>
          <w:b/>
          <w:color w:val="auto"/>
          <w:sz w:val="20"/>
          <w:szCs w:val="20"/>
        </w:rPr>
        <w:t xml:space="preserve"> 0.7</w:t>
      </w:r>
    </w:p>
    <w:p w14:paraId="07E40641" w14:textId="77777777" w:rsidR="0073713C" w:rsidRPr="00A073F9" w:rsidRDefault="0073713C" w:rsidP="008E3C33">
      <w:pPr>
        <w:pStyle w:val="BodyText"/>
        <w:spacing w:after="0" w:line="240" w:lineRule="auto"/>
        <w:jc w:val="both"/>
        <w:rPr>
          <w:rFonts w:ascii="Times New Roman" w:hAnsi="Times New Roman" w:cs="Times New Roman"/>
          <w:color w:val="auto"/>
          <w:sz w:val="20"/>
          <w:szCs w:val="20"/>
        </w:rPr>
      </w:pPr>
    </w:p>
    <w:p w14:paraId="3B70397F" w14:textId="13DA50C8" w:rsidR="00BA4DF7" w:rsidRPr="00A073F9" w:rsidRDefault="00BA4DF7" w:rsidP="008E3C33">
      <w:pPr>
        <w:pStyle w:val="BodyText"/>
        <w:spacing w:after="0" w:line="240" w:lineRule="auto"/>
        <w:jc w:val="both"/>
        <w:rPr>
          <w:rFonts w:ascii="Times New Roman" w:hAnsi="Times New Roman" w:cs="Times New Roman"/>
          <w:color w:val="auto"/>
          <w:sz w:val="20"/>
          <w:szCs w:val="20"/>
        </w:rPr>
      </w:pPr>
      <w:r w:rsidRPr="00A073F9">
        <w:rPr>
          <w:rFonts w:ascii="Times New Roman" w:hAnsi="Times New Roman" w:cs="Times New Roman"/>
          <w:color w:val="auto"/>
          <w:sz w:val="20"/>
          <w:szCs w:val="20"/>
        </w:rPr>
        <w:t xml:space="preserve">As the NPV for this project is less than zero and BCR is less than one (0.7), it is undesirable to undertake this project with consideration of inflation and returns, </w:t>
      </w:r>
      <w:r w:rsidR="00825D5E" w:rsidRPr="00A073F9">
        <w:rPr>
          <w:rFonts w:ascii="Times New Roman" w:hAnsi="Times New Roman" w:cs="Times New Roman"/>
          <w:color w:val="auto"/>
          <w:sz w:val="20"/>
          <w:szCs w:val="20"/>
        </w:rPr>
        <w:t xml:space="preserve">and </w:t>
      </w:r>
      <w:r w:rsidRPr="00A073F9">
        <w:rPr>
          <w:rFonts w:ascii="Times New Roman" w:hAnsi="Times New Roman" w:cs="Times New Roman"/>
          <w:color w:val="auto"/>
          <w:sz w:val="20"/>
          <w:szCs w:val="20"/>
        </w:rPr>
        <w:t>IRR is not so high</w:t>
      </w:r>
      <w:r w:rsidR="006D654E" w:rsidRPr="00A073F9">
        <w:rPr>
          <w:rFonts w:ascii="Times New Roman" w:hAnsi="Times New Roman" w:cs="Times New Roman"/>
          <w:color w:val="auto"/>
          <w:sz w:val="20"/>
          <w:szCs w:val="20"/>
        </w:rPr>
        <w:t xml:space="preserve"> where a</w:t>
      </w:r>
      <w:r w:rsidR="00825D5E" w:rsidRPr="00A073F9">
        <w:rPr>
          <w:rFonts w:ascii="Times New Roman" w:hAnsi="Times New Roman" w:cs="Times New Roman"/>
          <w:color w:val="auto"/>
          <w:sz w:val="20"/>
          <w:szCs w:val="20"/>
        </w:rPr>
        <w:t xml:space="preserve"> typical </w:t>
      </w:r>
      <w:r w:rsidR="00AB38E5" w:rsidRPr="00A073F9">
        <w:rPr>
          <w:rFonts w:ascii="Times New Roman" w:hAnsi="Times New Roman" w:cs="Times New Roman"/>
          <w:color w:val="auto"/>
          <w:sz w:val="20"/>
          <w:szCs w:val="20"/>
        </w:rPr>
        <w:t xml:space="preserve">IRR for rail projects </w:t>
      </w:r>
      <w:r w:rsidR="00AF7CB8" w:rsidRPr="00A073F9">
        <w:rPr>
          <w:rFonts w:ascii="Times New Roman" w:hAnsi="Times New Roman" w:cs="Times New Roman"/>
          <w:color w:val="auto"/>
          <w:sz w:val="20"/>
          <w:szCs w:val="20"/>
        </w:rPr>
        <w:t>have IRR greater than 10</w:t>
      </w:r>
      <w:r w:rsidRPr="00A073F9">
        <w:rPr>
          <w:rFonts w:ascii="Times New Roman" w:hAnsi="Times New Roman" w:cs="Times New Roman"/>
          <w:color w:val="auto"/>
          <w:sz w:val="20"/>
          <w:szCs w:val="20"/>
        </w:rPr>
        <w:t xml:space="preserve">. </w:t>
      </w:r>
      <w:r w:rsidR="000D0A13" w:rsidRPr="00A073F9">
        <w:rPr>
          <w:rFonts w:ascii="Times New Roman" w:hAnsi="Times New Roman" w:cs="Times New Roman"/>
          <w:color w:val="auto"/>
          <w:sz w:val="20"/>
          <w:szCs w:val="20"/>
        </w:rPr>
        <w:fldChar w:fldCharType="begin"/>
      </w:r>
      <w:r w:rsidR="000D0A13" w:rsidRPr="00A073F9">
        <w:rPr>
          <w:rFonts w:ascii="Times New Roman" w:hAnsi="Times New Roman" w:cs="Times New Roman"/>
          <w:color w:val="auto"/>
          <w:sz w:val="20"/>
          <w:szCs w:val="20"/>
        </w:rPr>
        <w:instrText xml:space="preserve"> REF _Ref86260794 \h </w:instrText>
      </w:r>
      <w:r w:rsidR="0073713C" w:rsidRPr="00A073F9">
        <w:rPr>
          <w:rFonts w:ascii="Times New Roman" w:hAnsi="Times New Roman" w:cs="Times New Roman"/>
          <w:color w:val="auto"/>
          <w:sz w:val="20"/>
          <w:szCs w:val="20"/>
        </w:rPr>
        <w:instrText xml:space="preserve"> \* MERGEFORMAT </w:instrText>
      </w:r>
      <w:r w:rsidR="000D0A13" w:rsidRPr="00A073F9">
        <w:rPr>
          <w:rFonts w:ascii="Times New Roman" w:hAnsi="Times New Roman" w:cs="Times New Roman"/>
          <w:color w:val="auto"/>
          <w:sz w:val="20"/>
          <w:szCs w:val="20"/>
        </w:rPr>
      </w:r>
      <w:r w:rsidR="000D0A13" w:rsidRPr="00A073F9">
        <w:rPr>
          <w:rFonts w:ascii="Times New Roman" w:hAnsi="Times New Roman" w:cs="Times New Roman"/>
          <w:color w:val="auto"/>
          <w:sz w:val="20"/>
          <w:szCs w:val="20"/>
        </w:rPr>
        <w:fldChar w:fldCharType="separate"/>
      </w:r>
      <w:r w:rsidR="00622543" w:rsidRPr="00622543">
        <w:rPr>
          <w:rFonts w:ascii="Times New Roman" w:hAnsi="Times New Roman" w:cs="Times New Roman"/>
          <w:color w:val="auto"/>
          <w:sz w:val="20"/>
          <w:szCs w:val="20"/>
        </w:rPr>
        <w:t>Figure 3</w:t>
      </w:r>
      <w:r w:rsidR="000D0A13" w:rsidRPr="00A073F9">
        <w:rPr>
          <w:rFonts w:ascii="Times New Roman" w:hAnsi="Times New Roman" w:cs="Times New Roman"/>
          <w:color w:val="auto"/>
          <w:sz w:val="20"/>
          <w:szCs w:val="20"/>
        </w:rPr>
        <w:fldChar w:fldCharType="end"/>
      </w:r>
      <w:r w:rsidRPr="00A073F9">
        <w:rPr>
          <w:rFonts w:ascii="Times New Roman" w:hAnsi="Times New Roman" w:cs="Times New Roman"/>
          <w:color w:val="auto"/>
          <w:sz w:val="20"/>
          <w:szCs w:val="20"/>
        </w:rPr>
        <w:t xml:space="preserve"> below illustrates the financial cash flow for the project.</w:t>
      </w:r>
      <w:r w:rsidR="038654DE" w:rsidRPr="00A073F9">
        <w:rPr>
          <w:rFonts w:ascii="Times New Roman" w:hAnsi="Times New Roman" w:cs="Times New Roman"/>
          <w:color w:val="auto"/>
          <w:sz w:val="20"/>
          <w:szCs w:val="20"/>
        </w:rPr>
        <w:t xml:space="preserve"> </w:t>
      </w:r>
    </w:p>
    <w:p w14:paraId="59748093" w14:textId="0A9706B6" w:rsidR="135A9E4F" w:rsidRPr="00F67C76" w:rsidRDefault="135A9E4F" w:rsidP="008E3C33">
      <w:pPr>
        <w:pStyle w:val="BodyText"/>
        <w:spacing w:after="0" w:line="240" w:lineRule="auto"/>
        <w:jc w:val="both"/>
        <w:rPr>
          <w:rFonts w:ascii="Times New Roman" w:hAnsi="Times New Roman" w:cs="Times New Roman"/>
          <w:color w:val="auto"/>
          <w:sz w:val="20"/>
          <w:szCs w:val="20"/>
        </w:rPr>
      </w:pPr>
    </w:p>
    <w:p w14:paraId="5B5AA30A" w14:textId="1397CD77" w:rsidR="00BA4DF7" w:rsidRPr="00A073F9" w:rsidRDefault="00BA4DF7" w:rsidP="00BA4DF7">
      <w:pPr>
        <w:pStyle w:val="BodyText"/>
        <w:keepNext/>
        <w:jc w:val="center"/>
        <w:rPr>
          <w:rFonts w:ascii="Times New Roman" w:hAnsi="Times New Roman" w:cs="Times New Roman"/>
          <w:color w:val="auto"/>
          <w:sz w:val="22"/>
          <w:szCs w:val="22"/>
        </w:rPr>
      </w:pPr>
      <w:r w:rsidRPr="00A073F9">
        <w:rPr>
          <w:rFonts w:ascii="Times New Roman" w:hAnsi="Times New Roman" w:cs="Times New Roman"/>
          <w:noProof/>
          <w:color w:val="auto"/>
          <w:sz w:val="22"/>
          <w:szCs w:val="22"/>
        </w:rPr>
        <w:drawing>
          <wp:inline distT="0" distB="0" distL="0" distR="0" wp14:anchorId="523A418F" wp14:editId="1EC2EEF8">
            <wp:extent cx="3211200" cy="2073654"/>
            <wp:effectExtent l="0" t="0" r="8255" b="3175"/>
            <wp:docPr id="11" name="Picture 1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11200" cy="2073654"/>
                    </a:xfrm>
                    <a:prstGeom prst="rect">
                      <a:avLst/>
                    </a:prstGeom>
                    <a:noFill/>
                    <a:ln>
                      <a:noFill/>
                    </a:ln>
                  </pic:spPr>
                </pic:pic>
              </a:graphicData>
            </a:graphic>
          </wp:inline>
        </w:drawing>
      </w:r>
    </w:p>
    <w:p w14:paraId="3F2D91AC" w14:textId="7D446D5F" w:rsidR="00BA4DF7" w:rsidRPr="00A073F9" w:rsidRDefault="00BA4DF7" w:rsidP="009A71F8">
      <w:pPr>
        <w:pStyle w:val="Caption"/>
        <w:jc w:val="center"/>
        <w:rPr>
          <w:rFonts w:ascii="Times New Roman" w:hAnsi="Times New Roman" w:cs="Times New Roman"/>
          <w:color w:val="auto"/>
          <w:sz w:val="16"/>
          <w:szCs w:val="16"/>
        </w:rPr>
      </w:pPr>
      <w:bookmarkStart w:id="11" w:name="_Ref86260794"/>
      <w:bookmarkStart w:id="12" w:name="_Toc86572413"/>
      <w:r w:rsidRPr="00622543">
        <w:rPr>
          <w:rFonts w:ascii="Times New Roman" w:hAnsi="Times New Roman" w:cs="Times New Roman"/>
          <w:color w:val="auto"/>
          <w:sz w:val="16"/>
          <w:szCs w:val="16"/>
        </w:rPr>
        <w:t xml:space="preserve">Figure </w:t>
      </w:r>
      <w:r w:rsidRPr="00622543">
        <w:rPr>
          <w:rFonts w:ascii="Times New Roman" w:hAnsi="Times New Roman" w:cs="Times New Roman"/>
          <w:color w:val="auto"/>
          <w:sz w:val="16"/>
          <w:szCs w:val="16"/>
        </w:rPr>
        <w:fldChar w:fldCharType="begin"/>
      </w:r>
      <w:r w:rsidRPr="00622543">
        <w:rPr>
          <w:sz w:val="16"/>
          <w:szCs w:val="16"/>
        </w:rPr>
        <w:instrText xml:space="preserve"> SEQ Figure \* ARABIC </w:instrText>
      </w:r>
      <w:r w:rsidRPr="00622543">
        <w:rPr>
          <w:rFonts w:ascii="Times New Roman" w:hAnsi="Times New Roman" w:cs="Times New Roman"/>
          <w:color w:val="auto"/>
          <w:sz w:val="16"/>
          <w:szCs w:val="16"/>
        </w:rPr>
        <w:fldChar w:fldCharType="separate"/>
      </w:r>
      <w:r w:rsidR="00622543" w:rsidRPr="00622543">
        <w:rPr>
          <w:noProof/>
          <w:sz w:val="16"/>
          <w:szCs w:val="16"/>
        </w:rPr>
        <w:t>3</w:t>
      </w:r>
      <w:r w:rsidRPr="00622543">
        <w:rPr>
          <w:rFonts w:ascii="Times New Roman" w:hAnsi="Times New Roman" w:cs="Times New Roman"/>
          <w:color w:val="auto"/>
          <w:sz w:val="16"/>
          <w:szCs w:val="16"/>
        </w:rPr>
        <w:fldChar w:fldCharType="end"/>
      </w:r>
      <w:bookmarkEnd w:id="11"/>
      <w:r w:rsidR="00B049FD" w:rsidRPr="00622543">
        <w:rPr>
          <w:rFonts w:ascii="Times New Roman" w:hAnsi="Times New Roman" w:cs="Times New Roman"/>
          <w:color w:val="auto"/>
          <w:sz w:val="16"/>
          <w:szCs w:val="16"/>
        </w:rPr>
        <w:t>.</w:t>
      </w:r>
      <w:r w:rsidRPr="00622543">
        <w:rPr>
          <w:rFonts w:ascii="Times New Roman" w:hAnsi="Times New Roman" w:cs="Times New Roman"/>
          <w:color w:val="auto"/>
          <w:sz w:val="16"/>
          <w:szCs w:val="16"/>
        </w:rPr>
        <w:t xml:space="preserve"> Financial</w:t>
      </w:r>
      <w:r w:rsidRPr="00A073F9">
        <w:rPr>
          <w:rFonts w:ascii="Times New Roman" w:hAnsi="Times New Roman" w:cs="Times New Roman"/>
          <w:color w:val="auto"/>
          <w:sz w:val="16"/>
          <w:szCs w:val="16"/>
        </w:rPr>
        <w:t xml:space="preserve"> Cash Flow Diagram for Tanzania SGR Project</w:t>
      </w:r>
      <w:bookmarkEnd w:id="12"/>
    </w:p>
    <w:p w14:paraId="2E997DBA" w14:textId="19DA46F6" w:rsidR="00F67C76" w:rsidRPr="00A073F9" w:rsidRDefault="48E1B08B" w:rsidP="009A71F8">
      <w:pPr>
        <w:pStyle w:val="BodyText"/>
        <w:spacing w:line="240" w:lineRule="auto"/>
        <w:jc w:val="both"/>
        <w:rPr>
          <w:rFonts w:ascii="Times New Roman" w:hAnsi="Times New Roman" w:cs="Times New Roman"/>
          <w:color w:val="auto"/>
          <w:sz w:val="20"/>
          <w:szCs w:val="20"/>
        </w:rPr>
      </w:pPr>
      <w:r w:rsidRPr="00A073F9">
        <w:rPr>
          <w:rFonts w:ascii="Times New Roman" w:hAnsi="Times New Roman" w:cs="Times New Roman"/>
          <w:color w:val="auto"/>
          <w:sz w:val="20"/>
          <w:szCs w:val="20"/>
        </w:rPr>
        <w:t xml:space="preserve">The below shows </w:t>
      </w:r>
      <w:r w:rsidR="7A80205A" w:rsidRPr="00A073F9">
        <w:rPr>
          <w:rFonts w:ascii="Times New Roman" w:hAnsi="Times New Roman" w:cs="Times New Roman"/>
          <w:color w:val="auto"/>
          <w:sz w:val="20"/>
          <w:szCs w:val="20"/>
        </w:rPr>
        <w:t>results from</w:t>
      </w:r>
      <w:r w:rsidRPr="00A073F9">
        <w:rPr>
          <w:rFonts w:ascii="Times New Roman" w:hAnsi="Times New Roman" w:cs="Times New Roman"/>
          <w:color w:val="auto"/>
          <w:sz w:val="20"/>
          <w:szCs w:val="20"/>
        </w:rPr>
        <w:t xml:space="preserve"> sensitivity analysis conducted via the goal seek function</w:t>
      </w:r>
      <w:r w:rsidR="1F92B218" w:rsidRPr="00A073F9">
        <w:rPr>
          <w:rFonts w:ascii="Times New Roman" w:hAnsi="Times New Roman" w:cs="Times New Roman"/>
          <w:color w:val="auto"/>
          <w:sz w:val="20"/>
          <w:szCs w:val="20"/>
        </w:rPr>
        <w:t>,</w:t>
      </w:r>
      <w:r w:rsidRPr="00A073F9">
        <w:rPr>
          <w:rFonts w:ascii="Times New Roman" w:hAnsi="Times New Roman" w:cs="Times New Roman"/>
          <w:color w:val="auto"/>
          <w:sz w:val="20"/>
          <w:szCs w:val="20"/>
        </w:rPr>
        <w:t xml:space="preserve"> to </w:t>
      </w:r>
      <w:r w:rsidR="219A1DF6" w:rsidRPr="00A073F9">
        <w:rPr>
          <w:rFonts w:ascii="Times New Roman" w:hAnsi="Times New Roman" w:cs="Times New Roman"/>
          <w:color w:val="auto"/>
          <w:sz w:val="20"/>
          <w:szCs w:val="20"/>
        </w:rPr>
        <w:t xml:space="preserve">see the </w:t>
      </w:r>
      <w:r w:rsidR="4E0878ED" w:rsidRPr="00A073F9">
        <w:rPr>
          <w:rFonts w:ascii="Times New Roman" w:hAnsi="Times New Roman" w:cs="Times New Roman"/>
          <w:color w:val="auto"/>
          <w:sz w:val="20"/>
          <w:szCs w:val="20"/>
        </w:rPr>
        <w:t xml:space="preserve">minimum </w:t>
      </w:r>
      <w:r w:rsidR="219A1DF6" w:rsidRPr="00A073F9">
        <w:rPr>
          <w:rFonts w:ascii="Times New Roman" w:hAnsi="Times New Roman" w:cs="Times New Roman"/>
          <w:color w:val="auto"/>
          <w:sz w:val="20"/>
          <w:szCs w:val="20"/>
        </w:rPr>
        <w:t xml:space="preserve">annual benefits, costs and total investment requirements </w:t>
      </w:r>
      <w:r w:rsidR="6FFC459E" w:rsidRPr="00A073F9">
        <w:rPr>
          <w:rFonts w:ascii="Times New Roman" w:hAnsi="Times New Roman" w:cs="Times New Roman"/>
          <w:color w:val="auto"/>
          <w:sz w:val="20"/>
          <w:szCs w:val="20"/>
        </w:rPr>
        <w:t xml:space="preserve">for NVP to equal zero. </w:t>
      </w:r>
    </w:p>
    <w:tbl>
      <w:tblPr>
        <w:tblStyle w:val="TableGrid"/>
        <w:tblW w:w="0" w:type="auto"/>
        <w:jc w:val="center"/>
        <w:tblLayout w:type="fixed"/>
        <w:tblLook w:val="04A0" w:firstRow="1" w:lastRow="0" w:firstColumn="1" w:lastColumn="0" w:noHBand="0" w:noVBand="1"/>
      </w:tblPr>
      <w:tblGrid>
        <w:gridCol w:w="3255"/>
        <w:gridCol w:w="1140"/>
        <w:gridCol w:w="1575"/>
      </w:tblGrid>
      <w:tr w:rsidR="135A9E4F" w14:paraId="776C6175" w14:textId="77777777" w:rsidTr="00D15056">
        <w:trPr>
          <w:jc w:val="center"/>
        </w:trPr>
        <w:tc>
          <w:tcPr>
            <w:tcW w:w="3255" w:type="dxa"/>
            <w:tcBorders>
              <w:top w:val="single" w:sz="8" w:space="0" w:color="auto"/>
              <w:left w:val="single" w:sz="8" w:space="0" w:color="auto"/>
              <w:bottom w:val="single" w:sz="8" w:space="0" w:color="auto"/>
              <w:right w:val="single" w:sz="8" w:space="0" w:color="auto"/>
            </w:tcBorders>
          </w:tcPr>
          <w:p w14:paraId="180D509F" w14:textId="3ABC93FF" w:rsidR="135A9E4F" w:rsidRPr="00A073F9" w:rsidRDefault="135A9E4F" w:rsidP="009A71F8">
            <w:pPr>
              <w:rPr>
                <w:rFonts w:ascii="Times New Roman" w:hAnsi="Times New Roman" w:cs="Times New Roman"/>
                <w:color w:val="auto"/>
                <w:sz w:val="22"/>
                <w:szCs w:val="22"/>
              </w:rPr>
            </w:pPr>
            <w:r w:rsidRPr="00A073F9">
              <w:rPr>
                <w:rFonts w:ascii="Times New Roman" w:eastAsia="Calibri" w:hAnsi="Times New Roman" w:cs="Times New Roman"/>
                <w:b/>
                <w:color w:val="auto"/>
                <w:sz w:val="20"/>
                <w:szCs w:val="20"/>
              </w:rPr>
              <w:t>Input Parameter</w:t>
            </w:r>
          </w:p>
        </w:tc>
        <w:tc>
          <w:tcPr>
            <w:tcW w:w="1140" w:type="dxa"/>
            <w:tcBorders>
              <w:top w:val="single" w:sz="8" w:space="0" w:color="auto"/>
              <w:left w:val="single" w:sz="8" w:space="0" w:color="auto"/>
              <w:bottom w:val="single" w:sz="8" w:space="0" w:color="auto"/>
              <w:right w:val="single" w:sz="8" w:space="0" w:color="auto"/>
            </w:tcBorders>
          </w:tcPr>
          <w:p w14:paraId="34EB79E0" w14:textId="7D308500" w:rsidR="135A9E4F" w:rsidRPr="00A073F9" w:rsidRDefault="135A9E4F" w:rsidP="009A71F8">
            <w:pPr>
              <w:rPr>
                <w:rFonts w:ascii="Times New Roman" w:hAnsi="Times New Roman" w:cs="Times New Roman"/>
                <w:color w:val="auto"/>
                <w:sz w:val="22"/>
                <w:szCs w:val="22"/>
              </w:rPr>
            </w:pPr>
            <w:r w:rsidRPr="00A073F9">
              <w:rPr>
                <w:rFonts w:ascii="Times New Roman" w:eastAsia="Calibri" w:hAnsi="Times New Roman" w:cs="Times New Roman"/>
                <w:b/>
                <w:color w:val="auto"/>
                <w:sz w:val="20"/>
                <w:szCs w:val="20"/>
              </w:rPr>
              <w:t>$M USD</w:t>
            </w:r>
          </w:p>
        </w:tc>
        <w:tc>
          <w:tcPr>
            <w:tcW w:w="1575" w:type="dxa"/>
            <w:tcBorders>
              <w:top w:val="single" w:sz="8" w:space="0" w:color="auto"/>
              <w:left w:val="single" w:sz="8" w:space="0" w:color="auto"/>
              <w:bottom w:val="single" w:sz="8" w:space="0" w:color="auto"/>
              <w:right w:val="single" w:sz="8" w:space="0" w:color="auto"/>
            </w:tcBorders>
          </w:tcPr>
          <w:p w14:paraId="710B19DD" w14:textId="1CC41DFA" w:rsidR="4FF9A0FA" w:rsidRPr="00A073F9" w:rsidRDefault="4FF9A0FA" w:rsidP="009A71F8">
            <w:pPr>
              <w:rPr>
                <w:rFonts w:ascii="Times New Roman" w:eastAsia="Calibri" w:hAnsi="Times New Roman" w:cs="Times New Roman"/>
                <w:b/>
                <w:color w:val="auto"/>
                <w:sz w:val="22"/>
                <w:szCs w:val="22"/>
              </w:rPr>
            </w:pPr>
            <w:r w:rsidRPr="00A073F9">
              <w:rPr>
                <w:rFonts w:ascii="Times New Roman" w:eastAsia="Calibri" w:hAnsi="Times New Roman" w:cs="Times New Roman"/>
                <w:b/>
                <w:color w:val="auto"/>
                <w:sz w:val="22"/>
                <w:szCs w:val="22"/>
              </w:rPr>
              <w:t>%Change</w:t>
            </w:r>
          </w:p>
        </w:tc>
      </w:tr>
      <w:tr w:rsidR="135A9E4F" w14:paraId="1499170C" w14:textId="77777777" w:rsidTr="00D15056">
        <w:trPr>
          <w:jc w:val="center"/>
        </w:trPr>
        <w:tc>
          <w:tcPr>
            <w:tcW w:w="3255" w:type="dxa"/>
            <w:tcBorders>
              <w:top w:val="single" w:sz="8" w:space="0" w:color="auto"/>
              <w:left w:val="single" w:sz="8" w:space="0" w:color="auto"/>
              <w:bottom w:val="single" w:sz="8" w:space="0" w:color="auto"/>
              <w:right w:val="single" w:sz="8" w:space="0" w:color="auto"/>
            </w:tcBorders>
          </w:tcPr>
          <w:p w14:paraId="51E214A9" w14:textId="456DFE0C" w:rsidR="135A9E4F" w:rsidRPr="00A073F9" w:rsidRDefault="135A9E4F" w:rsidP="009A71F8">
            <w:pPr>
              <w:rPr>
                <w:rFonts w:ascii="Times New Roman" w:hAnsi="Times New Roman" w:cs="Times New Roman"/>
                <w:color w:val="auto"/>
                <w:sz w:val="22"/>
                <w:szCs w:val="22"/>
              </w:rPr>
            </w:pPr>
            <w:r w:rsidRPr="00A073F9">
              <w:rPr>
                <w:rFonts w:ascii="Times New Roman" w:eastAsia="Calibri" w:hAnsi="Times New Roman" w:cs="Times New Roman"/>
                <w:color w:val="auto"/>
                <w:sz w:val="20"/>
                <w:szCs w:val="20"/>
              </w:rPr>
              <w:t>Initial Investment ($M USD)</w:t>
            </w:r>
          </w:p>
        </w:tc>
        <w:tc>
          <w:tcPr>
            <w:tcW w:w="1140" w:type="dxa"/>
            <w:tcBorders>
              <w:top w:val="single" w:sz="8" w:space="0" w:color="auto"/>
              <w:left w:val="single" w:sz="8" w:space="0" w:color="auto"/>
              <w:bottom w:val="single" w:sz="8" w:space="0" w:color="auto"/>
              <w:right w:val="single" w:sz="8" w:space="0" w:color="auto"/>
            </w:tcBorders>
          </w:tcPr>
          <w:p w14:paraId="458FFA02" w14:textId="4AD6FCF8" w:rsidR="135A9E4F" w:rsidRPr="00A073F9" w:rsidRDefault="135A9E4F" w:rsidP="009A71F8">
            <w:pPr>
              <w:rPr>
                <w:rFonts w:ascii="Times New Roman" w:hAnsi="Times New Roman" w:cs="Times New Roman"/>
                <w:color w:val="auto"/>
                <w:sz w:val="22"/>
                <w:szCs w:val="22"/>
              </w:rPr>
            </w:pPr>
            <w:r w:rsidRPr="00A073F9">
              <w:rPr>
                <w:rFonts w:ascii="Times New Roman" w:eastAsia="Calibri" w:hAnsi="Times New Roman" w:cs="Times New Roman"/>
                <w:color w:val="auto"/>
                <w:sz w:val="20"/>
                <w:szCs w:val="20"/>
              </w:rPr>
              <w:t>2779.76</w:t>
            </w:r>
          </w:p>
        </w:tc>
        <w:tc>
          <w:tcPr>
            <w:tcW w:w="1575" w:type="dxa"/>
            <w:tcBorders>
              <w:top w:val="single" w:sz="8" w:space="0" w:color="auto"/>
              <w:left w:val="single" w:sz="8" w:space="0" w:color="auto"/>
              <w:bottom w:val="single" w:sz="8" w:space="0" w:color="auto"/>
              <w:right w:val="single" w:sz="8" w:space="0" w:color="auto"/>
            </w:tcBorders>
          </w:tcPr>
          <w:p w14:paraId="736F467A" w14:textId="275888A7" w:rsidR="5D640834" w:rsidRPr="00A073F9" w:rsidRDefault="5D640834" w:rsidP="009A71F8">
            <w:pPr>
              <w:rPr>
                <w:rFonts w:ascii="Times New Roman" w:eastAsia="Calibri" w:hAnsi="Times New Roman" w:cs="Times New Roman"/>
                <w:color w:val="auto"/>
                <w:sz w:val="22"/>
                <w:szCs w:val="22"/>
              </w:rPr>
            </w:pPr>
            <w:r w:rsidRPr="00A073F9">
              <w:rPr>
                <w:rFonts w:ascii="Times New Roman" w:eastAsia="Calibri" w:hAnsi="Times New Roman" w:cs="Times New Roman"/>
                <w:color w:val="auto"/>
                <w:sz w:val="22"/>
                <w:szCs w:val="22"/>
              </w:rPr>
              <w:t>30%</w:t>
            </w:r>
          </w:p>
        </w:tc>
      </w:tr>
      <w:tr w:rsidR="135A9E4F" w14:paraId="089DCAD7" w14:textId="77777777" w:rsidTr="00D15056">
        <w:trPr>
          <w:jc w:val="center"/>
        </w:trPr>
        <w:tc>
          <w:tcPr>
            <w:tcW w:w="3255" w:type="dxa"/>
            <w:tcBorders>
              <w:top w:val="single" w:sz="8" w:space="0" w:color="auto"/>
              <w:left w:val="single" w:sz="8" w:space="0" w:color="auto"/>
              <w:bottom w:val="single" w:sz="8" w:space="0" w:color="auto"/>
              <w:right w:val="single" w:sz="8" w:space="0" w:color="auto"/>
            </w:tcBorders>
          </w:tcPr>
          <w:p w14:paraId="2BCBC82B" w14:textId="0FB3B6D2" w:rsidR="135A9E4F" w:rsidRPr="00A073F9" w:rsidRDefault="135A9E4F" w:rsidP="009A71F8">
            <w:pPr>
              <w:rPr>
                <w:rFonts w:ascii="Times New Roman" w:hAnsi="Times New Roman" w:cs="Times New Roman"/>
                <w:color w:val="auto"/>
                <w:sz w:val="22"/>
                <w:szCs w:val="22"/>
              </w:rPr>
            </w:pPr>
            <w:r w:rsidRPr="00A073F9">
              <w:rPr>
                <w:rFonts w:ascii="Times New Roman" w:eastAsia="Calibri" w:hAnsi="Times New Roman" w:cs="Times New Roman"/>
                <w:color w:val="auto"/>
                <w:sz w:val="20"/>
                <w:szCs w:val="20"/>
              </w:rPr>
              <w:t>Annual O&amp;M Cost ($M USD)</w:t>
            </w:r>
          </w:p>
        </w:tc>
        <w:tc>
          <w:tcPr>
            <w:tcW w:w="1140" w:type="dxa"/>
            <w:tcBorders>
              <w:top w:val="single" w:sz="8" w:space="0" w:color="auto"/>
              <w:left w:val="single" w:sz="8" w:space="0" w:color="auto"/>
              <w:bottom w:val="single" w:sz="8" w:space="0" w:color="auto"/>
              <w:right w:val="single" w:sz="8" w:space="0" w:color="auto"/>
            </w:tcBorders>
          </w:tcPr>
          <w:p w14:paraId="0E48FA70" w14:textId="2539EB15" w:rsidR="135A9E4F" w:rsidRPr="00A073F9" w:rsidRDefault="135A9E4F" w:rsidP="009A71F8">
            <w:pPr>
              <w:rPr>
                <w:rFonts w:ascii="Times New Roman" w:hAnsi="Times New Roman" w:cs="Times New Roman"/>
                <w:color w:val="auto"/>
                <w:sz w:val="22"/>
                <w:szCs w:val="22"/>
              </w:rPr>
            </w:pPr>
            <w:r w:rsidRPr="00A073F9">
              <w:rPr>
                <w:rFonts w:ascii="Times New Roman" w:eastAsia="Calibri" w:hAnsi="Times New Roman" w:cs="Times New Roman"/>
                <w:color w:val="auto"/>
                <w:sz w:val="20"/>
                <w:szCs w:val="20"/>
              </w:rPr>
              <w:t>18.13</w:t>
            </w:r>
          </w:p>
        </w:tc>
        <w:tc>
          <w:tcPr>
            <w:tcW w:w="1575" w:type="dxa"/>
            <w:tcBorders>
              <w:top w:val="single" w:sz="8" w:space="0" w:color="auto"/>
              <w:left w:val="single" w:sz="8" w:space="0" w:color="auto"/>
              <w:bottom w:val="single" w:sz="8" w:space="0" w:color="auto"/>
              <w:right w:val="single" w:sz="8" w:space="0" w:color="auto"/>
            </w:tcBorders>
          </w:tcPr>
          <w:p w14:paraId="646A640C" w14:textId="1F4EE0CC" w:rsidR="4BEB4D36" w:rsidRPr="00A073F9" w:rsidRDefault="4BEB4D36" w:rsidP="009A71F8">
            <w:pPr>
              <w:rPr>
                <w:rFonts w:ascii="Times New Roman" w:eastAsia="Calibri" w:hAnsi="Times New Roman" w:cs="Times New Roman"/>
                <w:color w:val="auto"/>
                <w:sz w:val="22"/>
                <w:szCs w:val="22"/>
              </w:rPr>
            </w:pPr>
            <w:r w:rsidRPr="00A073F9">
              <w:rPr>
                <w:rFonts w:ascii="Times New Roman" w:eastAsia="Calibri" w:hAnsi="Times New Roman" w:cs="Times New Roman"/>
                <w:color w:val="auto"/>
                <w:sz w:val="22"/>
                <w:szCs w:val="22"/>
              </w:rPr>
              <w:t>88%</w:t>
            </w:r>
          </w:p>
        </w:tc>
      </w:tr>
      <w:tr w:rsidR="135A9E4F" w14:paraId="18886C09" w14:textId="77777777" w:rsidTr="00D15056">
        <w:trPr>
          <w:jc w:val="center"/>
        </w:trPr>
        <w:tc>
          <w:tcPr>
            <w:tcW w:w="3255" w:type="dxa"/>
            <w:tcBorders>
              <w:top w:val="single" w:sz="8" w:space="0" w:color="auto"/>
              <w:left w:val="single" w:sz="8" w:space="0" w:color="auto"/>
              <w:bottom w:val="single" w:sz="8" w:space="0" w:color="auto"/>
              <w:right w:val="single" w:sz="8" w:space="0" w:color="auto"/>
            </w:tcBorders>
          </w:tcPr>
          <w:p w14:paraId="114A6148" w14:textId="16022A4F" w:rsidR="135A9E4F" w:rsidRPr="00A073F9" w:rsidRDefault="135A9E4F" w:rsidP="009A71F8">
            <w:pPr>
              <w:rPr>
                <w:rFonts w:ascii="Times New Roman" w:hAnsi="Times New Roman" w:cs="Times New Roman"/>
                <w:color w:val="auto"/>
                <w:sz w:val="22"/>
                <w:szCs w:val="22"/>
              </w:rPr>
            </w:pPr>
            <w:r w:rsidRPr="00A073F9">
              <w:rPr>
                <w:rFonts w:ascii="Times New Roman" w:eastAsia="Calibri" w:hAnsi="Times New Roman" w:cs="Times New Roman"/>
                <w:color w:val="auto"/>
                <w:sz w:val="20"/>
                <w:szCs w:val="20"/>
              </w:rPr>
              <w:t>Annual Benefits</w:t>
            </w:r>
          </w:p>
        </w:tc>
        <w:tc>
          <w:tcPr>
            <w:tcW w:w="1140" w:type="dxa"/>
            <w:tcBorders>
              <w:top w:val="single" w:sz="8" w:space="0" w:color="auto"/>
              <w:left w:val="single" w:sz="8" w:space="0" w:color="auto"/>
              <w:bottom w:val="single" w:sz="8" w:space="0" w:color="auto"/>
              <w:right w:val="single" w:sz="8" w:space="0" w:color="auto"/>
            </w:tcBorders>
          </w:tcPr>
          <w:p w14:paraId="00CF9309" w14:textId="6B279695" w:rsidR="135A9E4F" w:rsidRPr="00A073F9" w:rsidRDefault="135A9E4F" w:rsidP="009A71F8">
            <w:pPr>
              <w:rPr>
                <w:rFonts w:ascii="Times New Roman" w:hAnsi="Times New Roman" w:cs="Times New Roman"/>
                <w:color w:val="auto"/>
                <w:sz w:val="22"/>
                <w:szCs w:val="22"/>
              </w:rPr>
            </w:pPr>
            <w:r w:rsidRPr="00A073F9">
              <w:rPr>
                <w:rFonts w:ascii="Times New Roman" w:eastAsia="Calibri" w:hAnsi="Times New Roman" w:cs="Times New Roman"/>
                <w:color w:val="auto"/>
                <w:sz w:val="20"/>
                <w:szCs w:val="20"/>
              </w:rPr>
              <w:t>567.65</w:t>
            </w:r>
          </w:p>
        </w:tc>
        <w:tc>
          <w:tcPr>
            <w:tcW w:w="1575" w:type="dxa"/>
            <w:tcBorders>
              <w:top w:val="single" w:sz="8" w:space="0" w:color="auto"/>
              <w:left w:val="single" w:sz="8" w:space="0" w:color="auto"/>
              <w:bottom w:val="single" w:sz="8" w:space="0" w:color="auto"/>
              <w:right w:val="single" w:sz="8" w:space="0" w:color="auto"/>
            </w:tcBorders>
          </w:tcPr>
          <w:p w14:paraId="62D0AB6A" w14:textId="59E8A27A" w:rsidR="475AB848" w:rsidRPr="00A073F9" w:rsidRDefault="475AB848" w:rsidP="009A71F8">
            <w:pPr>
              <w:rPr>
                <w:rFonts w:ascii="Times New Roman" w:eastAsia="Calibri" w:hAnsi="Times New Roman" w:cs="Times New Roman"/>
                <w:color w:val="auto"/>
                <w:sz w:val="22"/>
                <w:szCs w:val="22"/>
              </w:rPr>
            </w:pPr>
            <w:r w:rsidRPr="00A073F9">
              <w:rPr>
                <w:rFonts w:ascii="Times New Roman" w:eastAsia="Calibri" w:hAnsi="Times New Roman" w:cs="Times New Roman"/>
                <w:color w:val="auto"/>
                <w:sz w:val="22"/>
                <w:szCs w:val="22"/>
              </w:rPr>
              <w:t>29%</w:t>
            </w:r>
          </w:p>
        </w:tc>
      </w:tr>
    </w:tbl>
    <w:p w14:paraId="57CD678D" w14:textId="2BD26E9B" w:rsidR="00753177" w:rsidRPr="00A073F9" w:rsidRDefault="009B07A8" w:rsidP="009A71F8">
      <w:pPr>
        <w:pStyle w:val="BodyText"/>
        <w:spacing w:line="240" w:lineRule="auto"/>
        <w:jc w:val="center"/>
        <w:rPr>
          <w:rFonts w:ascii="Times New Roman" w:hAnsi="Times New Roman" w:cs="Times New Roman"/>
          <w:i/>
          <w:color w:val="auto"/>
          <w:sz w:val="16"/>
          <w:szCs w:val="16"/>
        </w:rPr>
      </w:pPr>
      <w:bookmarkStart w:id="13" w:name="_Ref86567040"/>
      <w:bookmarkStart w:id="14" w:name="_Toc86572419"/>
      <w:r w:rsidRPr="00A073F9">
        <w:rPr>
          <w:rFonts w:ascii="Times New Roman" w:hAnsi="Times New Roman" w:cs="Times New Roman"/>
          <w:i/>
          <w:iCs/>
          <w:color w:val="auto"/>
          <w:sz w:val="16"/>
          <w:szCs w:val="16"/>
        </w:rPr>
        <w:t xml:space="preserve">Table </w:t>
      </w:r>
      <w:r w:rsidR="00344896" w:rsidRPr="00A073F9">
        <w:rPr>
          <w:rFonts w:ascii="Times New Roman" w:hAnsi="Times New Roman" w:cs="Times New Roman"/>
          <w:i/>
          <w:iCs/>
          <w:color w:val="auto"/>
          <w:sz w:val="16"/>
          <w:szCs w:val="16"/>
        </w:rPr>
        <w:fldChar w:fldCharType="begin"/>
      </w:r>
      <w:r w:rsidR="00344896" w:rsidRPr="00A073F9">
        <w:rPr>
          <w:rFonts w:ascii="Times New Roman" w:hAnsi="Times New Roman" w:cs="Times New Roman"/>
          <w:i/>
          <w:iCs/>
          <w:color w:val="auto"/>
          <w:sz w:val="16"/>
          <w:szCs w:val="16"/>
        </w:rPr>
        <w:instrText xml:space="preserve"> SEQ Table \* ARABIC </w:instrText>
      </w:r>
      <w:r w:rsidR="00344896" w:rsidRPr="00A073F9">
        <w:rPr>
          <w:rFonts w:ascii="Times New Roman" w:hAnsi="Times New Roman" w:cs="Times New Roman"/>
          <w:i/>
          <w:iCs/>
          <w:color w:val="auto"/>
          <w:sz w:val="16"/>
          <w:szCs w:val="16"/>
        </w:rPr>
        <w:fldChar w:fldCharType="separate"/>
      </w:r>
      <w:r w:rsidR="00622543">
        <w:rPr>
          <w:rFonts w:ascii="Times New Roman" w:hAnsi="Times New Roman" w:cs="Times New Roman"/>
          <w:i/>
          <w:iCs/>
          <w:noProof/>
          <w:color w:val="auto"/>
          <w:sz w:val="16"/>
          <w:szCs w:val="16"/>
        </w:rPr>
        <w:t>1</w:t>
      </w:r>
      <w:r w:rsidR="00344896" w:rsidRPr="00A073F9">
        <w:rPr>
          <w:rFonts w:ascii="Times New Roman" w:hAnsi="Times New Roman" w:cs="Times New Roman"/>
          <w:i/>
          <w:iCs/>
          <w:color w:val="auto"/>
          <w:sz w:val="16"/>
          <w:szCs w:val="16"/>
        </w:rPr>
        <w:fldChar w:fldCharType="end"/>
      </w:r>
      <w:bookmarkEnd w:id="13"/>
      <w:r w:rsidR="00B41912" w:rsidRPr="00A073F9">
        <w:rPr>
          <w:rFonts w:ascii="Times New Roman" w:hAnsi="Times New Roman" w:cs="Times New Roman"/>
          <w:i/>
          <w:iCs/>
          <w:color w:val="auto"/>
          <w:sz w:val="16"/>
          <w:szCs w:val="16"/>
        </w:rPr>
        <w:t>.</w:t>
      </w:r>
      <w:r w:rsidRPr="00A073F9">
        <w:rPr>
          <w:rFonts w:ascii="Times New Roman" w:hAnsi="Times New Roman" w:cs="Times New Roman"/>
          <w:i/>
          <w:iCs/>
          <w:color w:val="auto"/>
          <w:sz w:val="16"/>
          <w:szCs w:val="16"/>
        </w:rPr>
        <w:t xml:space="preserve"> Goal seek output for </w:t>
      </w:r>
      <w:r w:rsidR="35EB3506" w:rsidRPr="53934C3B">
        <w:rPr>
          <w:rFonts w:ascii="Times New Roman" w:hAnsi="Times New Roman" w:cs="Times New Roman"/>
          <w:i/>
          <w:iCs/>
          <w:color w:val="auto"/>
          <w:sz w:val="16"/>
          <w:szCs w:val="16"/>
        </w:rPr>
        <w:t>input</w:t>
      </w:r>
      <w:r w:rsidRPr="00A073F9">
        <w:rPr>
          <w:rFonts w:ascii="Times New Roman" w:hAnsi="Times New Roman" w:cs="Times New Roman"/>
          <w:i/>
          <w:iCs/>
          <w:color w:val="auto"/>
          <w:sz w:val="16"/>
          <w:szCs w:val="16"/>
        </w:rPr>
        <w:t xml:space="preserve"> parameters to output 0 NVP</w:t>
      </w:r>
      <w:bookmarkEnd w:id="14"/>
    </w:p>
    <w:p w14:paraId="227B0289" w14:textId="41B370B0" w:rsidR="475AB848" w:rsidRDefault="00D15056" w:rsidP="009A71F8">
      <w:pPr>
        <w:pStyle w:val="BodyText"/>
        <w:spacing w:line="240" w:lineRule="auto"/>
        <w:jc w:val="both"/>
        <w:rPr>
          <w:rFonts w:ascii="Times New Roman" w:hAnsi="Times New Roman" w:cs="Times New Roman"/>
          <w:color w:val="auto"/>
          <w:sz w:val="20"/>
          <w:szCs w:val="20"/>
        </w:rPr>
      </w:pPr>
      <w:r w:rsidRPr="00A073F9">
        <w:rPr>
          <w:rFonts w:ascii="Times New Roman" w:hAnsi="Times New Roman" w:cs="Times New Roman"/>
          <w:color w:val="auto"/>
          <w:sz w:val="20"/>
          <w:szCs w:val="20"/>
        </w:rPr>
        <w:fldChar w:fldCharType="begin"/>
      </w:r>
      <w:r w:rsidRPr="00A073F9">
        <w:rPr>
          <w:rFonts w:ascii="Times New Roman" w:hAnsi="Times New Roman" w:cs="Times New Roman"/>
          <w:color w:val="auto"/>
          <w:sz w:val="20"/>
          <w:szCs w:val="20"/>
        </w:rPr>
        <w:instrText xml:space="preserve"> REF _Ref86567040 \h  \* MERGEFORMAT </w:instrText>
      </w:r>
      <w:r w:rsidRPr="00A073F9">
        <w:rPr>
          <w:rFonts w:ascii="Times New Roman" w:hAnsi="Times New Roman" w:cs="Times New Roman"/>
          <w:color w:val="auto"/>
          <w:sz w:val="20"/>
          <w:szCs w:val="20"/>
        </w:rPr>
      </w:r>
      <w:r w:rsidRPr="00A073F9">
        <w:rPr>
          <w:rFonts w:ascii="Times New Roman" w:hAnsi="Times New Roman" w:cs="Times New Roman"/>
          <w:color w:val="auto"/>
          <w:sz w:val="20"/>
          <w:szCs w:val="20"/>
        </w:rPr>
        <w:fldChar w:fldCharType="separate"/>
      </w:r>
      <w:r w:rsidR="00622543" w:rsidRPr="00622543">
        <w:rPr>
          <w:rFonts w:ascii="Times New Roman" w:hAnsi="Times New Roman" w:cs="Times New Roman"/>
          <w:color w:val="auto"/>
          <w:sz w:val="20"/>
          <w:szCs w:val="20"/>
        </w:rPr>
        <w:t>Table 1</w:t>
      </w:r>
      <w:r w:rsidRPr="00A073F9">
        <w:rPr>
          <w:rFonts w:ascii="Times New Roman" w:hAnsi="Times New Roman" w:cs="Times New Roman"/>
          <w:color w:val="auto"/>
          <w:sz w:val="20"/>
          <w:szCs w:val="20"/>
        </w:rPr>
        <w:fldChar w:fldCharType="end"/>
      </w:r>
      <w:r w:rsidRPr="00A073F9">
        <w:rPr>
          <w:rFonts w:ascii="Times New Roman" w:hAnsi="Times New Roman" w:cs="Times New Roman"/>
          <w:color w:val="auto"/>
          <w:sz w:val="20"/>
          <w:szCs w:val="20"/>
        </w:rPr>
        <w:t xml:space="preserve"> </w:t>
      </w:r>
      <w:r w:rsidR="001803EB" w:rsidRPr="00A073F9">
        <w:rPr>
          <w:rFonts w:ascii="Times New Roman" w:hAnsi="Times New Roman" w:cs="Times New Roman"/>
          <w:color w:val="auto"/>
          <w:sz w:val="20"/>
          <w:szCs w:val="20"/>
        </w:rPr>
        <w:t>shows that</w:t>
      </w:r>
      <w:r w:rsidR="475AB848" w:rsidRPr="00A073F9">
        <w:rPr>
          <w:rFonts w:ascii="Times New Roman" w:hAnsi="Times New Roman" w:cs="Times New Roman"/>
          <w:color w:val="auto"/>
          <w:sz w:val="20"/>
          <w:szCs w:val="20"/>
        </w:rPr>
        <w:t xml:space="preserve"> the greatest percentage change </w:t>
      </w:r>
      <w:r w:rsidR="397D227B" w:rsidRPr="00A073F9">
        <w:rPr>
          <w:rFonts w:ascii="Times New Roman" w:hAnsi="Times New Roman" w:cs="Times New Roman"/>
          <w:color w:val="auto"/>
          <w:sz w:val="20"/>
          <w:szCs w:val="20"/>
        </w:rPr>
        <w:t xml:space="preserve">lies with the annual cost of the project whereas annual benefits </w:t>
      </w:r>
      <w:r w:rsidRPr="00A073F9">
        <w:rPr>
          <w:rFonts w:ascii="Times New Roman" w:hAnsi="Times New Roman" w:cs="Times New Roman"/>
          <w:color w:val="auto"/>
          <w:sz w:val="20"/>
          <w:szCs w:val="20"/>
        </w:rPr>
        <w:t>are the most sensitive to</w:t>
      </w:r>
      <w:r w:rsidR="397D227B" w:rsidRPr="00A073F9">
        <w:rPr>
          <w:rFonts w:ascii="Times New Roman" w:hAnsi="Times New Roman" w:cs="Times New Roman"/>
          <w:color w:val="auto"/>
          <w:sz w:val="20"/>
          <w:szCs w:val="20"/>
        </w:rPr>
        <w:t xml:space="preserve"> the SGR project.</w:t>
      </w:r>
    </w:p>
    <w:p w14:paraId="566B7847" w14:textId="547A266A" w:rsidR="6133367F" w:rsidRPr="00D60FF7" w:rsidRDefault="5FB70A56" w:rsidP="00D60FF7">
      <w:pPr>
        <w:pStyle w:val="Heading2"/>
        <w:spacing w:before="0" w:after="0"/>
        <w:jc w:val="both"/>
        <w:rPr>
          <w:rFonts w:ascii="Times New Roman" w:hAnsi="Times New Roman" w:cs="Times New Roman"/>
          <w:color w:val="auto"/>
          <w:sz w:val="30"/>
          <w:szCs w:val="28"/>
        </w:rPr>
      </w:pPr>
      <w:bookmarkStart w:id="15" w:name="_Toc86572472"/>
      <w:r w:rsidRPr="00A073F9">
        <w:rPr>
          <w:rFonts w:ascii="Times New Roman" w:hAnsi="Times New Roman" w:cs="Times New Roman"/>
          <w:color w:val="auto"/>
          <w:sz w:val="30"/>
          <w:szCs w:val="28"/>
        </w:rPr>
        <w:t>Economic evaluation</w:t>
      </w:r>
      <w:bookmarkEnd w:id="15"/>
    </w:p>
    <w:p w14:paraId="38C29557" w14:textId="104AA0D7" w:rsidR="4DC7A81B" w:rsidRDefault="47840B3E" w:rsidP="009A71F8">
      <w:pPr>
        <w:jc w:val="both"/>
        <w:rPr>
          <w:rFonts w:ascii="Times New Roman" w:eastAsia="Times New Roman" w:hAnsi="Times New Roman" w:cs="Times New Roman"/>
          <w:color w:val="auto"/>
          <w:sz w:val="20"/>
          <w:szCs w:val="20"/>
        </w:rPr>
      </w:pPr>
      <w:r w:rsidRPr="005E02BC">
        <w:rPr>
          <w:rFonts w:ascii="Times New Roman" w:eastAsia="Times New Roman" w:hAnsi="Times New Roman" w:cs="Times New Roman"/>
          <w:color w:val="auto"/>
          <w:sz w:val="20"/>
          <w:szCs w:val="20"/>
        </w:rPr>
        <w:t>Socio</w:t>
      </w:r>
      <w:r w:rsidR="380CE37A" w:rsidRPr="005E02BC">
        <w:rPr>
          <w:rFonts w:ascii="Times New Roman" w:eastAsia="Times New Roman" w:hAnsi="Times New Roman" w:cs="Times New Roman"/>
          <w:color w:val="auto"/>
          <w:sz w:val="20"/>
          <w:szCs w:val="20"/>
        </w:rPr>
        <w:t xml:space="preserve">-economic evaluation is </w:t>
      </w:r>
      <w:r w:rsidR="380CE37A" w:rsidRPr="00A073F9">
        <w:rPr>
          <w:rFonts w:ascii="Times New Roman" w:eastAsia="Times New Roman" w:hAnsi="Times New Roman" w:cs="Times New Roman"/>
          <w:color w:val="auto"/>
          <w:sz w:val="20"/>
          <w:szCs w:val="20"/>
        </w:rPr>
        <w:t>required t</w:t>
      </w:r>
      <w:r w:rsidR="4E335833" w:rsidRPr="00A073F9">
        <w:rPr>
          <w:rFonts w:ascii="Times New Roman" w:eastAsia="Times New Roman" w:hAnsi="Times New Roman" w:cs="Times New Roman"/>
          <w:color w:val="auto"/>
          <w:sz w:val="20"/>
          <w:szCs w:val="20"/>
        </w:rPr>
        <w:t>o</w:t>
      </w:r>
      <w:r w:rsidR="380CE37A" w:rsidRPr="00A073F9">
        <w:rPr>
          <w:rFonts w:ascii="Times New Roman" w:eastAsia="Times New Roman" w:hAnsi="Times New Roman" w:cs="Times New Roman"/>
          <w:color w:val="auto"/>
          <w:sz w:val="20"/>
          <w:szCs w:val="20"/>
        </w:rPr>
        <w:t xml:space="preserve"> estimate the benefits and costs of the project in national terms and </w:t>
      </w:r>
      <w:r w:rsidR="00791906" w:rsidRPr="00A073F9">
        <w:rPr>
          <w:rFonts w:ascii="Times New Roman" w:eastAsia="Times New Roman" w:hAnsi="Times New Roman" w:cs="Times New Roman"/>
          <w:color w:val="auto"/>
          <w:sz w:val="20"/>
          <w:szCs w:val="20"/>
        </w:rPr>
        <w:t xml:space="preserve">to </w:t>
      </w:r>
      <w:r w:rsidR="380CE37A" w:rsidRPr="00A073F9">
        <w:rPr>
          <w:rFonts w:ascii="Times New Roman" w:eastAsia="Times New Roman" w:hAnsi="Times New Roman" w:cs="Times New Roman"/>
          <w:color w:val="auto"/>
          <w:sz w:val="20"/>
          <w:szCs w:val="20"/>
        </w:rPr>
        <w:t>includ</w:t>
      </w:r>
      <w:r w:rsidR="006267F1" w:rsidRPr="00A073F9">
        <w:rPr>
          <w:rFonts w:ascii="Times New Roman" w:eastAsia="Times New Roman" w:hAnsi="Times New Roman" w:cs="Times New Roman"/>
          <w:color w:val="auto"/>
          <w:sz w:val="20"/>
          <w:szCs w:val="20"/>
        </w:rPr>
        <w:t>e</w:t>
      </w:r>
      <w:r w:rsidR="380CE37A" w:rsidRPr="00A073F9">
        <w:rPr>
          <w:rFonts w:ascii="Times New Roman" w:eastAsia="Times New Roman" w:hAnsi="Times New Roman" w:cs="Times New Roman"/>
          <w:color w:val="auto"/>
          <w:sz w:val="20"/>
          <w:szCs w:val="20"/>
        </w:rPr>
        <w:t xml:space="preserve"> both quantified and non-quantified impacts. </w:t>
      </w:r>
      <w:r w:rsidR="37F4FF4D" w:rsidRPr="00A073F9">
        <w:rPr>
          <w:rFonts w:ascii="Times New Roman" w:eastAsia="Times New Roman" w:hAnsi="Times New Roman" w:cs="Times New Roman"/>
          <w:color w:val="auto"/>
          <w:sz w:val="20"/>
          <w:szCs w:val="20"/>
        </w:rPr>
        <w:t>The economic soundness of infrastructure development from a social perspective can be understood by socio-economic evaluation.</w:t>
      </w:r>
      <w:r w:rsidR="00DF423B" w:rsidRPr="00A073F9">
        <w:rPr>
          <w:rFonts w:ascii="Times New Roman" w:eastAsia="Times New Roman" w:hAnsi="Times New Roman" w:cs="Times New Roman"/>
          <w:color w:val="auto"/>
          <w:sz w:val="20"/>
          <w:szCs w:val="20"/>
        </w:rPr>
        <w:t xml:space="preserve"> More socio-</w:t>
      </w:r>
      <w:r w:rsidR="0743AB71" w:rsidRPr="00A073F9">
        <w:rPr>
          <w:rFonts w:ascii="Times New Roman" w:eastAsia="Times New Roman" w:hAnsi="Times New Roman" w:cs="Times New Roman"/>
          <w:color w:val="auto"/>
          <w:sz w:val="20"/>
          <w:szCs w:val="20"/>
        </w:rPr>
        <w:t>economic</w:t>
      </w:r>
      <w:r w:rsidR="00DF423B" w:rsidRPr="00A073F9">
        <w:rPr>
          <w:rFonts w:ascii="Times New Roman" w:eastAsia="Times New Roman" w:hAnsi="Times New Roman" w:cs="Times New Roman"/>
          <w:color w:val="auto"/>
          <w:sz w:val="20"/>
          <w:szCs w:val="20"/>
        </w:rPr>
        <w:t xml:space="preserve"> benefits are detailed in </w:t>
      </w:r>
      <w:r w:rsidR="00DF423B" w:rsidRPr="00A073F9">
        <w:rPr>
          <w:rFonts w:ascii="Times New Roman" w:eastAsia="Times New Roman" w:hAnsi="Times New Roman" w:cs="Times New Roman"/>
          <w:color w:val="auto"/>
          <w:sz w:val="20"/>
          <w:szCs w:val="20"/>
        </w:rPr>
        <w:fldChar w:fldCharType="begin"/>
      </w:r>
      <w:r w:rsidR="00DF423B" w:rsidRPr="00A073F9">
        <w:rPr>
          <w:rFonts w:ascii="Times New Roman" w:eastAsia="Times New Roman" w:hAnsi="Times New Roman" w:cs="Times New Roman"/>
          <w:color w:val="auto"/>
          <w:sz w:val="20"/>
          <w:szCs w:val="20"/>
        </w:rPr>
        <w:instrText xml:space="preserve"> REF _Ref86568917 \h  \* MERGEFORMAT </w:instrText>
      </w:r>
      <w:r w:rsidR="00DF423B" w:rsidRPr="00A073F9">
        <w:rPr>
          <w:rFonts w:ascii="Times New Roman" w:eastAsia="Times New Roman" w:hAnsi="Times New Roman" w:cs="Times New Roman"/>
          <w:color w:val="auto"/>
          <w:sz w:val="20"/>
          <w:szCs w:val="20"/>
        </w:rPr>
      </w:r>
      <w:r w:rsidR="00DF423B" w:rsidRPr="00A073F9">
        <w:rPr>
          <w:rFonts w:ascii="Times New Roman" w:eastAsia="Times New Roman" w:hAnsi="Times New Roman" w:cs="Times New Roman"/>
          <w:color w:val="auto"/>
          <w:sz w:val="20"/>
          <w:szCs w:val="20"/>
        </w:rPr>
        <w:fldChar w:fldCharType="separate"/>
      </w:r>
      <w:r w:rsidR="00622543" w:rsidRPr="00622543">
        <w:rPr>
          <w:rFonts w:ascii="Times New Roman" w:eastAsia="Times New Roman" w:hAnsi="Times New Roman" w:cs="Times New Roman"/>
          <w:color w:val="auto"/>
          <w:sz w:val="20"/>
          <w:szCs w:val="20"/>
        </w:rPr>
        <w:t>Appendix II: Social and Economic details</w:t>
      </w:r>
      <w:r w:rsidR="00DF423B" w:rsidRPr="00A073F9">
        <w:rPr>
          <w:rFonts w:ascii="Times New Roman" w:eastAsia="Times New Roman" w:hAnsi="Times New Roman" w:cs="Times New Roman"/>
          <w:color w:val="auto"/>
          <w:sz w:val="20"/>
          <w:szCs w:val="20"/>
        </w:rPr>
        <w:fldChar w:fldCharType="end"/>
      </w:r>
      <w:r w:rsidR="00DF423B" w:rsidRPr="00A073F9">
        <w:rPr>
          <w:rFonts w:ascii="Times New Roman" w:eastAsia="Times New Roman" w:hAnsi="Times New Roman" w:cs="Times New Roman"/>
          <w:color w:val="auto"/>
          <w:sz w:val="20"/>
          <w:szCs w:val="20"/>
        </w:rPr>
        <w:t>.</w:t>
      </w:r>
    </w:p>
    <w:p w14:paraId="7E51EFCD" w14:textId="77777777" w:rsidR="00DD79E9" w:rsidRPr="00A073F9" w:rsidRDefault="00DD79E9" w:rsidP="009A71F8">
      <w:pPr>
        <w:jc w:val="both"/>
        <w:rPr>
          <w:rFonts w:ascii="Times New Roman" w:eastAsia="Times New Roman" w:hAnsi="Times New Roman" w:cs="Times New Roman"/>
          <w:color w:val="auto"/>
          <w:sz w:val="20"/>
          <w:szCs w:val="20"/>
        </w:rPr>
      </w:pPr>
    </w:p>
    <w:p w14:paraId="1E005C84" w14:textId="2869884E" w:rsidR="5B43FD22" w:rsidRDefault="2802CD27" w:rsidP="00DD79E9">
      <w:pPr>
        <w:pStyle w:val="Heading3"/>
        <w:spacing w:before="0" w:after="0"/>
        <w:rPr>
          <w:rFonts w:ascii="Times New Roman" w:hAnsi="Times New Roman" w:cs="Times New Roman"/>
        </w:rPr>
      </w:pPr>
      <w:bookmarkStart w:id="16" w:name="_Toc86572473"/>
      <w:r w:rsidRPr="00C423F7">
        <w:rPr>
          <w:rFonts w:ascii="Times New Roman" w:hAnsi="Times New Roman" w:cs="Times New Roman"/>
          <w:sz w:val="22"/>
          <w:szCs w:val="24"/>
        </w:rPr>
        <w:t>Soci</w:t>
      </w:r>
      <w:r w:rsidR="7DC83EBD" w:rsidRPr="00C423F7">
        <w:rPr>
          <w:rFonts w:ascii="Times New Roman" w:hAnsi="Times New Roman" w:cs="Times New Roman"/>
          <w:sz w:val="22"/>
          <w:szCs w:val="24"/>
        </w:rPr>
        <w:t>al</w:t>
      </w:r>
      <w:r w:rsidRPr="00C423F7">
        <w:rPr>
          <w:rFonts w:ascii="Times New Roman" w:hAnsi="Times New Roman" w:cs="Times New Roman"/>
          <w:sz w:val="22"/>
          <w:szCs w:val="24"/>
        </w:rPr>
        <w:t xml:space="preserve"> </w:t>
      </w:r>
      <w:r w:rsidR="08243DBE" w:rsidRPr="00C423F7">
        <w:rPr>
          <w:rFonts w:ascii="Times New Roman" w:hAnsi="Times New Roman" w:cs="Times New Roman"/>
          <w:sz w:val="22"/>
          <w:szCs w:val="24"/>
        </w:rPr>
        <w:t>benefits</w:t>
      </w:r>
      <w:bookmarkEnd w:id="16"/>
      <w:r w:rsidR="006E4015" w:rsidRPr="00C423F7">
        <w:rPr>
          <w:rFonts w:ascii="Times New Roman" w:hAnsi="Times New Roman" w:cs="Times New Roman"/>
        </w:rPr>
        <w:tab/>
      </w:r>
    </w:p>
    <w:p w14:paraId="739EE37C" w14:textId="77777777" w:rsidR="00DD79E9" w:rsidRPr="00DD79E9" w:rsidRDefault="00DD79E9" w:rsidP="00DD79E9">
      <w:pPr>
        <w:pStyle w:val="Heading3"/>
        <w:spacing w:before="0" w:after="0"/>
        <w:rPr>
          <w:rFonts w:ascii="Times New Roman" w:hAnsi="Times New Roman" w:cs="Times New Roman"/>
          <w:sz w:val="6"/>
          <w:szCs w:val="6"/>
        </w:rPr>
      </w:pPr>
    </w:p>
    <w:p w14:paraId="25CD179D" w14:textId="0D7CE213" w:rsidR="342EAD85" w:rsidRPr="005E02BC" w:rsidRDefault="248C342B" w:rsidP="00DD79E9">
      <w:pPr>
        <w:pStyle w:val="BodyText"/>
        <w:spacing w:after="0" w:line="240" w:lineRule="auto"/>
        <w:jc w:val="both"/>
        <w:rPr>
          <w:rFonts w:ascii="Times New Roman" w:eastAsia="Times New Roman" w:hAnsi="Times New Roman" w:cs="Times New Roman"/>
          <w:b/>
          <w:color w:val="auto"/>
          <w:sz w:val="20"/>
          <w:szCs w:val="20"/>
        </w:rPr>
      </w:pPr>
      <w:r w:rsidRPr="005E02BC">
        <w:rPr>
          <w:rFonts w:ascii="Times New Roman" w:eastAsia="Times New Roman" w:hAnsi="Times New Roman" w:cs="Times New Roman"/>
          <w:color w:val="auto"/>
          <w:sz w:val="20"/>
          <w:szCs w:val="20"/>
        </w:rPr>
        <w:t>The study of historical events of transport construction has made it clear that the construction of railways has led to economic advancements and improve</w:t>
      </w:r>
      <w:r w:rsidR="73AD668F" w:rsidRPr="005E02BC">
        <w:rPr>
          <w:rFonts w:ascii="Times New Roman" w:eastAsia="Times New Roman" w:hAnsi="Times New Roman" w:cs="Times New Roman"/>
          <w:color w:val="auto"/>
          <w:sz w:val="20"/>
          <w:szCs w:val="20"/>
        </w:rPr>
        <w:t>ment of people’s welfare level</w:t>
      </w:r>
      <w:r w:rsidR="000E2C63" w:rsidRPr="005E02BC">
        <w:rPr>
          <w:rFonts w:ascii="Times New Roman" w:eastAsia="Times New Roman" w:hAnsi="Times New Roman" w:cs="Times New Roman"/>
          <w:color w:val="auto"/>
          <w:sz w:val="20"/>
          <w:szCs w:val="20"/>
        </w:rPr>
        <w:t>s</w:t>
      </w:r>
      <w:r w:rsidR="73AD668F" w:rsidRPr="005E02BC">
        <w:rPr>
          <w:rFonts w:ascii="Times New Roman" w:eastAsia="Times New Roman" w:hAnsi="Times New Roman" w:cs="Times New Roman"/>
          <w:color w:val="auto"/>
          <w:sz w:val="20"/>
          <w:szCs w:val="20"/>
        </w:rPr>
        <w:t xml:space="preserve">. </w:t>
      </w:r>
      <w:r w:rsidR="640471D9" w:rsidRPr="005E02BC">
        <w:rPr>
          <w:rFonts w:ascii="Times New Roman" w:eastAsia="Times New Roman" w:hAnsi="Times New Roman" w:cs="Times New Roman"/>
          <w:color w:val="auto"/>
          <w:sz w:val="20"/>
          <w:szCs w:val="20"/>
        </w:rPr>
        <w:t>Tanzania SGR project is one such transport construction with many social and economic benefits</w:t>
      </w:r>
      <w:r w:rsidR="3E942577" w:rsidRPr="005E02BC">
        <w:rPr>
          <w:rFonts w:ascii="Times New Roman" w:eastAsia="Times New Roman" w:hAnsi="Times New Roman" w:cs="Times New Roman"/>
          <w:color w:val="auto"/>
          <w:sz w:val="20"/>
          <w:szCs w:val="20"/>
        </w:rPr>
        <w:t>.</w:t>
      </w:r>
    </w:p>
    <w:p w14:paraId="6191D0CA" w14:textId="29243073" w:rsidR="7DBD163E" w:rsidRPr="005E02BC" w:rsidRDefault="00932D27" w:rsidP="009A71F8">
      <w:pPr>
        <w:jc w:val="both"/>
        <w:rPr>
          <w:rFonts w:ascii="Times New Roman" w:eastAsia="Times New Roman" w:hAnsi="Times New Roman" w:cs="Times New Roman"/>
          <w:bCs/>
          <w:color w:val="auto"/>
          <w:sz w:val="20"/>
          <w:szCs w:val="20"/>
        </w:rPr>
      </w:pPr>
      <w:r>
        <w:rPr>
          <w:rFonts w:ascii="Times New Roman" w:eastAsia="Times New Roman" w:hAnsi="Times New Roman" w:cs="Times New Roman"/>
          <w:bCs/>
          <w:color w:val="auto"/>
          <w:sz w:val="20"/>
          <w:szCs w:val="20"/>
        </w:rPr>
        <w:t>The project will r</w:t>
      </w:r>
      <w:r w:rsidR="4B3075F2" w:rsidRPr="005E02BC">
        <w:rPr>
          <w:rFonts w:ascii="Times New Roman" w:eastAsia="Times New Roman" w:hAnsi="Times New Roman" w:cs="Times New Roman"/>
          <w:bCs/>
          <w:color w:val="auto"/>
          <w:sz w:val="20"/>
          <w:szCs w:val="20"/>
        </w:rPr>
        <w:t>educ</w:t>
      </w:r>
      <w:r w:rsidR="06BBF945" w:rsidRPr="005E02BC">
        <w:rPr>
          <w:rFonts w:ascii="Times New Roman" w:eastAsia="Times New Roman" w:hAnsi="Times New Roman" w:cs="Times New Roman"/>
          <w:bCs/>
          <w:color w:val="auto"/>
          <w:sz w:val="20"/>
          <w:szCs w:val="20"/>
        </w:rPr>
        <w:t>e</w:t>
      </w:r>
      <w:r w:rsidR="4B3075F2" w:rsidRPr="005E02BC">
        <w:rPr>
          <w:rFonts w:ascii="Times New Roman" w:eastAsia="Times New Roman" w:hAnsi="Times New Roman" w:cs="Times New Roman"/>
          <w:bCs/>
          <w:color w:val="auto"/>
          <w:sz w:val="20"/>
          <w:szCs w:val="20"/>
        </w:rPr>
        <w:t xml:space="preserve"> road congestion</w:t>
      </w:r>
      <w:r w:rsidR="00551786">
        <w:rPr>
          <w:rFonts w:ascii="Times New Roman" w:eastAsia="Times New Roman" w:hAnsi="Times New Roman" w:cs="Times New Roman"/>
          <w:bCs/>
          <w:color w:val="auto"/>
          <w:sz w:val="20"/>
          <w:szCs w:val="20"/>
        </w:rPr>
        <w:t>. A l</w:t>
      </w:r>
      <w:r w:rsidR="009E5E85" w:rsidRPr="005E02BC">
        <w:rPr>
          <w:rFonts w:ascii="Times New Roman" w:eastAsia="Times New Roman" w:hAnsi="Times New Roman" w:cs="Times New Roman"/>
          <w:bCs/>
          <w:color w:val="auto"/>
          <w:sz w:val="20"/>
          <w:szCs w:val="20"/>
        </w:rPr>
        <w:t xml:space="preserve">esser </w:t>
      </w:r>
      <w:r w:rsidR="4B3075F2" w:rsidRPr="005E02BC">
        <w:rPr>
          <w:rFonts w:ascii="Times New Roman" w:eastAsia="Times New Roman" w:hAnsi="Times New Roman" w:cs="Times New Roman"/>
          <w:bCs/>
          <w:color w:val="auto"/>
          <w:sz w:val="20"/>
          <w:szCs w:val="20"/>
        </w:rPr>
        <w:t>number of vehicles on the highways</w:t>
      </w:r>
      <w:r w:rsidR="00551786">
        <w:rPr>
          <w:rFonts w:ascii="Times New Roman" w:eastAsia="Times New Roman" w:hAnsi="Times New Roman" w:cs="Times New Roman"/>
          <w:bCs/>
          <w:color w:val="auto"/>
          <w:sz w:val="20"/>
          <w:szCs w:val="20"/>
        </w:rPr>
        <w:t xml:space="preserve"> will allow</w:t>
      </w:r>
      <w:r w:rsidR="0ED6A105" w:rsidRPr="005E02BC">
        <w:rPr>
          <w:rFonts w:ascii="Times New Roman" w:eastAsia="Times New Roman" w:hAnsi="Times New Roman" w:cs="Times New Roman"/>
          <w:bCs/>
          <w:color w:val="auto"/>
          <w:sz w:val="20"/>
          <w:szCs w:val="20"/>
        </w:rPr>
        <w:t xml:space="preserve"> for</w:t>
      </w:r>
      <w:r w:rsidR="4B3075F2" w:rsidRPr="005E02BC">
        <w:rPr>
          <w:rFonts w:ascii="Times New Roman" w:eastAsia="Times New Roman" w:hAnsi="Times New Roman" w:cs="Times New Roman"/>
          <w:bCs/>
          <w:color w:val="auto"/>
          <w:sz w:val="20"/>
          <w:szCs w:val="20"/>
        </w:rPr>
        <w:t xml:space="preserve"> smooth transportation of optimum vehicles</w:t>
      </w:r>
      <w:r w:rsidR="3BFFFD00" w:rsidRPr="005E02BC">
        <w:rPr>
          <w:rFonts w:ascii="Times New Roman" w:eastAsia="Times New Roman" w:hAnsi="Times New Roman" w:cs="Times New Roman"/>
          <w:bCs/>
          <w:color w:val="auto"/>
          <w:sz w:val="20"/>
          <w:szCs w:val="20"/>
        </w:rPr>
        <w:t>,</w:t>
      </w:r>
      <w:r w:rsidR="4B3075F2" w:rsidRPr="005E02BC">
        <w:rPr>
          <w:rFonts w:ascii="Times New Roman" w:eastAsia="Times New Roman" w:hAnsi="Times New Roman" w:cs="Times New Roman"/>
          <w:bCs/>
          <w:color w:val="auto"/>
          <w:sz w:val="20"/>
          <w:szCs w:val="20"/>
        </w:rPr>
        <w:t xml:space="preserve"> lower freight costs by 40% by hauling up 10,000 tons of freight </w:t>
      </w:r>
      <w:r w:rsidR="2650D349" w:rsidRPr="005E02BC">
        <w:rPr>
          <w:rFonts w:ascii="Times New Roman" w:eastAsia="Times New Roman" w:hAnsi="Times New Roman" w:cs="Times New Roman"/>
          <w:bCs/>
          <w:color w:val="auto"/>
          <w:sz w:val="20"/>
          <w:szCs w:val="20"/>
        </w:rPr>
        <w:t>(equal to 500 trucks)</w:t>
      </w:r>
      <w:r w:rsidR="4B3075F2" w:rsidRPr="005E02BC">
        <w:rPr>
          <w:rFonts w:ascii="Times New Roman" w:eastAsia="Times New Roman" w:hAnsi="Times New Roman" w:cs="Times New Roman"/>
          <w:bCs/>
          <w:color w:val="auto"/>
          <w:sz w:val="20"/>
          <w:szCs w:val="20"/>
        </w:rPr>
        <w:t xml:space="preserve"> and </w:t>
      </w:r>
      <w:r w:rsidR="6465637C" w:rsidRPr="005E02BC">
        <w:rPr>
          <w:rFonts w:ascii="Times New Roman" w:eastAsia="Times New Roman" w:hAnsi="Times New Roman" w:cs="Times New Roman"/>
          <w:bCs/>
          <w:color w:val="auto"/>
          <w:sz w:val="20"/>
          <w:szCs w:val="20"/>
        </w:rPr>
        <w:t>minim</w:t>
      </w:r>
      <w:r w:rsidR="2C312D28" w:rsidRPr="005E02BC">
        <w:rPr>
          <w:rFonts w:ascii="Times New Roman" w:eastAsia="Times New Roman" w:hAnsi="Times New Roman" w:cs="Times New Roman"/>
          <w:bCs/>
          <w:color w:val="auto"/>
          <w:sz w:val="20"/>
          <w:szCs w:val="20"/>
        </w:rPr>
        <w:t>iz</w:t>
      </w:r>
      <w:r w:rsidR="00620771">
        <w:rPr>
          <w:rFonts w:ascii="Times New Roman" w:eastAsia="Times New Roman" w:hAnsi="Times New Roman" w:cs="Times New Roman"/>
          <w:bCs/>
          <w:color w:val="auto"/>
          <w:sz w:val="20"/>
          <w:szCs w:val="20"/>
        </w:rPr>
        <w:t>ation</w:t>
      </w:r>
      <w:r w:rsidR="004F7076">
        <w:rPr>
          <w:rFonts w:ascii="Times New Roman" w:eastAsia="Times New Roman" w:hAnsi="Times New Roman" w:cs="Times New Roman"/>
          <w:bCs/>
          <w:color w:val="auto"/>
          <w:sz w:val="20"/>
          <w:szCs w:val="20"/>
        </w:rPr>
        <w:t xml:space="preserve"> of</w:t>
      </w:r>
      <w:r w:rsidR="4B3075F2" w:rsidRPr="005E02BC">
        <w:rPr>
          <w:rFonts w:ascii="Times New Roman" w:eastAsia="Times New Roman" w:hAnsi="Times New Roman" w:cs="Times New Roman"/>
          <w:bCs/>
          <w:color w:val="auto"/>
          <w:sz w:val="20"/>
          <w:szCs w:val="20"/>
        </w:rPr>
        <w:t xml:space="preserve"> the risk of accidents. </w:t>
      </w:r>
      <w:r w:rsidR="00BA082E">
        <w:rPr>
          <w:rFonts w:ascii="Times New Roman" w:eastAsia="Times New Roman" w:hAnsi="Times New Roman" w:cs="Times New Roman"/>
          <w:bCs/>
          <w:color w:val="auto"/>
          <w:sz w:val="20"/>
          <w:szCs w:val="20"/>
        </w:rPr>
        <w:t>It will also r</w:t>
      </w:r>
      <w:r w:rsidR="4B3075F2" w:rsidRPr="005E02BC">
        <w:rPr>
          <w:rFonts w:ascii="Times New Roman" w:eastAsia="Times New Roman" w:hAnsi="Times New Roman" w:cs="Times New Roman"/>
          <w:bCs/>
          <w:color w:val="auto"/>
          <w:sz w:val="20"/>
          <w:szCs w:val="20"/>
        </w:rPr>
        <w:t>educe</w:t>
      </w:r>
      <w:r w:rsidR="00BA082E">
        <w:rPr>
          <w:rFonts w:ascii="Times New Roman" w:eastAsia="Times New Roman" w:hAnsi="Times New Roman" w:cs="Times New Roman"/>
          <w:bCs/>
          <w:color w:val="auto"/>
          <w:sz w:val="20"/>
          <w:szCs w:val="20"/>
        </w:rPr>
        <w:t xml:space="preserve"> the</w:t>
      </w:r>
      <w:r w:rsidR="4B3075F2" w:rsidRPr="005E02BC">
        <w:rPr>
          <w:rFonts w:ascii="Times New Roman" w:eastAsia="Times New Roman" w:hAnsi="Times New Roman" w:cs="Times New Roman"/>
          <w:bCs/>
          <w:color w:val="auto"/>
          <w:sz w:val="20"/>
          <w:szCs w:val="20"/>
        </w:rPr>
        <w:t xml:space="preserve"> travelling </w:t>
      </w:r>
      <w:r w:rsidR="00966383" w:rsidRPr="005E02BC">
        <w:rPr>
          <w:rFonts w:ascii="Times New Roman" w:eastAsia="Times New Roman" w:hAnsi="Times New Roman" w:cs="Times New Roman"/>
          <w:bCs/>
          <w:color w:val="auto"/>
          <w:sz w:val="20"/>
          <w:szCs w:val="20"/>
        </w:rPr>
        <w:t>t</w:t>
      </w:r>
      <w:r w:rsidR="4B3075F2" w:rsidRPr="005E02BC">
        <w:rPr>
          <w:rFonts w:ascii="Times New Roman" w:eastAsia="Times New Roman" w:hAnsi="Times New Roman" w:cs="Times New Roman"/>
          <w:bCs/>
          <w:color w:val="auto"/>
          <w:sz w:val="20"/>
          <w:szCs w:val="20"/>
        </w:rPr>
        <w:t xml:space="preserve">ime once the electric </w:t>
      </w:r>
      <w:r w:rsidR="5C470B9C" w:rsidRPr="005E02BC">
        <w:rPr>
          <w:rFonts w:ascii="Times New Roman" w:eastAsia="Times New Roman" w:hAnsi="Times New Roman" w:cs="Times New Roman"/>
          <w:bCs/>
          <w:color w:val="auto"/>
          <w:sz w:val="20"/>
          <w:szCs w:val="20"/>
        </w:rPr>
        <w:t>train</w:t>
      </w:r>
      <w:r w:rsidR="00947212" w:rsidRPr="005E02BC">
        <w:rPr>
          <w:rFonts w:ascii="Times New Roman" w:eastAsia="Times New Roman" w:hAnsi="Times New Roman" w:cs="Times New Roman"/>
          <w:bCs/>
          <w:color w:val="auto"/>
          <w:sz w:val="20"/>
          <w:szCs w:val="20"/>
        </w:rPr>
        <w:t xml:space="preserve"> for passengers </w:t>
      </w:r>
      <w:r w:rsidR="4B3075F2" w:rsidRPr="005E02BC">
        <w:rPr>
          <w:rFonts w:ascii="Times New Roman" w:eastAsia="Times New Roman" w:hAnsi="Times New Roman" w:cs="Times New Roman"/>
          <w:bCs/>
          <w:color w:val="auto"/>
          <w:sz w:val="20"/>
          <w:szCs w:val="20"/>
        </w:rPr>
        <w:t>start</w:t>
      </w:r>
      <w:r w:rsidR="00947212" w:rsidRPr="005E02BC">
        <w:rPr>
          <w:rFonts w:ascii="Times New Roman" w:eastAsia="Times New Roman" w:hAnsi="Times New Roman" w:cs="Times New Roman"/>
          <w:bCs/>
          <w:color w:val="auto"/>
          <w:sz w:val="20"/>
          <w:szCs w:val="20"/>
        </w:rPr>
        <w:t>s</w:t>
      </w:r>
      <w:r w:rsidR="4B3075F2" w:rsidRPr="005E02BC">
        <w:rPr>
          <w:rFonts w:ascii="Times New Roman" w:eastAsia="Times New Roman" w:hAnsi="Times New Roman" w:cs="Times New Roman"/>
          <w:bCs/>
          <w:color w:val="auto"/>
          <w:sz w:val="20"/>
          <w:szCs w:val="20"/>
        </w:rPr>
        <w:t xml:space="preserve"> to operate at 160 kmph</w:t>
      </w:r>
      <w:r w:rsidR="00E56E79" w:rsidRPr="005E02BC">
        <w:rPr>
          <w:rFonts w:ascii="Times New Roman" w:eastAsia="Times New Roman" w:hAnsi="Times New Roman" w:cs="Times New Roman"/>
          <w:bCs/>
          <w:color w:val="auto"/>
          <w:sz w:val="20"/>
          <w:szCs w:val="20"/>
        </w:rPr>
        <w:t xml:space="preserve">. </w:t>
      </w:r>
      <w:r w:rsidR="00E56E79" w:rsidRPr="005E02BC">
        <w:rPr>
          <w:rFonts w:ascii="Times New Roman" w:eastAsia="Cambria" w:hAnsi="Times New Roman" w:cs="Times New Roman"/>
          <w:bCs/>
          <w:color w:val="auto"/>
          <w:sz w:val="20"/>
          <w:szCs w:val="20"/>
        </w:rPr>
        <w:t>For instance</w:t>
      </w:r>
      <w:r w:rsidR="65ACF53C" w:rsidRPr="005E02BC">
        <w:rPr>
          <w:rFonts w:ascii="Times New Roman" w:eastAsia="Cambria" w:hAnsi="Times New Roman" w:cs="Times New Roman"/>
          <w:bCs/>
          <w:color w:val="auto"/>
          <w:sz w:val="20"/>
          <w:szCs w:val="20"/>
        </w:rPr>
        <w:t xml:space="preserve">, </w:t>
      </w:r>
      <w:r w:rsidR="65ACF53C" w:rsidRPr="005E02BC">
        <w:rPr>
          <w:rFonts w:ascii="Times New Roman" w:eastAsia="Times New Roman" w:hAnsi="Times New Roman" w:cs="Times New Roman"/>
          <w:bCs/>
          <w:color w:val="auto"/>
          <w:sz w:val="20"/>
          <w:szCs w:val="20"/>
        </w:rPr>
        <w:t>passengers will be able to travel between Dar-es-salaam and Morogoro in one and a half hours</w:t>
      </w:r>
      <w:r w:rsidR="00D20B8B" w:rsidRPr="005E02BC">
        <w:rPr>
          <w:rFonts w:ascii="Times New Roman" w:eastAsia="Times New Roman" w:hAnsi="Times New Roman" w:cs="Times New Roman"/>
          <w:bCs/>
          <w:color w:val="auto"/>
          <w:sz w:val="20"/>
          <w:szCs w:val="20"/>
        </w:rPr>
        <w:t xml:space="preserve"> (Wang et al, 2021).</w:t>
      </w:r>
      <w:r w:rsidR="4B3075F2" w:rsidRPr="005E02BC">
        <w:rPr>
          <w:rFonts w:ascii="Times New Roman" w:eastAsia="Times New Roman" w:hAnsi="Times New Roman" w:cs="Times New Roman"/>
          <w:bCs/>
          <w:color w:val="auto"/>
          <w:sz w:val="20"/>
          <w:szCs w:val="20"/>
        </w:rPr>
        <w:t xml:space="preserve"> </w:t>
      </w:r>
      <w:r w:rsidR="00534FBD">
        <w:rPr>
          <w:rFonts w:ascii="Times New Roman" w:eastAsia="Times New Roman" w:hAnsi="Times New Roman" w:cs="Times New Roman"/>
          <w:bCs/>
          <w:color w:val="auto"/>
          <w:sz w:val="20"/>
          <w:szCs w:val="20"/>
        </w:rPr>
        <w:t>T</w:t>
      </w:r>
      <w:r w:rsidR="4B3075F2" w:rsidRPr="005E02BC">
        <w:rPr>
          <w:rFonts w:ascii="Times New Roman" w:eastAsia="Times New Roman" w:hAnsi="Times New Roman" w:cs="Times New Roman"/>
          <w:bCs/>
          <w:color w:val="auto"/>
          <w:sz w:val="20"/>
          <w:szCs w:val="20"/>
        </w:rPr>
        <w:t>he cargo trains</w:t>
      </w:r>
      <w:r w:rsidR="00534FBD">
        <w:rPr>
          <w:rFonts w:ascii="Times New Roman" w:eastAsia="Times New Roman" w:hAnsi="Times New Roman" w:cs="Times New Roman"/>
          <w:bCs/>
          <w:color w:val="auto"/>
          <w:sz w:val="20"/>
          <w:szCs w:val="20"/>
        </w:rPr>
        <w:t xml:space="preserve">, </w:t>
      </w:r>
      <w:r w:rsidR="3E18A80A" w:rsidRPr="005E02BC">
        <w:rPr>
          <w:rFonts w:ascii="Times New Roman" w:eastAsia="Times New Roman" w:hAnsi="Times New Roman" w:cs="Times New Roman"/>
          <w:bCs/>
          <w:color w:val="auto"/>
          <w:sz w:val="20"/>
          <w:szCs w:val="20"/>
        </w:rPr>
        <w:t>designed</w:t>
      </w:r>
      <w:r w:rsidR="4B3075F2" w:rsidRPr="005E02BC">
        <w:rPr>
          <w:rFonts w:ascii="Times New Roman" w:eastAsia="Times New Roman" w:hAnsi="Times New Roman" w:cs="Times New Roman"/>
          <w:bCs/>
          <w:color w:val="auto"/>
          <w:sz w:val="20"/>
          <w:szCs w:val="20"/>
        </w:rPr>
        <w:t xml:space="preserve"> at 120 kmph</w:t>
      </w:r>
      <w:r w:rsidR="3E18A80A" w:rsidRPr="005E02BC">
        <w:rPr>
          <w:rFonts w:ascii="Times New Roman" w:eastAsia="Times New Roman" w:hAnsi="Times New Roman" w:cs="Times New Roman"/>
          <w:bCs/>
          <w:color w:val="auto"/>
          <w:sz w:val="20"/>
          <w:szCs w:val="20"/>
        </w:rPr>
        <w:t>,</w:t>
      </w:r>
      <w:r w:rsidR="4B3075F2" w:rsidRPr="005E02BC">
        <w:rPr>
          <w:rFonts w:ascii="Times New Roman" w:eastAsia="Times New Roman" w:hAnsi="Times New Roman" w:cs="Times New Roman"/>
          <w:bCs/>
          <w:color w:val="auto"/>
          <w:sz w:val="20"/>
          <w:szCs w:val="20"/>
        </w:rPr>
        <w:t xml:space="preserve"> </w:t>
      </w:r>
      <w:r w:rsidR="00534FBD">
        <w:rPr>
          <w:rFonts w:ascii="Times New Roman" w:eastAsia="Times New Roman" w:hAnsi="Times New Roman" w:cs="Times New Roman"/>
          <w:bCs/>
          <w:color w:val="auto"/>
          <w:sz w:val="20"/>
          <w:szCs w:val="20"/>
        </w:rPr>
        <w:t xml:space="preserve">will </w:t>
      </w:r>
      <w:r w:rsidR="4B3075F2" w:rsidRPr="005E02BC">
        <w:rPr>
          <w:rFonts w:ascii="Times New Roman" w:eastAsia="Times New Roman" w:hAnsi="Times New Roman" w:cs="Times New Roman"/>
          <w:bCs/>
          <w:color w:val="auto"/>
          <w:sz w:val="20"/>
          <w:szCs w:val="20"/>
        </w:rPr>
        <w:t>mak</w:t>
      </w:r>
      <w:r w:rsidR="00534FBD">
        <w:rPr>
          <w:rFonts w:ascii="Times New Roman" w:eastAsia="Times New Roman" w:hAnsi="Times New Roman" w:cs="Times New Roman"/>
          <w:bCs/>
          <w:color w:val="auto"/>
          <w:sz w:val="20"/>
          <w:szCs w:val="20"/>
        </w:rPr>
        <w:t>e</w:t>
      </w:r>
      <w:r w:rsidR="4B3075F2" w:rsidRPr="005E02BC">
        <w:rPr>
          <w:rFonts w:ascii="Times New Roman" w:eastAsia="Times New Roman" w:hAnsi="Times New Roman" w:cs="Times New Roman"/>
          <w:bCs/>
          <w:color w:val="auto"/>
          <w:sz w:val="20"/>
          <w:szCs w:val="20"/>
        </w:rPr>
        <w:t xml:space="preserve"> the railways an effective mode of transportation </w:t>
      </w:r>
      <w:r w:rsidR="0035101B">
        <w:rPr>
          <w:rFonts w:ascii="Times New Roman" w:eastAsia="Times New Roman" w:hAnsi="Times New Roman" w:cs="Times New Roman"/>
          <w:bCs/>
          <w:color w:val="auto"/>
          <w:sz w:val="20"/>
          <w:szCs w:val="20"/>
        </w:rPr>
        <w:t>and</w:t>
      </w:r>
      <w:r w:rsidR="4B3075F2" w:rsidRPr="005E02BC">
        <w:rPr>
          <w:rFonts w:ascii="Times New Roman" w:eastAsia="Times New Roman" w:hAnsi="Times New Roman" w:cs="Times New Roman"/>
          <w:bCs/>
          <w:color w:val="auto"/>
          <w:sz w:val="20"/>
          <w:szCs w:val="20"/>
        </w:rPr>
        <w:t xml:space="preserve"> could reduce the costs related to supply, manufacturing, and </w:t>
      </w:r>
      <w:r w:rsidR="00F17168">
        <w:rPr>
          <w:rFonts w:ascii="Times New Roman" w:eastAsia="Times New Roman" w:hAnsi="Times New Roman" w:cs="Times New Roman"/>
          <w:bCs/>
          <w:color w:val="auto"/>
          <w:sz w:val="20"/>
          <w:szCs w:val="20"/>
        </w:rPr>
        <w:t>transportation</w:t>
      </w:r>
      <w:r w:rsidR="4B3075F2" w:rsidRPr="005E02BC">
        <w:rPr>
          <w:rFonts w:ascii="Times New Roman" w:eastAsia="Times New Roman" w:hAnsi="Times New Roman" w:cs="Times New Roman"/>
          <w:bCs/>
          <w:color w:val="auto"/>
          <w:sz w:val="20"/>
          <w:szCs w:val="20"/>
        </w:rPr>
        <w:t>. This improves market access and establishes an interconnection between rural as well as urban areas</w:t>
      </w:r>
      <w:r w:rsidR="7F9C929A" w:rsidRPr="005E02BC">
        <w:rPr>
          <w:rFonts w:ascii="Times New Roman" w:eastAsia="Times New Roman" w:hAnsi="Times New Roman" w:cs="Times New Roman"/>
          <w:bCs/>
          <w:color w:val="auto"/>
          <w:sz w:val="20"/>
          <w:szCs w:val="20"/>
        </w:rPr>
        <w:t xml:space="preserve"> (Wang et al, 2021).</w:t>
      </w:r>
      <w:r w:rsidR="4B3075F2" w:rsidRPr="005E02BC">
        <w:rPr>
          <w:rFonts w:ascii="Times New Roman" w:eastAsia="Times New Roman" w:hAnsi="Times New Roman" w:cs="Times New Roman"/>
          <w:bCs/>
          <w:color w:val="auto"/>
          <w:sz w:val="20"/>
          <w:szCs w:val="20"/>
        </w:rPr>
        <w:t xml:space="preserve"> Traders from within Tanzania and neighbouring countries will be attracted to use Dar es Salaam port since there will be reliable, cost</w:t>
      </w:r>
      <w:r w:rsidR="009128B6" w:rsidRPr="005E02BC">
        <w:rPr>
          <w:rFonts w:ascii="Times New Roman" w:eastAsia="Times New Roman" w:hAnsi="Times New Roman" w:cs="Times New Roman"/>
          <w:bCs/>
          <w:color w:val="auto"/>
          <w:sz w:val="20"/>
          <w:szCs w:val="20"/>
        </w:rPr>
        <w:t>-</w:t>
      </w:r>
      <w:r w:rsidR="4B3075F2" w:rsidRPr="005E02BC">
        <w:rPr>
          <w:rFonts w:ascii="Times New Roman" w:eastAsia="Times New Roman" w:hAnsi="Times New Roman" w:cs="Times New Roman"/>
          <w:bCs/>
          <w:color w:val="auto"/>
          <w:sz w:val="20"/>
          <w:szCs w:val="20"/>
        </w:rPr>
        <w:t>effective</w:t>
      </w:r>
      <w:r w:rsidR="42CB95FC" w:rsidRPr="005E02BC">
        <w:rPr>
          <w:rFonts w:ascii="Times New Roman" w:eastAsia="Times New Roman" w:hAnsi="Times New Roman" w:cs="Times New Roman"/>
          <w:bCs/>
          <w:color w:val="auto"/>
          <w:sz w:val="20"/>
          <w:szCs w:val="20"/>
        </w:rPr>
        <w:t>,</w:t>
      </w:r>
      <w:r w:rsidR="4B3075F2" w:rsidRPr="005E02BC">
        <w:rPr>
          <w:rFonts w:ascii="Times New Roman" w:eastAsia="Times New Roman" w:hAnsi="Times New Roman" w:cs="Times New Roman"/>
          <w:bCs/>
          <w:color w:val="auto"/>
          <w:sz w:val="20"/>
          <w:szCs w:val="20"/>
        </w:rPr>
        <w:t xml:space="preserve"> and quick transportation of their consignments</w:t>
      </w:r>
      <w:r w:rsidR="5E72F558" w:rsidRPr="005E02BC">
        <w:rPr>
          <w:rFonts w:ascii="Times New Roman" w:eastAsia="Times New Roman" w:hAnsi="Times New Roman" w:cs="Times New Roman"/>
          <w:bCs/>
          <w:color w:val="auto"/>
          <w:sz w:val="20"/>
          <w:szCs w:val="20"/>
        </w:rPr>
        <w:t xml:space="preserve"> (</w:t>
      </w:r>
      <w:proofErr w:type="spellStart"/>
      <w:r w:rsidR="5E72F558" w:rsidRPr="005E02BC">
        <w:rPr>
          <w:rFonts w:ascii="Times New Roman" w:eastAsia="Times New Roman" w:hAnsi="Times New Roman" w:cs="Times New Roman"/>
          <w:bCs/>
          <w:color w:val="auto"/>
          <w:sz w:val="20"/>
          <w:szCs w:val="20"/>
        </w:rPr>
        <w:t>Mugarula</w:t>
      </w:r>
      <w:proofErr w:type="spellEnd"/>
      <w:r w:rsidR="5E72F558" w:rsidRPr="005E02BC">
        <w:rPr>
          <w:rFonts w:ascii="Times New Roman" w:eastAsia="Times New Roman" w:hAnsi="Times New Roman" w:cs="Times New Roman"/>
          <w:bCs/>
          <w:color w:val="auto"/>
          <w:sz w:val="20"/>
          <w:szCs w:val="20"/>
        </w:rPr>
        <w:t>, 2017)</w:t>
      </w:r>
      <w:r w:rsidR="32ABBF63" w:rsidRPr="005E02BC">
        <w:rPr>
          <w:rFonts w:ascii="Times New Roman" w:eastAsia="Times New Roman" w:hAnsi="Times New Roman" w:cs="Times New Roman"/>
          <w:bCs/>
          <w:color w:val="auto"/>
          <w:sz w:val="20"/>
          <w:szCs w:val="20"/>
        </w:rPr>
        <w:t>.</w:t>
      </w:r>
    </w:p>
    <w:p w14:paraId="5331D58D" w14:textId="6C636CD0" w:rsidR="005A1EA7" w:rsidRDefault="4B3075F2" w:rsidP="009A71F8">
      <w:pPr>
        <w:jc w:val="both"/>
        <w:rPr>
          <w:rFonts w:ascii="Times New Roman" w:eastAsia="Times New Roman" w:hAnsi="Times New Roman" w:cs="Times New Roman"/>
          <w:bCs/>
          <w:color w:val="auto"/>
          <w:sz w:val="20"/>
          <w:szCs w:val="20"/>
        </w:rPr>
      </w:pPr>
      <w:r w:rsidRPr="005E02BC">
        <w:rPr>
          <w:rFonts w:ascii="Times New Roman" w:eastAsia="Times New Roman" w:hAnsi="Times New Roman" w:cs="Times New Roman"/>
          <w:bCs/>
          <w:color w:val="auto"/>
          <w:sz w:val="20"/>
          <w:szCs w:val="20"/>
        </w:rPr>
        <w:t xml:space="preserve">Services such as healthcare, catering, security, and entertainment will be provided to the local communities surrounding the project area as well as the SGR </w:t>
      </w:r>
      <w:r w:rsidR="0092206A" w:rsidRPr="005E02BC">
        <w:rPr>
          <w:rFonts w:ascii="Times New Roman" w:eastAsia="Times New Roman" w:hAnsi="Times New Roman" w:cs="Times New Roman"/>
          <w:bCs/>
          <w:color w:val="auto"/>
          <w:sz w:val="20"/>
          <w:szCs w:val="20"/>
        </w:rPr>
        <w:t>w</w:t>
      </w:r>
      <w:r w:rsidRPr="005E02BC">
        <w:rPr>
          <w:rFonts w:ascii="Times New Roman" w:eastAsia="Times New Roman" w:hAnsi="Times New Roman" w:cs="Times New Roman"/>
          <w:bCs/>
          <w:color w:val="auto"/>
          <w:sz w:val="20"/>
          <w:szCs w:val="20"/>
        </w:rPr>
        <w:t>orkers</w:t>
      </w:r>
      <w:r w:rsidR="69525985" w:rsidRPr="005E02BC">
        <w:rPr>
          <w:rFonts w:ascii="Times New Roman" w:eastAsia="Times New Roman" w:hAnsi="Times New Roman" w:cs="Times New Roman"/>
          <w:bCs/>
          <w:color w:val="auto"/>
          <w:sz w:val="20"/>
          <w:szCs w:val="20"/>
        </w:rPr>
        <w:t xml:space="preserve"> (EAWB News, 2020.</w:t>
      </w:r>
      <w:r w:rsidRPr="005E02BC">
        <w:rPr>
          <w:rFonts w:ascii="Times New Roman" w:eastAsia="Times New Roman" w:hAnsi="Times New Roman" w:cs="Times New Roman"/>
          <w:bCs/>
          <w:color w:val="auto"/>
          <w:sz w:val="20"/>
          <w:szCs w:val="20"/>
        </w:rPr>
        <w:t xml:space="preserve"> </w:t>
      </w:r>
    </w:p>
    <w:p w14:paraId="239527CB" w14:textId="7A137470" w:rsidR="7DBD163E" w:rsidRPr="005E02BC" w:rsidRDefault="009403DA" w:rsidP="009A71F8">
      <w:pPr>
        <w:jc w:val="both"/>
        <w:rPr>
          <w:rFonts w:ascii="Times New Roman" w:eastAsia="Times New Roman" w:hAnsi="Times New Roman" w:cs="Times New Roman"/>
          <w:color w:val="auto"/>
          <w:sz w:val="20"/>
          <w:szCs w:val="20"/>
        </w:rPr>
      </w:pPr>
      <w:r w:rsidRPr="005E02BC">
        <w:rPr>
          <w:rFonts w:ascii="Times New Roman" w:eastAsia="Times New Roman" w:hAnsi="Times New Roman" w:cs="Times New Roman"/>
          <w:bCs/>
          <w:color w:val="auto"/>
          <w:sz w:val="20"/>
          <w:szCs w:val="20"/>
        </w:rPr>
        <w:t xml:space="preserve">Tanzanians are getting the knowledge of technological skills, construction skills and more from this </w:t>
      </w:r>
      <w:proofErr w:type="spellStart"/>
      <w:r w:rsidRPr="005E02BC">
        <w:rPr>
          <w:rFonts w:ascii="Times New Roman" w:eastAsia="Times New Roman" w:hAnsi="Times New Roman" w:cs="Times New Roman"/>
          <w:bCs/>
          <w:color w:val="auto"/>
          <w:sz w:val="20"/>
          <w:szCs w:val="20"/>
        </w:rPr>
        <w:t>project.</w:t>
      </w:r>
      <w:r w:rsidR="00F17168">
        <w:rPr>
          <w:rFonts w:ascii="Times New Roman" w:eastAsia="Times New Roman" w:hAnsi="Times New Roman" w:cs="Times New Roman"/>
          <w:bCs/>
          <w:color w:val="auto"/>
          <w:sz w:val="20"/>
          <w:szCs w:val="20"/>
        </w:rPr>
        <w:t>It</w:t>
      </w:r>
      <w:proofErr w:type="spellEnd"/>
      <w:r w:rsidR="00EB34E5" w:rsidRPr="005E02BC">
        <w:rPr>
          <w:rFonts w:ascii="Times New Roman" w:eastAsia="Times New Roman" w:hAnsi="Times New Roman" w:cs="Times New Roman"/>
          <w:bCs/>
          <w:color w:val="auto"/>
          <w:sz w:val="20"/>
          <w:szCs w:val="20"/>
        </w:rPr>
        <w:t xml:space="preserve"> </w:t>
      </w:r>
      <w:r w:rsidR="000B5024" w:rsidRPr="005E02BC">
        <w:rPr>
          <w:rFonts w:ascii="Times New Roman" w:eastAsia="Times New Roman" w:hAnsi="Times New Roman" w:cs="Times New Roman"/>
          <w:bCs/>
          <w:color w:val="auto"/>
          <w:sz w:val="20"/>
          <w:szCs w:val="20"/>
        </w:rPr>
        <w:t>has</w:t>
      </w:r>
      <w:r w:rsidR="00EB34E5" w:rsidRPr="005E02BC">
        <w:rPr>
          <w:rFonts w:ascii="Times New Roman" w:eastAsia="Times New Roman" w:hAnsi="Times New Roman" w:cs="Times New Roman"/>
          <w:bCs/>
          <w:color w:val="auto"/>
          <w:sz w:val="20"/>
          <w:szCs w:val="20"/>
        </w:rPr>
        <w:t xml:space="preserve"> c</w:t>
      </w:r>
      <w:r w:rsidR="4B3075F2" w:rsidRPr="005E02BC">
        <w:rPr>
          <w:rFonts w:ascii="Times New Roman" w:eastAsia="Times New Roman" w:hAnsi="Times New Roman" w:cs="Times New Roman"/>
          <w:bCs/>
          <w:color w:val="auto"/>
          <w:sz w:val="20"/>
          <w:szCs w:val="20"/>
        </w:rPr>
        <w:t>reate</w:t>
      </w:r>
      <w:r w:rsidR="000B5024" w:rsidRPr="005E02BC">
        <w:rPr>
          <w:rFonts w:ascii="Times New Roman" w:eastAsia="Times New Roman" w:hAnsi="Times New Roman" w:cs="Times New Roman"/>
          <w:bCs/>
          <w:color w:val="auto"/>
          <w:sz w:val="20"/>
          <w:szCs w:val="20"/>
        </w:rPr>
        <w:t>d</w:t>
      </w:r>
      <w:r w:rsidR="00EB34E5" w:rsidRPr="005E02BC">
        <w:rPr>
          <w:rFonts w:ascii="Times New Roman" w:eastAsia="Times New Roman" w:hAnsi="Times New Roman" w:cs="Times New Roman"/>
          <w:bCs/>
          <w:color w:val="auto"/>
          <w:sz w:val="20"/>
          <w:szCs w:val="20"/>
        </w:rPr>
        <w:t xml:space="preserve"> </w:t>
      </w:r>
      <w:r w:rsidR="4B3075F2" w:rsidRPr="005E02BC">
        <w:rPr>
          <w:rFonts w:ascii="Times New Roman" w:eastAsia="Times New Roman" w:hAnsi="Times New Roman" w:cs="Times New Roman"/>
          <w:bCs/>
          <w:color w:val="auto"/>
          <w:sz w:val="20"/>
          <w:szCs w:val="20"/>
        </w:rPr>
        <w:t xml:space="preserve">more than 8000 </w:t>
      </w:r>
      <w:r w:rsidR="00EB34E5" w:rsidRPr="005E02BC">
        <w:rPr>
          <w:rFonts w:ascii="Times New Roman" w:eastAsia="Times New Roman" w:hAnsi="Times New Roman" w:cs="Times New Roman"/>
          <w:bCs/>
          <w:color w:val="auto"/>
          <w:sz w:val="20"/>
          <w:szCs w:val="20"/>
        </w:rPr>
        <w:t>j</w:t>
      </w:r>
      <w:r w:rsidR="4B3075F2" w:rsidRPr="005E02BC">
        <w:rPr>
          <w:rFonts w:ascii="Times New Roman" w:eastAsia="Times New Roman" w:hAnsi="Times New Roman" w:cs="Times New Roman"/>
          <w:bCs/>
          <w:color w:val="auto"/>
          <w:sz w:val="20"/>
          <w:szCs w:val="20"/>
        </w:rPr>
        <w:t xml:space="preserve">ob opportunities </w:t>
      </w:r>
      <w:r w:rsidR="009128B6" w:rsidRPr="005E02BC">
        <w:rPr>
          <w:rFonts w:ascii="Times New Roman" w:eastAsia="Times New Roman" w:hAnsi="Times New Roman" w:cs="Times New Roman"/>
          <w:bCs/>
          <w:color w:val="auto"/>
          <w:sz w:val="20"/>
          <w:szCs w:val="20"/>
        </w:rPr>
        <w:t>for</w:t>
      </w:r>
      <w:r w:rsidR="4B3075F2" w:rsidRPr="005E02BC">
        <w:rPr>
          <w:rFonts w:ascii="Times New Roman" w:eastAsia="Times New Roman" w:hAnsi="Times New Roman" w:cs="Times New Roman"/>
          <w:bCs/>
          <w:color w:val="auto"/>
          <w:sz w:val="20"/>
          <w:szCs w:val="20"/>
        </w:rPr>
        <w:t xml:space="preserve"> a lot of nati</w:t>
      </w:r>
      <w:r w:rsidR="4B3075F2" w:rsidRPr="005E02BC">
        <w:rPr>
          <w:rFonts w:ascii="Times New Roman" w:eastAsia="Times New Roman" w:hAnsi="Times New Roman" w:cs="Times New Roman"/>
          <w:color w:val="auto"/>
          <w:sz w:val="20"/>
          <w:szCs w:val="20"/>
        </w:rPr>
        <w:t xml:space="preserve">ves and the </w:t>
      </w:r>
      <w:r w:rsidR="4B9AD4BB" w:rsidRPr="005E02BC">
        <w:rPr>
          <w:rFonts w:ascii="Times New Roman" w:eastAsia="Times New Roman" w:hAnsi="Times New Roman" w:cs="Times New Roman"/>
          <w:color w:val="auto"/>
          <w:sz w:val="20"/>
          <w:szCs w:val="20"/>
        </w:rPr>
        <w:t>country folk</w:t>
      </w:r>
      <w:r w:rsidR="42CEBDA0" w:rsidRPr="005E02BC">
        <w:rPr>
          <w:rFonts w:ascii="Times New Roman" w:eastAsia="Times New Roman" w:hAnsi="Times New Roman" w:cs="Times New Roman"/>
          <w:color w:val="auto"/>
          <w:sz w:val="20"/>
          <w:szCs w:val="20"/>
        </w:rPr>
        <w:t>.</w:t>
      </w:r>
      <w:r w:rsidR="4B3075F2" w:rsidRPr="005E02BC">
        <w:rPr>
          <w:rFonts w:ascii="Times New Roman" w:eastAsia="Times New Roman" w:hAnsi="Times New Roman" w:cs="Times New Roman"/>
          <w:color w:val="auto"/>
          <w:sz w:val="20"/>
          <w:szCs w:val="20"/>
        </w:rPr>
        <w:t xml:space="preserve"> The labour ratio for SGR stands at 80% locals to 20% foreigners. Phase 1 alone has employed 8,303 workers, out of whom 7,063 are locals and the rest, 1,234 are foreigners. On the part of key personnel such as engineers, the project is supposed to have 20</w:t>
      </w:r>
      <w:r w:rsidR="006E4022" w:rsidRPr="005E02BC">
        <w:rPr>
          <w:rFonts w:ascii="Times New Roman" w:eastAsia="Times New Roman" w:hAnsi="Times New Roman" w:cs="Times New Roman"/>
          <w:color w:val="auto"/>
          <w:sz w:val="20"/>
          <w:szCs w:val="20"/>
        </w:rPr>
        <w:t xml:space="preserve">% </w:t>
      </w:r>
      <w:r w:rsidR="4B3075F2" w:rsidRPr="005E02BC">
        <w:rPr>
          <w:rFonts w:ascii="Times New Roman" w:eastAsia="Times New Roman" w:hAnsi="Times New Roman" w:cs="Times New Roman"/>
          <w:color w:val="auto"/>
          <w:sz w:val="20"/>
          <w:szCs w:val="20"/>
        </w:rPr>
        <w:t>locals against 80</w:t>
      </w:r>
      <w:r w:rsidR="006E4022" w:rsidRPr="005E02BC">
        <w:rPr>
          <w:rFonts w:ascii="Times New Roman" w:eastAsia="Times New Roman" w:hAnsi="Times New Roman" w:cs="Times New Roman"/>
          <w:color w:val="auto"/>
          <w:sz w:val="20"/>
          <w:szCs w:val="20"/>
        </w:rPr>
        <w:t xml:space="preserve">% </w:t>
      </w:r>
      <w:r w:rsidR="4B3075F2" w:rsidRPr="005E02BC">
        <w:rPr>
          <w:rFonts w:ascii="Times New Roman" w:eastAsia="Times New Roman" w:hAnsi="Times New Roman" w:cs="Times New Roman"/>
          <w:color w:val="auto"/>
          <w:sz w:val="20"/>
          <w:szCs w:val="20"/>
        </w:rPr>
        <w:t>foreigners. However, it has exceeded the limit since locals constitute 46.5</w:t>
      </w:r>
      <w:r w:rsidR="006E4022" w:rsidRPr="005E02BC">
        <w:rPr>
          <w:rFonts w:ascii="Times New Roman" w:eastAsia="Times New Roman" w:hAnsi="Times New Roman" w:cs="Times New Roman"/>
          <w:color w:val="auto"/>
          <w:sz w:val="20"/>
          <w:szCs w:val="20"/>
        </w:rPr>
        <w:t xml:space="preserve">% </w:t>
      </w:r>
      <w:r w:rsidR="3DEFE3A5" w:rsidRPr="005E02BC">
        <w:rPr>
          <w:rFonts w:ascii="Times New Roman" w:eastAsia="Times New Roman" w:hAnsi="Times New Roman" w:cs="Times New Roman"/>
          <w:color w:val="auto"/>
          <w:sz w:val="20"/>
          <w:szCs w:val="20"/>
        </w:rPr>
        <w:t>(AllAfrica Global Media, 2020).</w:t>
      </w:r>
      <w:r w:rsidR="01347990" w:rsidRPr="005E02BC">
        <w:rPr>
          <w:rFonts w:ascii="Times New Roman" w:eastAsia="Times New Roman" w:hAnsi="Times New Roman" w:cs="Times New Roman"/>
          <w:color w:val="auto"/>
          <w:sz w:val="20"/>
          <w:szCs w:val="20"/>
        </w:rPr>
        <w:t xml:space="preserve"> </w:t>
      </w:r>
    </w:p>
    <w:p w14:paraId="4980D57A" w14:textId="639ADF7D" w:rsidR="7DBD163E" w:rsidRPr="00D8375D" w:rsidRDefault="00F86E23" w:rsidP="009A71F8">
      <w:pPr>
        <w:jc w:val="both"/>
        <w:rPr>
          <w:rFonts w:ascii="Times New Roman" w:eastAsia="Times New Roman" w:hAnsi="Times New Roman" w:cs="Times New Roman"/>
          <w:bCs/>
          <w:color w:val="auto"/>
          <w:sz w:val="20"/>
          <w:szCs w:val="20"/>
        </w:rPr>
      </w:pPr>
      <w:r w:rsidRPr="005E02BC">
        <w:rPr>
          <w:rFonts w:ascii="Times New Roman" w:eastAsia="Times New Roman" w:hAnsi="Times New Roman" w:cs="Times New Roman"/>
          <w:color w:val="auto"/>
          <w:sz w:val="20"/>
          <w:szCs w:val="20"/>
        </w:rPr>
        <w:t>T</w:t>
      </w:r>
      <w:r w:rsidR="7ACCA3DD" w:rsidRPr="005E02BC">
        <w:rPr>
          <w:rFonts w:ascii="Times New Roman" w:eastAsia="Times New Roman" w:hAnsi="Times New Roman" w:cs="Times New Roman"/>
          <w:color w:val="auto"/>
          <w:sz w:val="20"/>
          <w:szCs w:val="20"/>
        </w:rPr>
        <w:t>he</w:t>
      </w:r>
      <w:r w:rsidR="36AAF767" w:rsidRPr="005E02BC">
        <w:rPr>
          <w:rFonts w:ascii="Times New Roman" w:eastAsia="Times New Roman" w:hAnsi="Times New Roman" w:cs="Times New Roman"/>
          <w:color w:val="auto"/>
          <w:sz w:val="20"/>
          <w:szCs w:val="20"/>
        </w:rPr>
        <w:t xml:space="preserve"> completion of the total</w:t>
      </w:r>
      <w:r w:rsidR="00D8375D">
        <w:rPr>
          <w:rFonts w:ascii="Times New Roman" w:eastAsia="Times New Roman" w:hAnsi="Times New Roman" w:cs="Times New Roman"/>
          <w:color w:val="auto"/>
          <w:sz w:val="20"/>
          <w:szCs w:val="20"/>
        </w:rPr>
        <w:t xml:space="preserve"> 1</w:t>
      </w:r>
      <w:r w:rsidR="36AAF767" w:rsidRPr="005E02BC">
        <w:rPr>
          <w:rFonts w:ascii="Times New Roman" w:eastAsia="Times New Roman" w:hAnsi="Times New Roman" w:cs="Times New Roman"/>
          <w:color w:val="auto"/>
          <w:sz w:val="20"/>
          <w:szCs w:val="20"/>
        </w:rPr>
        <w:t>,224 km</w:t>
      </w:r>
      <w:r w:rsidRPr="005E02BC">
        <w:rPr>
          <w:rFonts w:ascii="Times New Roman" w:eastAsia="Times New Roman" w:hAnsi="Times New Roman" w:cs="Times New Roman"/>
          <w:color w:val="auto"/>
          <w:sz w:val="20"/>
          <w:szCs w:val="20"/>
        </w:rPr>
        <w:t xml:space="preserve"> railway line at</w:t>
      </w:r>
      <w:r w:rsidR="36AAF767" w:rsidRPr="005E02BC">
        <w:rPr>
          <w:rFonts w:ascii="Times New Roman" w:eastAsia="Times New Roman" w:hAnsi="Times New Roman" w:cs="Times New Roman"/>
          <w:color w:val="auto"/>
          <w:sz w:val="20"/>
          <w:szCs w:val="20"/>
        </w:rPr>
        <w:t xml:space="preserve"> the Central Corridor in East and Central Africa</w:t>
      </w:r>
      <w:r w:rsidRPr="005E02BC">
        <w:rPr>
          <w:rFonts w:ascii="Times New Roman" w:eastAsia="Times New Roman" w:hAnsi="Times New Roman" w:cs="Times New Roman"/>
          <w:color w:val="auto"/>
          <w:sz w:val="20"/>
          <w:szCs w:val="20"/>
        </w:rPr>
        <w:t xml:space="preserve"> </w:t>
      </w:r>
      <w:r w:rsidR="36AAF767" w:rsidRPr="005E02BC">
        <w:rPr>
          <w:rFonts w:ascii="Times New Roman" w:eastAsia="Times New Roman" w:hAnsi="Times New Roman" w:cs="Times New Roman"/>
          <w:color w:val="auto"/>
          <w:sz w:val="20"/>
          <w:szCs w:val="20"/>
        </w:rPr>
        <w:t>will enable land-locked countries such as Uganda and the Democratic Republic of the Congo to transport their rich underground resources. Therefore, this transportation service will result in higher economic growth and social development for Tanzania</w:t>
      </w:r>
      <w:r w:rsidR="41E95CB1" w:rsidRPr="005E02BC">
        <w:rPr>
          <w:rFonts w:ascii="Times New Roman" w:eastAsia="Times New Roman" w:hAnsi="Times New Roman" w:cs="Times New Roman"/>
          <w:color w:val="auto"/>
          <w:sz w:val="20"/>
          <w:szCs w:val="20"/>
        </w:rPr>
        <w:t xml:space="preserve"> as well as</w:t>
      </w:r>
      <w:r w:rsidR="7ACCA3DD" w:rsidRPr="005E02BC">
        <w:rPr>
          <w:rFonts w:ascii="Times New Roman" w:eastAsia="Times New Roman" w:hAnsi="Times New Roman" w:cs="Times New Roman"/>
          <w:color w:val="auto"/>
          <w:sz w:val="20"/>
          <w:szCs w:val="20"/>
        </w:rPr>
        <w:t xml:space="preserve"> </w:t>
      </w:r>
      <w:r w:rsidR="4B3075F2" w:rsidRPr="005E02BC">
        <w:rPr>
          <w:rFonts w:ascii="Times New Roman" w:eastAsia="Times New Roman" w:hAnsi="Times New Roman" w:cs="Times New Roman"/>
          <w:color w:val="auto"/>
          <w:sz w:val="20"/>
          <w:szCs w:val="20"/>
        </w:rPr>
        <w:t>increase the trade relation</w:t>
      </w:r>
      <w:r w:rsidR="006E4015" w:rsidRPr="005E02BC">
        <w:rPr>
          <w:rFonts w:ascii="Times New Roman" w:eastAsia="Times New Roman" w:hAnsi="Times New Roman" w:cs="Times New Roman"/>
          <w:color w:val="auto"/>
          <w:sz w:val="20"/>
          <w:szCs w:val="20"/>
        </w:rPr>
        <w:t>s</w:t>
      </w:r>
      <w:r w:rsidR="4B3075F2" w:rsidRPr="005E02BC">
        <w:rPr>
          <w:rFonts w:ascii="Times New Roman" w:eastAsia="Times New Roman" w:hAnsi="Times New Roman" w:cs="Times New Roman"/>
          <w:color w:val="auto"/>
          <w:sz w:val="20"/>
          <w:szCs w:val="20"/>
        </w:rPr>
        <w:t xml:space="preserve"> between Tanzania and the neighbouring countries </w:t>
      </w:r>
      <w:r w:rsidR="6DEBAC0A" w:rsidRPr="005E02BC">
        <w:rPr>
          <w:rFonts w:ascii="Times New Roman" w:eastAsia="Times New Roman" w:hAnsi="Times New Roman" w:cs="Times New Roman"/>
          <w:color w:val="auto"/>
          <w:sz w:val="20"/>
          <w:szCs w:val="20"/>
        </w:rPr>
        <w:t>(</w:t>
      </w:r>
      <w:proofErr w:type="spellStart"/>
      <w:r w:rsidR="6DEBAC0A" w:rsidRPr="005E02BC">
        <w:rPr>
          <w:rFonts w:ascii="Times New Roman" w:eastAsia="Times New Roman" w:hAnsi="Times New Roman" w:cs="Times New Roman"/>
          <w:color w:val="auto"/>
          <w:sz w:val="20"/>
          <w:szCs w:val="20"/>
        </w:rPr>
        <w:t>Mugarula</w:t>
      </w:r>
      <w:proofErr w:type="spellEnd"/>
      <w:r w:rsidR="6DEBAC0A" w:rsidRPr="005E02BC">
        <w:rPr>
          <w:rFonts w:ascii="Times New Roman" w:eastAsia="Times New Roman" w:hAnsi="Times New Roman" w:cs="Times New Roman"/>
          <w:color w:val="auto"/>
          <w:sz w:val="20"/>
          <w:szCs w:val="20"/>
        </w:rPr>
        <w:t>, 2017).</w:t>
      </w:r>
      <w:r w:rsidR="0063258B" w:rsidRPr="0063258B">
        <w:rPr>
          <w:rFonts w:ascii="Times New Roman" w:eastAsia="Times New Roman" w:hAnsi="Times New Roman" w:cs="Times New Roman"/>
          <w:bCs/>
          <w:color w:val="auto"/>
          <w:sz w:val="20"/>
          <w:szCs w:val="20"/>
        </w:rPr>
        <w:t xml:space="preserve"> </w:t>
      </w:r>
      <w:r w:rsidR="0063258B" w:rsidRPr="005E02BC">
        <w:rPr>
          <w:rFonts w:ascii="Times New Roman" w:eastAsia="Times New Roman" w:hAnsi="Times New Roman" w:cs="Times New Roman"/>
          <w:bCs/>
          <w:color w:val="auto"/>
          <w:sz w:val="20"/>
          <w:szCs w:val="20"/>
        </w:rPr>
        <w:t xml:space="preserve">Political relations with Sweden </w:t>
      </w:r>
      <w:r w:rsidR="002529A4">
        <w:rPr>
          <w:rFonts w:ascii="Times New Roman" w:eastAsia="Times New Roman" w:hAnsi="Times New Roman" w:cs="Times New Roman"/>
          <w:bCs/>
          <w:color w:val="auto"/>
          <w:sz w:val="20"/>
          <w:szCs w:val="20"/>
        </w:rPr>
        <w:t>and</w:t>
      </w:r>
      <w:r w:rsidR="0063258B" w:rsidRPr="005E02BC">
        <w:rPr>
          <w:rFonts w:ascii="Times New Roman" w:eastAsia="Times New Roman" w:hAnsi="Times New Roman" w:cs="Times New Roman"/>
          <w:bCs/>
          <w:color w:val="auto"/>
          <w:sz w:val="20"/>
          <w:szCs w:val="20"/>
        </w:rPr>
        <w:t xml:space="preserve"> Denmark will improve as these two nations are the largest foreign financers of this project.</w:t>
      </w:r>
    </w:p>
    <w:p w14:paraId="55861532" w14:textId="77777777" w:rsidR="00B309E6" w:rsidRPr="005E02BC" w:rsidRDefault="00B309E6" w:rsidP="009A71F8">
      <w:pPr>
        <w:pStyle w:val="BodyText"/>
        <w:spacing w:after="0" w:line="240" w:lineRule="auto"/>
        <w:jc w:val="both"/>
        <w:rPr>
          <w:rFonts w:ascii="Times New Roman" w:eastAsia="Times New Roman" w:hAnsi="Times New Roman" w:cs="Times New Roman"/>
          <w:color w:val="auto"/>
          <w:sz w:val="20"/>
          <w:szCs w:val="20"/>
        </w:rPr>
      </w:pPr>
    </w:p>
    <w:p w14:paraId="09B155C3" w14:textId="2AD6AF22" w:rsidR="00B92397" w:rsidRPr="005E02BC" w:rsidRDefault="00248ABD" w:rsidP="009A71F8">
      <w:pPr>
        <w:jc w:val="both"/>
        <w:rPr>
          <w:rFonts w:ascii="Times New Roman" w:eastAsia="Arial" w:hAnsi="Times New Roman" w:cs="Times New Roman"/>
          <w:color w:val="auto"/>
          <w:sz w:val="20"/>
          <w:szCs w:val="20"/>
        </w:rPr>
      </w:pPr>
      <w:r w:rsidRPr="005E02BC">
        <w:rPr>
          <w:rFonts w:ascii="Times New Roman" w:eastAsia="Times New Roman" w:hAnsi="Times New Roman" w:cs="Times New Roman"/>
          <w:color w:val="auto"/>
          <w:sz w:val="20"/>
          <w:szCs w:val="20"/>
        </w:rPr>
        <w:t>T</w:t>
      </w:r>
      <w:r w:rsidR="6B338733" w:rsidRPr="005E02BC">
        <w:rPr>
          <w:rFonts w:ascii="Times New Roman" w:eastAsia="Times New Roman" w:hAnsi="Times New Roman" w:cs="Times New Roman"/>
          <w:color w:val="auto"/>
          <w:sz w:val="20"/>
          <w:szCs w:val="20"/>
        </w:rPr>
        <w:t xml:space="preserve">he construction of such large railway infrastructures has a few negative impacts on the local society that can be regarded as the </w:t>
      </w:r>
      <w:r w:rsidR="425EC29C" w:rsidRPr="005E02BC">
        <w:rPr>
          <w:rFonts w:ascii="Times New Roman" w:eastAsia="Times New Roman" w:hAnsi="Times New Roman" w:cs="Times New Roman"/>
          <w:color w:val="auto"/>
          <w:sz w:val="20"/>
          <w:szCs w:val="20"/>
        </w:rPr>
        <w:t>social</w:t>
      </w:r>
      <w:r w:rsidR="6B338733" w:rsidRPr="005E02BC">
        <w:rPr>
          <w:rFonts w:ascii="Times New Roman" w:eastAsia="Times New Roman" w:hAnsi="Times New Roman" w:cs="Times New Roman"/>
          <w:color w:val="auto"/>
          <w:sz w:val="20"/>
          <w:szCs w:val="20"/>
        </w:rPr>
        <w:t xml:space="preserve"> costs for the project. It includes the relocation of the population leaving their homes and commercial outlets.</w:t>
      </w:r>
      <w:r w:rsidR="255A2983" w:rsidRPr="005E02BC">
        <w:rPr>
          <w:rFonts w:ascii="Times New Roman" w:eastAsia="Times New Roman" w:hAnsi="Times New Roman" w:cs="Times New Roman"/>
          <w:color w:val="auto"/>
          <w:sz w:val="20"/>
          <w:szCs w:val="20"/>
        </w:rPr>
        <w:t xml:space="preserve"> The government holds the responsibility of budgeting the</w:t>
      </w:r>
      <w:r w:rsidR="08CD2B11" w:rsidRPr="005E02BC">
        <w:rPr>
          <w:rFonts w:ascii="Times New Roman" w:eastAsia="Times New Roman" w:hAnsi="Times New Roman" w:cs="Times New Roman"/>
          <w:color w:val="auto"/>
          <w:sz w:val="20"/>
          <w:szCs w:val="20"/>
        </w:rPr>
        <w:t xml:space="preserve"> affected residents for their </w:t>
      </w:r>
      <w:r w:rsidR="00B83B40" w:rsidRPr="005E02BC">
        <w:rPr>
          <w:rFonts w:ascii="Times New Roman" w:eastAsia="Times New Roman" w:hAnsi="Times New Roman" w:cs="Times New Roman"/>
          <w:color w:val="auto"/>
          <w:sz w:val="20"/>
          <w:szCs w:val="20"/>
        </w:rPr>
        <w:t>rehabilitation</w:t>
      </w:r>
      <w:r w:rsidR="08CD2B11" w:rsidRPr="005E02BC">
        <w:rPr>
          <w:rFonts w:ascii="Times New Roman" w:eastAsia="Times New Roman" w:hAnsi="Times New Roman" w:cs="Times New Roman"/>
          <w:color w:val="auto"/>
          <w:sz w:val="20"/>
          <w:szCs w:val="20"/>
        </w:rPr>
        <w:t>.</w:t>
      </w:r>
      <w:r w:rsidR="6B338733" w:rsidRPr="005E02BC">
        <w:rPr>
          <w:rFonts w:ascii="Times New Roman" w:eastAsia="Times New Roman" w:hAnsi="Times New Roman" w:cs="Times New Roman"/>
          <w:color w:val="auto"/>
          <w:sz w:val="20"/>
          <w:szCs w:val="20"/>
        </w:rPr>
        <w:t xml:space="preserve"> </w:t>
      </w:r>
      <w:r w:rsidR="70FACF31" w:rsidRPr="005E02BC">
        <w:rPr>
          <w:rFonts w:ascii="Times New Roman" w:eastAsia="Times New Roman" w:hAnsi="Times New Roman" w:cs="Times New Roman"/>
          <w:color w:val="auto"/>
          <w:sz w:val="20"/>
          <w:szCs w:val="20"/>
        </w:rPr>
        <w:t>Attention to</w:t>
      </w:r>
      <w:r w:rsidR="1FD5F090" w:rsidRPr="005E02BC">
        <w:rPr>
          <w:rFonts w:ascii="Times New Roman" w:eastAsia="Times New Roman" w:hAnsi="Times New Roman" w:cs="Times New Roman"/>
          <w:color w:val="auto"/>
          <w:sz w:val="20"/>
          <w:szCs w:val="20"/>
        </w:rPr>
        <w:t>w</w:t>
      </w:r>
      <w:r w:rsidR="70FACF31" w:rsidRPr="005E02BC">
        <w:rPr>
          <w:rFonts w:ascii="Times New Roman" w:eastAsia="Times New Roman" w:hAnsi="Times New Roman" w:cs="Times New Roman"/>
          <w:color w:val="auto"/>
          <w:sz w:val="20"/>
          <w:szCs w:val="20"/>
        </w:rPr>
        <w:t xml:space="preserve">ards the </w:t>
      </w:r>
      <w:r w:rsidR="16C80BF0" w:rsidRPr="005E02BC">
        <w:rPr>
          <w:rFonts w:ascii="Times New Roman" w:eastAsia="Times New Roman" w:hAnsi="Times New Roman" w:cs="Times New Roman"/>
          <w:color w:val="auto"/>
          <w:sz w:val="20"/>
          <w:szCs w:val="20"/>
        </w:rPr>
        <w:t xml:space="preserve">costs for </w:t>
      </w:r>
      <w:r w:rsidR="70FACF31" w:rsidRPr="005E02BC">
        <w:rPr>
          <w:rFonts w:ascii="Times New Roman" w:eastAsia="Times New Roman" w:hAnsi="Times New Roman" w:cs="Times New Roman"/>
          <w:color w:val="auto"/>
          <w:sz w:val="20"/>
          <w:szCs w:val="20"/>
        </w:rPr>
        <w:t>replacement of investment components</w:t>
      </w:r>
      <w:r w:rsidR="5B545A97" w:rsidRPr="005E02BC">
        <w:rPr>
          <w:rFonts w:ascii="Times New Roman" w:eastAsia="Times New Roman" w:hAnsi="Times New Roman" w:cs="Times New Roman"/>
          <w:color w:val="auto"/>
          <w:sz w:val="20"/>
          <w:szCs w:val="20"/>
        </w:rPr>
        <w:t xml:space="preserve"> and annual costs with substantial future investments</w:t>
      </w:r>
      <w:r w:rsidR="4996192B" w:rsidRPr="005E02BC">
        <w:rPr>
          <w:rFonts w:ascii="Times New Roman" w:eastAsia="Times New Roman" w:hAnsi="Times New Roman" w:cs="Times New Roman"/>
          <w:color w:val="auto"/>
          <w:sz w:val="20"/>
          <w:szCs w:val="20"/>
        </w:rPr>
        <w:t xml:space="preserve"> </w:t>
      </w:r>
      <w:r w:rsidR="00B83B40" w:rsidRPr="005E02BC">
        <w:rPr>
          <w:rFonts w:ascii="Times New Roman" w:eastAsia="Times New Roman" w:hAnsi="Times New Roman" w:cs="Times New Roman"/>
          <w:color w:val="auto"/>
          <w:sz w:val="20"/>
          <w:szCs w:val="20"/>
        </w:rPr>
        <w:t xml:space="preserve">also </w:t>
      </w:r>
      <w:r w:rsidR="4996192B" w:rsidRPr="005E02BC">
        <w:rPr>
          <w:rFonts w:ascii="Times New Roman" w:eastAsia="Times New Roman" w:hAnsi="Times New Roman" w:cs="Times New Roman"/>
          <w:color w:val="auto"/>
          <w:sz w:val="20"/>
          <w:szCs w:val="20"/>
        </w:rPr>
        <w:t>drives the social costs for this project.</w:t>
      </w:r>
    </w:p>
    <w:p w14:paraId="7EDEF4A2" w14:textId="39ABF0AF" w:rsidR="00B92397" w:rsidRDefault="6B338733" w:rsidP="009A71F8">
      <w:pPr>
        <w:jc w:val="both"/>
        <w:rPr>
          <w:rFonts w:ascii="Times New Roman" w:eastAsia="Times New Roman" w:hAnsi="Times New Roman" w:cs="Times New Roman"/>
          <w:color w:val="auto"/>
          <w:sz w:val="20"/>
          <w:szCs w:val="20"/>
        </w:rPr>
      </w:pPr>
      <w:r w:rsidRPr="005E02BC">
        <w:rPr>
          <w:rFonts w:ascii="Times New Roman" w:eastAsia="Times New Roman" w:hAnsi="Times New Roman" w:cs="Times New Roman"/>
          <w:color w:val="auto"/>
          <w:sz w:val="20"/>
          <w:szCs w:val="20"/>
        </w:rPr>
        <w:t>There ha</w:t>
      </w:r>
      <w:r w:rsidR="00763AB5" w:rsidRPr="005E02BC">
        <w:rPr>
          <w:rFonts w:ascii="Times New Roman" w:eastAsia="Times New Roman" w:hAnsi="Times New Roman" w:cs="Times New Roman"/>
          <w:color w:val="auto"/>
          <w:sz w:val="20"/>
          <w:szCs w:val="20"/>
        </w:rPr>
        <w:t>ve</w:t>
      </w:r>
      <w:r w:rsidRPr="005E02BC">
        <w:rPr>
          <w:rFonts w:ascii="Times New Roman" w:eastAsia="Times New Roman" w:hAnsi="Times New Roman" w:cs="Times New Roman"/>
          <w:color w:val="auto"/>
          <w:sz w:val="20"/>
          <w:szCs w:val="20"/>
        </w:rPr>
        <w:t xml:space="preserve"> been found some potential </w:t>
      </w:r>
      <w:r w:rsidR="6A101501" w:rsidRPr="005E02BC">
        <w:rPr>
          <w:rFonts w:ascii="Times New Roman" w:eastAsia="Times New Roman" w:hAnsi="Times New Roman" w:cs="Times New Roman"/>
          <w:color w:val="auto"/>
          <w:sz w:val="20"/>
          <w:szCs w:val="20"/>
        </w:rPr>
        <w:t>impacts</w:t>
      </w:r>
      <w:r w:rsidRPr="005E02BC">
        <w:rPr>
          <w:rFonts w:ascii="Times New Roman" w:eastAsia="Times New Roman" w:hAnsi="Times New Roman" w:cs="Times New Roman"/>
          <w:color w:val="auto"/>
          <w:sz w:val="20"/>
          <w:szCs w:val="20"/>
        </w:rPr>
        <w:t xml:space="preserve"> on </w:t>
      </w:r>
      <w:r w:rsidR="00DF6D6F" w:rsidRPr="005E02BC">
        <w:rPr>
          <w:rFonts w:ascii="Times New Roman" w:eastAsia="Times New Roman" w:hAnsi="Times New Roman" w:cs="Times New Roman"/>
          <w:color w:val="auto"/>
          <w:sz w:val="20"/>
          <w:szCs w:val="20"/>
        </w:rPr>
        <w:t>c</w:t>
      </w:r>
      <w:r w:rsidRPr="005E02BC">
        <w:rPr>
          <w:rFonts w:ascii="Times New Roman" w:eastAsia="Times New Roman" w:hAnsi="Times New Roman" w:cs="Times New Roman"/>
          <w:color w:val="auto"/>
          <w:sz w:val="20"/>
          <w:szCs w:val="20"/>
        </w:rPr>
        <w:t>ultural heritage as well as Archaeological heritage</w:t>
      </w:r>
      <w:r w:rsidR="003132D0" w:rsidRPr="005E02BC">
        <w:rPr>
          <w:rFonts w:ascii="Times New Roman" w:eastAsia="Times New Roman" w:hAnsi="Times New Roman" w:cs="Times New Roman"/>
          <w:color w:val="auto"/>
          <w:sz w:val="20"/>
          <w:szCs w:val="20"/>
        </w:rPr>
        <w:t xml:space="preserve"> (</w:t>
      </w:r>
      <w:proofErr w:type="spellStart"/>
      <w:r w:rsidR="003132D0" w:rsidRPr="005E02BC">
        <w:rPr>
          <w:rFonts w:ascii="Times New Roman" w:eastAsia="Times New Roman" w:hAnsi="Times New Roman" w:cs="Times New Roman"/>
          <w:color w:val="auto"/>
          <w:sz w:val="20"/>
          <w:szCs w:val="20"/>
        </w:rPr>
        <w:t>Mabulla</w:t>
      </w:r>
      <w:proofErr w:type="spellEnd"/>
      <w:r w:rsidR="003132D0" w:rsidRPr="005E02BC">
        <w:rPr>
          <w:rFonts w:ascii="Times New Roman" w:eastAsia="Times New Roman" w:hAnsi="Times New Roman" w:cs="Times New Roman"/>
          <w:color w:val="auto"/>
          <w:sz w:val="20"/>
          <w:szCs w:val="20"/>
        </w:rPr>
        <w:t xml:space="preserve"> &amp; Bower, 2010)</w:t>
      </w:r>
      <w:r w:rsidR="701360BC" w:rsidRPr="005E02BC">
        <w:rPr>
          <w:rFonts w:ascii="Times New Roman" w:eastAsia="Times New Roman" w:hAnsi="Times New Roman" w:cs="Times New Roman"/>
          <w:color w:val="auto"/>
          <w:sz w:val="20"/>
          <w:szCs w:val="20"/>
        </w:rPr>
        <w:t>.</w:t>
      </w:r>
      <w:r w:rsidR="49162250" w:rsidRPr="005E02BC">
        <w:rPr>
          <w:rFonts w:ascii="Times New Roman" w:eastAsia="Times New Roman" w:hAnsi="Times New Roman" w:cs="Times New Roman"/>
          <w:color w:val="auto"/>
          <w:sz w:val="20"/>
          <w:szCs w:val="20"/>
        </w:rPr>
        <w:t xml:space="preserve"> The</w:t>
      </w:r>
      <w:r w:rsidR="103A487D" w:rsidRPr="005E02BC">
        <w:rPr>
          <w:rFonts w:ascii="Times New Roman" w:eastAsia="Times New Roman" w:hAnsi="Times New Roman" w:cs="Times New Roman"/>
          <w:color w:val="auto"/>
          <w:sz w:val="20"/>
          <w:szCs w:val="20"/>
        </w:rPr>
        <w:t xml:space="preserve"> Serengeti National Park (SENAPA) </w:t>
      </w:r>
      <w:r w:rsidR="023C4C20" w:rsidRPr="005E02BC">
        <w:rPr>
          <w:rFonts w:ascii="Times New Roman" w:eastAsia="Times New Roman" w:hAnsi="Times New Roman" w:cs="Times New Roman"/>
          <w:color w:val="auto"/>
          <w:sz w:val="20"/>
          <w:szCs w:val="20"/>
        </w:rPr>
        <w:t>is in</w:t>
      </w:r>
      <w:r w:rsidR="103A487D" w:rsidRPr="005E02BC">
        <w:rPr>
          <w:rFonts w:ascii="Times New Roman" w:eastAsia="Times New Roman" w:hAnsi="Times New Roman" w:cs="Times New Roman"/>
          <w:color w:val="auto"/>
          <w:sz w:val="20"/>
          <w:szCs w:val="20"/>
        </w:rPr>
        <w:t xml:space="preserve"> three regions, namely, Mara, Mwanza, and </w:t>
      </w:r>
      <w:proofErr w:type="spellStart"/>
      <w:r w:rsidR="103A487D" w:rsidRPr="005E02BC">
        <w:rPr>
          <w:rFonts w:ascii="Times New Roman" w:eastAsia="Times New Roman" w:hAnsi="Times New Roman" w:cs="Times New Roman"/>
          <w:color w:val="auto"/>
          <w:sz w:val="20"/>
          <w:szCs w:val="20"/>
        </w:rPr>
        <w:t>Shinyanga</w:t>
      </w:r>
      <w:proofErr w:type="spellEnd"/>
      <w:r w:rsidR="103A487D" w:rsidRPr="005E02BC">
        <w:rPr>
          <w:rFonts w:ascii="Times New Roman" w:eastAsia="Times New Roman" w:hAnsi="Times New Roman" w:cs="Times New Roman"/>
          <w:color w:val="auto"/>
          <w:sz w:val="20"/>
          <w:szCs w:val="20"/>
        </w:rPr>
        <w:t xml:space="preserve"> regions in northern Tanzania</w:t>
      </w:r>
      <w:r w:rsidR="00C47D40" w:rsidRPr="005E02BC">
        <w:rPr>
          <w:rFonts w:ascii="Times New Roman" w:eastAsia="Times New Roman" w:hAnsi="Times New Roman" w:cs="Times New Roman"/>
          <w:color w:val="auto"/>
          <w:sz w:val="20"/>
          <w:szCs w:val="20"/>
        </w:rPr>
        <w:t xml:space="preserve"> and the</w:t>
      </w:r>
      <w:r w:rsidR="103A487D" w:rsidRPr="005E02BC">
        <w:rPr>
          <w:rFonts w:ascii="Times New Roman" w:eastAsia="Times New Roman" w:hAnsi="Times New Roman" w:cs="Times New Roman"/>
          <w:color w:val="auto"/>
          <w:sz w:val="20"/>
          <w:szCs w:val="20"/>
        </w:rPr>
        <w:t xml:space="preserve"> Ngorongoro Conservation Area Authority (NCAA)</w:t>
      </w:r>
      <w:r w:rsidR="3A7A9AED" w:rsidRPr="005E02BC">
        <w:rPr>
          <w:rFonts w:ascii="Times New Roman" w:eastAsia="Times New Roman" w:hAnsi="Times New Roman" w:cs="Times New Roman"/>
          <w:color w:val="auto"/>
          <w:sz w:val="20"/>
          <w:szCs w:val="20"/>
        </w:rPr>
        <w:t xml:space="preserve"> in the Arusha region in northern Tanzania</w:t>
      </w:r>
      <w:r w:rsidR="7AC6DA04" w:rsidRPr="005E02BC">
        <w:rPr>
          <w:rFonts w:ascii="Times New Roman" w:eastAsia="Times New Roman" w:hAnsi="Times New Roman" w:cs="Times New Roman"/>
          <w:color w:val="auto"/>
          <w:sz w:val="20"/>
          <w:szCs w:val="20"/>
        </w:rPr>
        <w:t xml:space="preserve"> </w:t>
      </w:r>
      <w:r w:rsidR="349836AB" w:rsidRPr="005E02BC">
        <w:rPr>
          <w:rFonts w:ascii="Times New Roman" w:eastAsia="Times New Roman" w:hAnsi="Times New Roman" w:cs="Times New Roman"/>
          <w:color w:val="auto"/>
          <w:sz w:val="20"/>
          <w:szCs w:val="20"/>
        </w:rPr>
        <w:t>can</w:t>
      </w:r>
      <w:r w:rsidR="7AC6DA04" w:rsidRPr="005E02BC">
        <w:rPr>
          <w:rFonts w:ascii="Times New Roman" w:eastAsia="Times New Roman" w:hAnsi="Times New Roman" w:cs="Times New Roman"/>
          <w:color w:val="auto"/>
          <w:sz w:val="20"/>
          <w:szCs w:val="20"/>
        </w:rPr>
        <w:t xml:space="preserve"> be viewed as an ecological extension of SENAPA</w:t>
      </w:r>
      <w:r w:rsidR="36088EFB" w:rsidRPr="005E02BC">
        <w:rPr>
          <w:rFonts w:ascii="Times New Roman" w:eastAsia="Times New Roman" w:hAnsi="Times New Roman" w:cs="Times New Roman"/>
          <w:color w:val="auto"/>
          <w:sz w:val="20"/>
          <w:szCs w:val="20"/>
        </w:rPr>
        <w:t xml:space="preserve"> (</w:t>
      </w:r>
      <w:proofErr w:type="spellStart"/>
      <w:r w:rsidR="2BF72E8C" w:rsidRPr="005E02BC">
        <w:rPr>
          <w:rFonts w:ascii="Times New Roman" w:eastAsia="Times New Roman" w:hAnsi="Times New Roman" w:cs="Times New Roman"/>
          <w:color w:val="auto"/>
          <w:sz w:val="20"/>
          <w:szCs w:val="20"/>
        </w:rPr>
        <w:t>Ichumbaki</w:t>
      </w:r>
      <w:proofErr w:type="spellEnd"/>
      <w:r w:rsidR="2BF72E8C" w:rsidRPr="005E02BC">
        <w:rPr>
          <w:rFonts w:ascii="Times New Roman" w:eastAsia="Times New Roman" w:hAnsi="Times New Roman" w:cs="Times New Roman"/>
          <w:color w:val="auto"/>
          <w:sz w:val="20"/>
          <w:szCs w:val="20"/>
        </w:rPr>
        <w:t xml:space="preserve"> &amp; </w:t>
      </w:r>
      <w:proofErr w:type="spellStart"/>
      <w:r w:rsidR="2BF72E8C" w:rsidRPr="005E02BC">
        <w:rPr>
          <w:rFonts w:ascii="Times New Roman" w:eastAsia="Times New Roman" w:hAnsi="Times New Roman" w:cs="Times New Roman"/>
          <w:color w:val="auto"/>
          <w:sz w:val="20"/>
          <w:szCs w:val="20"/>
        </w:rPr>
        <w:t>Mjema</w:t>
      </w:r>
      <w:proofErr w:type="spellEnd"/>
      <w:r w:rsidR="2BF72E8C" w:rsidRPr="005E02BC">
        <w:rPr>
          <w:rFonts w:ascii="Times New Roman" w:eastAsia="Times New Roman" w:hAnsi="Times New Roman" w:cs="Times New Roman"/>
          <w:color w:val="auto"/>
          <w:sz w:val="20"/>
          <w:szCs w:val="20"/>
        </w:rPr>
        <w:t>, 2018</w:t>
      </w:r>
      <w:r w:rsidR="36088EFB" w:rsidRPr="005E02BC">
        <w:rPr>
          <w:rFonts w:ascii="Times New Roman" w:eastAsia="Times New Roman" w:hAnsi="Times New Roman" w:cs="Times New Roman"/>
          <w:color w:val="auto"/>
          <w:sz w:val="20"/>
          <w:szCs w:val="20"/>
        </w:rPr>
        <w:t>)</w:t>
      </w:r>
      <w:r w:rsidR="0E4C6D0E" w:rsidRPr="005E02BC">
        <w:rPr>
          <w:rFonts w:ascii="Times New Roman" w:eastAsia="Times New Roman" w:hAnsi="Times New Roman" w:cs="Times New Roman"/>
          <w:color w:val="auto"/>
          <w:sz w:val="20"/>
          <w:szCs w:val="20"/>
        </w:rPr>
        <w:t>.</w:t>
      </w:r>
      <w:r w:rsidR="4D5A2AE5" w:rsidRPr="005E02BC">
        <w:rPr>
          <w:rFonts w:ascii="Times New Roman" w:eastAsia="Times New Roman" w:hAnsi="Times New Roman" w:cs="Times New Roman"/>
          <w:color w:val="auto"/>
          <w:sz w:val="20"/>
          <w:szCs w:val="20"/>
        </w:rPr>
        <w:t xml:space="preserve"> </w:t>
      </w:r>
    </w:p>
    <w:p w14:paraId="143D3F98" w14:textId="77777777" w:rsidR="00DD79E9" w:rsidRPr="005E02BC" w:rsidRDefault="00DD79E9" w:rsidP="009A71F8">
      <w:pPr>
        <w:jc w:val="both"/>
        <w:rPr>
          <w:rFonts w:ascii="Times New Roman" w:eastAsia="Arial" w:hAnsi="Times New Roman" w:cs="Times New Roman"/>
          <w:color w:val="auto"/>
          <w:sz w:val="20"/>
          <w:szCs w:val="20"/>
        </w:rPr>
      </w:pPr>
    </w:p>
    <w:p w14:paraId="5C6EA1B4" w14:textId="5377DEFA" w:rsidR="75C6D4D3" w:rsidRPr="00A073F9" w:rsidRDefault="0EAA0E44" w:rsidP="00DD79E9">
      <w:pPr>
        <w:pStyle w:val="Heading3"/>
        <w:spacing w:before="0" w:after="0"/>
        <w:jc w:val="both"/>
        <w:rPr>
          <w:rFonts w:ascii="Times New Roman" w:eastAsia="Times New Roman" w:hAnsi="Times New Roman" w:cs="Times New Roman"/>
          <w:color w:val="auto"/>
          <w:sz w:val="22"/>
          <w:szCs w:val="24"/>
        </w:rPr>
      </w:pPr>
      <w:bookmarkStart w:id="17" w:name="_Toc86572474"/>
      <w:r w:rsidRPr="00A073F9">
        <w:rPr>
          <w:rFonts w:ascii="Times New Roman" w:eastAsia="Times New Roman" w:hAnsi="Times New Roman" w:cs="Times New Roman"/>
          <w:color w:val="auto"/>
          <w:sz w:val="22"/>
          <w:szCs w:val="24"/>
        </w:rPr>
        <w:t>Environmental Evaluation</w:t>
      </w:r>
      <w:bookmarkEnd w:id="17"/>
    </w:p>
    <w:p w14:paraId="5AC2A4AD" w14:textId="77777777" w:rsidR="00DD79E9" w:rsidRPr="00DD79E9" w:rsidRDefault="00DD79E9" w:rsidP="00DD79E9">
      <w:pPr>
        <w:pStyle w:val="BodyText"/>
        <w:spacing w:after="0" w:line="240" w:lineRule="auto"/>
        <w:jc w:val="both"/>
        <w:rPr>
          <w:rFonts w:ascii="Times New Roman" w:hAnsi="Times New Roman" w:cs="Times New Roman"/>
          <w:color w:val="auto"/>
          <w:sz w:val="6"/>
          <w:szCs w:val="6"/>
        </w:rPr>
      </w:pPr>
    </w:p>
    <w:p w14:paraId="4EB6497D" w14:textId="0CBD71C7" w:rsidR="7FEC5E72" w:rsidRPr="00A073F9" w:rsidRDefault="00B02E83" w:rsidP="00DD79E9">
      <w:pPr>
        <w:pStyle w:val="BodyText"/>
        <w:spacing w:after="0" w:line="240" w:lineRule="auto"/>
        <w:jc w:val="both"/>
        <w:rPr>
          <w:rFonts w:ascii="Times New Roman" w:hAnsi="Times New Roman" w:cs="Times New Roman"/>
          <w:color w:val="auto"/>
          <w:sz w:val="20"/>
          <w:szCs w:val="20"/>
        </w:rPr>
      </w:pPr>
      <w:r w:rsidRPr="00A073F9">
        <w:rPr>
          <w:rFonts w:ascii="Times New Roman" w:hAnsi="Times New Roman" w:cs="Times New Roman"/>
          <w:color w:val="auto"/>
          <w:sz w:val="20"/>
          <w:szCs w:val="20"/>
        </w:rPr>
        <w:t>The e</w:t>
      </w:r>
      <w:r w:rsidR="14908E1B" w:rsidRPr="00A073F9">
        <w:rPr>
          <w:rFonts w:ascii="Times New Roman" w:hAnsi="Times New Roman" w:cs="Times New Roman"/>
          <w:color w:val="auto"/>
          <w:sz w:val="20"/>
          <w:szCs w:val="20"/>
        </w:rPr>
        <w:t xml:space="preserve">nvironmental evaluation </w:t>
      </w:r>
      <w:r w:rsidR="4734B517" w:rsidRPr="00A073F9">
        <w:rPr>
          <w:rFonts w:ascii="Times New Roman" w:hAnsi="Times New Roman" w:cs="Times New Roman"/>
          <w:color w:val="auto"/>
          <w:sz w:val="20"/>
          <w:szCs w:val="20"/>
        </w:rPr>
        <w:t>considers</w:t>
      </w:r>
      <w:r w:rsidR="14908E1B" w:rsidRPr="00A073F9">
        <w:rPr>
          <w:rFonts w:ascii="Times New Roman" w:hAnsi="Times New Roman" w:cs="Times New Roman"/>
          <w:color w:val="auto"/>
          <w:sz w:val="20"/>
          <w:szCs w:val="20"/>
        </w:rPr>
        <w:t xml:space="preserve"> the conditions that together shape and characterise the environment in a certain area</w:t>
      </w:r>
      <w:r w:rsidR="0CCF649F" w:rsidRPr="00A073F9">
        <w:rPr>
          <w:rFonts w:ascii="Times New Roman" w:hAnsi="Times New Roman" w:cs="Times New Roman"/>
          <w:color w:val="auto"/>
          <w:sz w:val="20"/>
          <w:szCs w:val="20"/>
        </w:rPr>
        <w:t xml:space="preserve">, such as </w:t>
      </w:r>
      <w:r w:rsidR="08CBC597" w:rsidRPr="00A073F9">
        <w:rPr>
          <w:rFonts w:ascii="Times New Roman" w:hAnsi="Times New Roman" w:cs="Times New Roman"/>
          <w:color w:val="auto"/>
          <w:sz w:val="20"/>
          <w:szCs w:val="20"/>
        </w:rPr>
        <w:t xml:space="preserve">the landscape, </w:t>
      </w:r>
      <w:r w:rsidR="255320D1" w:rsidRPr="00A073F9">
        <w:rPr>
          <w:rFonts w:ascii="Times New Roman" w:hAnsi="Times New Roman" w:cs="Times New Roman"/>
          <w:color w:val="auto"/>
          <w:sz w:val="20"/>
          <w:szCs w:val="20"/>
        </w:rPr>
        <w:t>soil quality</w:t>
      </w:r>
      <w:r w:rsidR="08CBC597" w:rsidRPr="00A073F9">
        <w:rPr>
          <w:rFonts w:ascii="Times New Roman" w:hAnsi="Times New Roman" w:cs="Times New Roman"/>
          <w:color w:val="auto"/>
          <w:sz w:val="20"/>
          <w:szCs w:val="20"/>
        </w:rPr>
        <w:t xml:space="preserve"> and geology, water, climate, </w:t>
      </w:r>
      <w:r w:rsidR="026D6EFE" w:rsidRPr="00A073F9">
        <w:rPr>
          <w:rFonts w:ascii="Times New Roman" w:hAnsi="Times New Roman" w:cs="Times New Roman"/>
          <w:color w:val="auto"/>
          <w:sz w:val="20"/>
          <w:szCs w:val="20"/>
        </w:rPr>
        <w:t xml:space="preserve">and </w:t>
      </w:r>
      <w:r w:rsidR="08CBC597" w:rsidRPr="00A073F9">
        <w:rPr>
          <w:rFonts w:ascii="Times New Roman" w:hAnsi="Times New Roman" w:cs="Times New Roman"/>
          <w:color w:val="auto"/>
          <w:sz w:val="20"/>
          <w:szCs w:val="20"/>
        </w:rPr>
        <w:t xml:space="preserve">ecosystems, </w:t>
      </w:r>
      <w:r w:rsidR="17D80040" w:rsidRPr="00A073F9">
        <w:rPr>
          <w:rFonts w:ascii="Times New Roman" w:hAnsi="Times New Roman" w:cs="Times New Roman"/>
          <w:color w:val="auto"/>
          <w:sz w:val="20"/>
          <w:szCs w:val="20"/>
        </w:rPr>
        <w:t>vegetation</w:t>
      </w:r>
      <w:r w:rsidR="08CBC597" w:rsidRPr="00A073F9">
        <w:rPr>
          <w:rFonts w:ascii="Times New Roman" w:hAnsi="Times New Roman" w:cs="Times New Roman"/>
          <w:color w:val="auto"/>
          <w:sz w:val="20"/>
          <w:szCs w:val="20"/>
        </w:rPr>
        <w:t>, animals</w:t>
      </w:r>
      <w:r w:rsidR="3DFCD071" w:rsidRPr="00A073F9">
        <w:rPr>
          <w:rFonts w:ascii="Times New Roman" w:hAnsi="Times New Roman" w:cs="Times New Roman"/>
          <w:color w:val="auto"/>
          <w:sz w:val="20"/>
          <w:szCs w:val="20"/>
        </w:rPr>
        <w:t xml:space="preserve">, </w:t>
      </w:r>
      <w:r w:rsidR="08CBC597" w:rsidRPr="00A073F9">
        <w:rPr>
          <w:rFonts w:ascii="Times New Roman" w:hAnsi="Times New Roman" w:cs="Times New Roman"/>
          <w:color w:val="auto"/>
          <w:sz w:val="20"/>
          <w:szCs w:val="20"/>
        </w:rPr>
        <w:t xml:space="preserve">habitats, air quality, noise, </w:t>
      </w:r>
      <w:r w:rsidR="00960F6B" w:rsidRPr="00A073F9">
        <w:rPr>
          <w:rFonts w:ascii="Times New Roman" w:hAnsi="Times New Roman" w:cs="Times New Roman"/>
          <w:color w:val="auto"/>
          <w:sz w:val="20"/>
          <w:szCs w:val="20"/>
        </w:rPr>
        <w:t>pollution,</w:t>
      </w:r>
      <w:r w:rsidR="08CBC597" w:rsidRPr="00A073F9">
        <w:rPr>
          <w:rFonts w:ascii="Times New Roman" w:hAnsi="Times New Roman" w:cs="Times New Roman"/>
          <w:color w:val="auto"/>
          <w:sz w:val="20"/>
          <w:szCs w:val="20"/>
        </w:rPr>
        <w:t xml:space="preserve"> and other disturbances.</w:t>
      </w:r>
      <w:r w:rsidR="21138C18" w:rsidRPr="00A073F9">
        <w:rPr>
          <w:rFonts w:ascii="Times New Roman" w:hAnsi="Times New Roman" w:cs="Times New Roman"/>
          <w:color w:val="auto"/>
          <w:sz w:val="20"/>
          <w:szCs w:val="20"/>
        </w:rPr>
        <w:t xml:space="preserve"> </w:t>
      </w:r>
      <w:r w:rsidR="00E27205" w:rsidRPr="00A073F9">
        <w:rPr>
          <w:rFonts w:ascii="Times New Roman" w:hAnsi="Times New Roman" w:cs="Times New Roman"/>
          <w:color w:val="auto"/>
          <w:sz w:val="20"/>
          <w:szCs w:val="20"/>
        </w:rPr>
        <w:t>The quantification of</w:t>
      </w:r>
      <w:r w:rsidR="00B70061" w:rsidRPr="00A073F9">
        <w:rPr>
          <w:rFonts w:ascii="Times New Roman" w:hAnsi="Times New Roman" w:cs="Times New Roman"/>
          <w:color w:val="auto"/>
          <w:sz w:val="20"/>
          <w:szCs w:val="20"/>
        </w:rPr>
        <w:t xml:space="preserve"> these indicators enable</w:t>
      </w:r>
      <w:r w:rsidR="00244C9F" w:rsidRPr="00A073F9">
        <w:rPr>
          <w:rFonts w:ascii="Times New Roman" w:hAnsi="Times New Roman" w:cs="Times New Roman"/>
          <w:color w:val="auto"/>
          <w:sz w:val="20"/>
          <w:szCs w:val="20"/>
        </w:rPr>
        <w:t>s</w:t>
      </w:r>
      <w:r w:rsidR="00B70061" w:rsidRPr="00A073F9">
        <w:rPr>
          <w:rFonts w:ascii="Times New Roman" w:hAnsi="Times New Roman" w:cs="Times New Roman"/>
          <w:color w:val="auto"/>
          <w:sz w:val="20"/>
          <w:szCs w:val="20"/>
        </w:rPr>
        <w:t xml:space="preserve"> </w:t>
      </w:r>
      <w:r w:rsidR="0085671A" w:rsidRPr="00A073F9">
        <w:rPr>
          <w:rFonts w:ascii="Times New Roman" w:hAnsi="Times New Roman" w:cs="Times New Roman"/>
          <w:color w:val="auto"/>
          <w:sz w:val="20"/>
          <w:szCs w:val="20"/>
        </w:rPr>
        <w:t>to add environmental</w:t>
      </w:r>
      <w:r w:rsidR="0085671A" w:rsidRPr="00A073F9">
        <w:rPr>
          <w:rFonts w:ascii="Times New Roman" w:eastAsia="Cambria" w:hAnsi="Times New Roman" w:cs="Times New Roman"/>
          <w:color w:val="auto"/>
          <w:sz w:val="20"/>
          <w:szCs w:val="20"/>
        </w:rPr>
        <w:t xml:space="preserve"> </w:t>
      </w:r>
      <w:r w:rsidR="007405E5" w:rsidRPr="00A073F9">
        <w:rPr>
          <w:rFonts w:ascii="Times New Roman" w:eastAsia="Cambria" w:hAnsi="Times New Roman" w:cs="Times New Roman"/>
          <w:color w:val="auto"/>
          <w:sz w:val="20"/>
          <w:szCs w:val="20"/>
        </w:rPr>
        <w:t xml:space="preserve">impacts to the </w:t>
      </w:r>
      <w:r w:rsidR="21138C18" w:rsidRPr="00A073F9">
        <w:rPr>
          <w:rFonts w:ascii="Times New Roman" w:eastAsia="Cambria" w:hAnsi="Times New Roman" w:cs="Times New Roman"/>
          <w:color w:val="auto"/>
          <w:sz w:val="20"/>
          <w:szCs w:val="20"/>
        </w:rPr>
        <w:t xml:space="preserve">financial indicators </w:t>
      </w:r>
      <w:r w:rsidR="00244C9F" w:rsidRPr="00A073F9">
        <w:rPr>
          <w:rFonts w:ascii="Times New Roman" w:eastAsia="Cambria" w:hAnsi="Times New Roman" w:cs="Times New Roman"/>
          <w:color w:val="auto"/>
          <w:sz w:val="20"/>
          <w:szCs w:val="20"/>
        </w:rPr>
        <w:t>providing an</w:t>
      </w:r>
      <w:r w:rsidR="21138C18" w:rsidRPr="00A073F9">
        <w:rPr>
          <w:rFonts w:ascii="Times New Roman" w:eastAsia="Cambria" w:hAnsi="Times New Roman" w:cs="Times New Roman"/>
          <w:color w:val="auto"/>
          <w:sz w:val="20"/>
          <w:szCs w:val="20"/>
        </w:rPr>
        <w:t xml:space="preserve"> overall project evaluation.</w:t>
      </w:r>
      <w:r w:rsidR="21138C18" w:rsidRPr="00A073F9">
        <w:rPr>
          <w:rFonts w:ascii="Times New Roman" w:hAnsi="Times New Roman" w:cs="Times New Roman"/>
          <w:color w:val="auto"/>
          <w:sz w:val="20"/>
          <w:szCs w:val="20"/>
        </w:rPr>
        <w:t xml:space="preserve"> </w:t>
      </w:r>
    </w:p>
    <w:p w14:paraId="398226DB" w14:textId="4741F39F" w:rsidR="7FEC5E72" w:rsidRPr="00A073F9" w:rsidRDefault="7FEC5E72" w:rsidP="009A71F8">
      <w:pPr>
        <w:jc w:val="both"/>
        <w:rPr>
          <w:rFonts w:ascii="Times New Roman" w:hAnsi="Times New Roman" w:cs="Times New Roman"/>
          <w:color w:val="auto"/>
          <w:sz w:val="20"/>
          <w:szCs w:val="20"/>
        </w:rPr>
      </w:pPr>
    </w:p>
    <w:p w14:paraId="2EE09698" w14:textId="7BA3FED0" w:rsidR="008D0FB5" w:rsidRPr="00A073F9" w:rsidRDefault="6D47A4FC" w:rsidP="009A71F8">
      <w:pPr>
        <w:jc w:val="both"/>
        <w:rPr>
          <w:rFonts w:ascii="Times New Roman" w:eastAsia="Cambria" w:hAnsi="Times New Roman" w:cs="Times New Roman"/>
          <w:color w:val="auto"/>
          <w:sz w:val="20"/>
          <w:szCs w:val="20"/>
        </w:rPr>
      </w:pPr>
      <w:r w:rsidRPr="00A073F9">
        <w:rPr>
          <w:rFonts w:ascii="Times New Roman" w:eastAsia="Cambria" w:hAnsi="Times New Roman" w:cs="Times New Roman"/>
          <w:color w:val="auto"/>
          <w:sz w:val="20"/>
          <w:szCs w:val="20"/>
        </w:rPr>
        <w:t>T</w:t>
      </w:r>
      <w:r w:rsidR="7FEC5E72" w:rsidRPr="00A073F9">
        <w:rPr>
          <w:rFonts w:ascii="Times New Roman" w:eastAsia="Cambria" w:hAnsi="Times New Roman" w:cs="Times New Roman"/>
          <w:color w:val="auto"/>
          <w:sz w:val="20"/>
          <w:szCs w:val="20"/>
        </w:rPr>
        <w:t xml:space="preserve">he costs associated with </w:t>
      </w:r>
      <w:r w:rsidR="00EC14D8" w:rsidRPr="00A073F9">
        <w:rPr>
          <w:rFonts w:ascii="Times New Roman" w:eastAsia="Cambria" w:hAnsi="Times New Roman" w:cs="Times New Roman"/>
          <w:color w:val="auto"/>
          <w:sz w:val="20"/>
          <w:szCs w:val="20"/>
        </w:rPr>
        <w:t>the</w:t>
      </w:r>
      <w:r w:rsidR="7FEC5E72" w:rsidRPr="00A073F9">
        <w:rPr>
          <w:rFonts w:ascii="Times New Roman" w:eastAsia="Cambria" w:hAnsi="Times New Roman" w:cs="Times New Roman"/>
          <w:color w:val="auto"/>
          <w:sz w:val="20"/>
          <w:szCs w:val="20"/>
        </w:rPr>
        <w:t xml:space="preserve"> ecological impacts of the project rest predominantly on </w:t>
      </w:r>
      <w:r w:rsidR="0078797D" w:rsidRPr="00A073F9">
        <w:rPr>
          <w:rFonts w:ascii="Times New Roman" w:eastAsia="Cambria" w:hAnsi="Times New Roman" w:cs="Times New Roman"/>
          <w:color w:val="auto"/>
          <w:sz w:val="20"/>
          <w:szCs w:val="20"/>
        </w:rPr>
        <w:t>biodiversity</w:t>
      </w:r>
      <w:r w:rsidR="7FEC5E72" w:rsidRPr="00A073F9">
        <w:rPr>
          <w:rFonts w:ascii="Times New Roman" w:eastAsia="Cambria" w:hAnsi="Times New Roman" w:cs="Times New Roman"/>
          <w:color w:val="auto"/>
          <w:sz w:val="20"/>
          <w:szCs w:val="20"/>
        </w:rPr>
        <w:t xml:space="preserve"> that surround the projected sites of the SGR construction. The disturbance to the surrounding vicinities </w:t>
      </w:r>
      <w:r w:rsidR="64B613D9" w:rsidRPr="00A073F9">
        <w:rPr>
          <w:rFonts w:ascii="Times New Roman" w:eastAsia="Cambria" w:hAnsi="Times New Roman" w:cs="Times New Roman"/>
          <w:color w:val="auto"/>
          <w:sz w:val="20"/>
          <w:szCs w:val="20"/>
        </w:rPr>
        <w:t>is</w:t>
      </w:r>
      <w:r w:rsidR="7FEC5E72" w:rsidRPr="00A073F9">
        <w:rPr>
          <w:rFonts w:ascii="Times New Roman" w:eastAsia="Cambria" w:hAnsi="Times New Roman" w:cs="Times New Roman"/>
          <w:color w:val="auto"/>
          <w:sz w:val="20"/>
          <w:szCs w:val="20"/>
        </w:rPr>
        <w:t xml:space="preserve"> inevitable when considering the scale of construction of the railway through Tanzania. </w:t>
      </w:r>
      <w:r w:rsidR="008D0FB5" w:rsidRPr="00A073F9">
        <w:rPr>
          <w:rFonts w:ascii="Times New Roman" w:eastAsia="Cambria" w:hAnsi="Times New Roman" w:cs="Times New Roman"/>
          <w:color w:val="auto"/>
          <w:sz w:val="20"/>
          <w:szCs w:val="20"/>
          <w:lang w:val="en-US"/>
        </w:rPr>
        <w:t>The linear length covered by phase one of the SGR track is approximately 202km, with phase 2 around 332.69km. Studies surrounding the habitation of land that the track passes through found a ratio of 39:61 split for phase 1, and 64:36 split for phase 2 between modified and natural habitat</w:t>
      </w:r>
      <w:r w:rsidR="003C70A5">
        <w:rPr>
          <w:rStyle w:val="FootnoteReference"/>
          <w:rFonts w:ascii="Times New Roman" w:eastAsia="Cambria" w:hAnsi="Times New Roman" w:cs="Times New Roman"/>
          <w:color w:val="auto"/>
          <w:sz w:val="20"/>
          <w:szCs w:val="20"/>
          <w:lang w:val="en-US"/>
        </w:rPr>
        <w:footnoteReference w:id="2"/>
      </w:r>
      <w:r w:rsidR="008D0FB5" w:rsidRPr="00A073F9">
        <w:rPr>
          <w:rFonts w:ascii="Times New Roman" w:eastAsia="Cambria" w:hAnsi="Times New Roman" w:cs="Times New Roman"/>
          <w:color w:val="auto"/>
          <w:sz w:val="20"/>
          <w:szCs w:val="20"/>
          <w:lang w:val="en-US"/>
        </w:rPr>
        <w:t xml:space="preserve">. </w:t>
      </w:r>
    </w:p>
    <w:p w14:paraId="0AF25E30" w14:textId="77777777" w:rsidR="008D0FB5" w:rsidRPr="00A073F9" w:rsidRDefault="008D0FB5" w:rsidP="009A71F8">
      <w:pPr>
        <w:jc w:val="both"/>
        <w:rPr>
          <w:rFonts w:ascii="Times New Roman" w:eastAsia="Cambria" w:hAnsi="Times New Roman" w:cs="Times New Roman"/>
          <w:color w:val="auto"/>
          <w:sz w:val="20"/>
          <w:szCs w:val="20"/>
        </w:rPr>
      </w:pPr>
    </w:p>
    <w:p w14:paraId="2A67FBBC" w14:textId="133FA039" w:rsidR="7FEC5E72" w:rsidRPr="00A073F9" w:rsidRDefault="7FEC5E72" w:rsidP="009A71F8">
      <w:pPr>
        <w:jc w:val="both"/>
        <w:rPr>
          <w:rFonts w:ascii="Times New Roman" w:eastAsia="Cambria" w:hAnsi="Times New Roman" w:cs="Times New Roman"/>
          <w:i/>
          <w:color w:val="auto"/>
          <w:sz w:val="20"/>
          <w:szCs w:val="20"/>
        </w:rPr>
      </w:pPr>
      <w:r w:rsidRPr="00A073F9">
        <w:rPr>
          <w:rFonts w:ascii="Times New Roman" w:eastAsia="Cambria" w:hAnsi="Times New Roman" w:cs="Times New Roman"/>
          <w:color w:val="auto"/>
          <w:sz w:val="20"/>
          <w:szCs w:val="20"/>
        </w:rPr>
        <w:t>Minimi</w:t>
      </w:r>
      <w:r w:rsidR="008D051B" w:rsidRPr="00A073F9">
        <w:rPr>
          <w:rFonts w:ascii="Times New Roman" w:eastAsia="Cambria" w:hAnsi="Times New Roman" w:cs="Times New Roman"/>
          <w:color w:val="auto"/>
          <w:sz w:val="20"/>
          <w:szCs w:val="20"/>
        </w:rPr>
        <w:t>s</w:t>
      </w:r>
      <w:r w:rsidRPr="00A073F9">
        <w:rPr>
          <w:rFonts w:ascii="Times New Roman" w:eastAsia="Cambria" w:hAnsi="Times New Roman" w:cs="Times New Roman"/>
          <w:color w:val="auto"/>
          <w:sz w:val="20"/>
          <w:szCs w:val="20"/>
        </w:rPr>
        <w:t xml:space="preserve">ation of such impacts </w:t>
      </w:r>
      <w:r w:rsidR="005A00F0" w:rsidRPr="00A073F9">
        <w:rPr>
          <w:rFonts w:ascii="Times New Roman" w:eastAsia="Cambria" w:hAnsi="Times New Roman" w:cs="Times New Roman"/>
          <w:color w:val="auto"/>
          <w:sz w:val="20"/>
          <w:szCs w:val="20"/>
        </w:rPr>
        <w:t>needs to</w:t>
      </w:r>
      <w:r w:rsidRPr="00A073F9">
        <w:rPr>
          <w:rFonts w:ascii="Times New Roman" w:eastAsia="Cambria" w:hAnsi="Times New Roman" w:cs="Times New Roman"/>
          <w:color w:val="auto"/>
          <w:sz w:val="20"/>
          <w:szCs w:val="20"/>
        </w:rPr>
        <w:t xml:space="preserve"> be conducted through effective stakeholder management. Focus groups </w:t>
      </w:r>
      <w:r w:rsidR="00960F6B" w:rsidRPr="00A073F9">
        <w:rPr>
          <w:rFonts w:ascii="Times New Roman" w:eastAsia="Cambria" w:hAnsi="Times New Roman" w:cs="Times New Roman"/>
          <w:color w:val="auto"/>
          <w:sz w:val="20"/>
          <w:szCs w:val="20"/>
        </w:rPr>
        <w:t>must</w:t>
      </w:r>
      <w:r w:rsidRPr="00A073F9">
        <w:rPr>
          <w:rFonts w:ascii="Times New Roman" w:eastAsia="Cambria" w:hAnsi="Times New Roman" w:cs="Times New Roman"/>
          <w:color w:val="auto"/>
          <w:sz w:val="20"/>
          <w:szCs w:val="20"/>
        </w:rPr>
        <w:t xml:space="preserve"> be actioned as well as consultations with local villagers throughout the construction stages, and meetings with community leaderships to be informed of local ecological presence</w:t>
      </w:r>
      <w:r w:rsidRPr="00A073F9">
        <w:rPr>
          <w:rFonts w:ascii="Times New Roman" w:eastAsiaTheme="minorEastAsia" w:hAnsi="Times New Roman" w:cs="Times New Roman"/>
          <w:color w:val="auto"/>
          <w:sz w:val="20"/>
          <w:szCs w:val="20"/>
        </w:rPr>
        <w:t xml:space="preserve"> (</w:t>
      </w:r>
      <w:proofErr w:type="spellStart"/>
      <w:r w:rsidR="5844C842" w:rsidRPr="00A073F9">
        <w:rPr>
          <w:rFonts w:ascii="Times New Roman" w:eastAsiaTheme="minorEastAsia" w:hAnsi="Times New Roman" w:cs="Times New Roman"/>
          <w:color w:val="auto"/>
          <w:sz w:val="20"/>
          <w:szCs w:val="20"/>
        </w:rPr>
        <w:t>Vogelsberger</w:t>
      </w:r>
      <w:proofErr w:type="spellEnd"/>
      <w:r w:rsidR="5844C842" w:rsidRPr="00A073F9">
        <w:rPr>
          <w:rFonts w:ascii="Times New Roman" w:eastAsiaTheme="minorEastAsia" w:hAnsi="Times New Roman" w:cs="Times New Roman"/>
          <w:color w:val="auto"/>
          <w:sz w:val="20"/>
          <w:szCs w:val="20"/>
        </w:rPr>
        <w:t xml:space="preserve"> et al, 2019)</w:t>
      </w:r>
      <w:r w:rsidR="48945C62" w:rsidRPr="00A073F9">
        <w:rPr>
          <w:rFonts w:ascii="Times New Roman" w:eastAsiaTheme="minorEastAsia" w:hAnsi="Times New Roman" w:cs="Times New Roman"/>
          <w:i/>
          <w:color w:val="auto"/>
          <w:sz w:val="20"/>
          <w:szCs w:val="20"/>
        </w:rPr>
        <w:t xml:space="preserve">. </w:t>
      </w:r>
      <w:r w:rsidRPr="00A073F9">
        <w:rPr>
          <w:rFonts w:ascii="Times New Roman" w:eastAsia="Cambria" w:hAnsi="Times New Roman" w:cs="Times New Roman"/>
          <w:color w:val="auto"/>
          <w:sz w:val="20"/>
          <w:szCs w:val="20"/>
        </w:rPr>
        <w:t>The mobili</w:t>
      </w:r>
      <w:r w:rsidR="008D051B" w:rsidRPr="00A073F9">
        <w:rPr>
          <w:rFonts w:ascii="Times New Roman" w:eastAsia="Cambria" w:hAnsi="Times New Roman" w:cs="Times New Roman"/>
          <w:color w:val="auto"/>
          <w:sz w:val="20"/>
          <w:szCs w:val="20"/>
        </w:rPr>
        <w:t>s</w:t>
      </w:r>
      <w:r w:rsidRPr="00A073F9">
        <w:rPr>
          <w:rFonts w:ascii="Times New Roman" w:eastAsia="Cambria" w:hAnsi="Times New Roman" w:cs="Times New Roman"/>
          <w:color w:val="auto"/>
          <w:sz w:val="20"/>
          <w:szCs w:val="20"/>
        </w:rPr>
        <w:t xml:space="preserve">ation of the Tanzania Wildlife Research Institute (TAWIRI) in data collection and analysis in this regard will aid in </w:t>
      </w:r>
      <w:r w:rsidR="00EC14D8" w:rsidRPr="00A073F9">
        <w:rPr>
          <w:rFonts w:ascii="Times New Roman" w:eastAsia="Cambria" w:hAnsi="Times New Roman" w:cs="Times New Roman"/>
          <w:color w:val="auto"/>
          <w:sz w:val="20"/>
          <w:szCs w:val="20"/>
        </w:rPr>
        <w:t xml:space="preserve">the </w:t>
      </w:r>
      <w:r w:rsidRPr="00A073F9">
        <w:rPr>
          <w:rFonts w:ascii="Times New Roman" w:eastAsia="Cambria" w:hAnsi="Times New Roman" w:cs="Times New Roman"/>
          <w:color w:val="auto"/>
          <w:sz w:val="20"/>
          <w:szCs w:val="20"/>
        </w:rPr>
        <w:t>alleviation and avoidance of any negative impacts of the project</w:t>
      </w:r>
      <w:r w:rsidRPr="00A073F9">
        <w:rPr>
          <w:rFonts w:ascii="Times New Roman" w:eastAsia="Cambria" w:hAnsi="Times New Roman" w:cs="Times New Roman"/>
          <w:b/>
          <w:color w:val="auto"/>
          <w:sz w:val="20"/>
          <w:szCs w:val="20"/>
        </w:rPr>
        <w:t xml:space="preserve"> </w:t>
      </w:r>
      <w:r w:rsidRPr="00A073F9">
        <w:rPr>
          <w:rFonts w:ascii="Times New Roman" w:eastAsia="Cambria" w:hAnsi="Times New Roman" w:cs="Times New Roman"/>
          <w:color w:val="auto"/>
          <w:sz w:val="20"/>
          <w:szCs w:val="20"/>
        </w:rPr>
        <w:t>(</w:t>
      </w:r>
      <w:r w:rsidR="0A50632D" w:rsidRPr="00A073F9">
        <w:rPr>
          <w:rFonts w:ascii="Times New Roman" w:eastAsia="Cambria" w:hAnsi="Times New Roman" w:cs="Times New Roman"/>
          <w:color w:val="auto"/>
          <w:sz w:val="20"/>
          <w:szCs w:val="20"/>
        </w:rPr>
        <w:t>Wang et al, 2021</w:t>
      </w:r>
      <w:r w:rsidRPr="00A073F9">
        <w:rPr>
          <w:rFonts w:ascii="Times New Roman" w:eastAsia="Cambria" w:hAnsi="Times New Roman" w:cs="Times New Roman"/>
          <w:color w:val="auto"/>
          <w:sz w:val="20"/>
          <w:szCs w:val="20"/>
        </w:rPr>
        <w:t xml:space="preserve">). </w:t>
      </w:r>
    </w:p>
    <w:p w14:paraId="13186BFA" w14:textId="77777777" w:rsidR="000226AB" w:rsidRPr="00026735" w:rsidRDefault="7FEC5E72" w:rsidP="009A71F8">
      <w:pPr>
        <w:jc w:val="both"/>
        <w:rPr>
          <w:rFonts w:ascii="Times New Roman" w:eastAsia="Cambria" w:hAnsi="Times New Roman" w:cs="Times New Roman"/>
          <w:color w:val="auto"/>
          <w:sz w:val="20"/>
          <w:szCs w:val="20"/>
        </w:rPr>
      </w:pPr>
      <w:r w:rsidRPr="00A073F9">
        <w:rPr>
          <w:rFonts w:ascii="Times New Roman" w:eastAsia="Cambria" w:hAnsi="Times New Roman" w:cs="Times New Roman"/>
          <w:color w:val="auto"/>
          <w:sz w:val="20"/>
          <w:szCs w:val="20"/>
        </w:rPr>
        <w:t>Transport mechanisms required for construction (whether equipment or material) are forecasted to project high levels of ecological disturbances through the terrains of Tanzania. This can include soil, water, air</w:t>
      </w:r>
      <w:r w:rsidR="00327966" w:rsidRPr="00A073F9">
        <w:rPr>
          <w:rFonts w:ascii="Times New Roman" w:eastAsia="Cambria" w:hAnsi="Times New Roman" w:cs="Times New Roman"/>
          <w:color w:val="auto"/>
          <w:sz w:val="20"/>
          <w:szCs w:val="20"/>
        </w:rPr>
        <w:t>,</w:t>
      </w:r>
      <w:r w:rsidRPr="00A073F9">
        <w:rPr>
          <w:rFonts w:ascii="Times New Roman" w:eastAsia="Cambria" w:hAnsi="Times New Roman" w:cs="Times New Roman"/>
          <w:color w:val="auto"/>
          <w:sz w:val="20"/>
          <w:szCs w:val="20"/>
        </w:rPr>
        <w:t xml:space="preserve"> and light pollution</w:t>
      </w:r>
      <w:r w:rsidR="48945C62" w:rsidRPr="00A073F9">
        <w:rPr>
          <w:rFonts w:ascii="Times New Roman" w:eastAsia="Cambria" w:hAnsi="Times New Roman" w:cs="Times New Roman"/>
          <w:color w:val="auto"/>
          <w:sz w:val="20"/>
          <w:szCs w:val="20"/>
        </w:rPr>
        <w:t xml:space="preserve"> </w:t>
      </w:r>
      <w:r w:rsidR="282B3C51" w:rsidRPr="00A073F9">
        <w:rPr>
          <w:rFonts w:ascii="Times New Roman" w:eastAsiaTheme="minorEastAsia" w:hAnsi="Times New Roman" w:cs="Times New Roman"/>
          <w:color w:val="auto"/>
          <w:sz w:val="20"/>
          <w:szCs w:val="20"/>
        </w:rPr>
        <w:t>(</w:t>
      </w:r>
      <w:proofErr w:type="spellStart"/>
      <w:r w:rsidR="282B3C51" w:rsidRPr="00A073F9">
        <w:rPr>
          <w:rFonts w:ascii="Times New Roman" w:eastAsiaTheme="minorEastAsia" w:hAnsi="Times New Roman" w:cs="Times New Roman"/>
          <w:color w:val="auto"/>
          <w:sz w:val="20"/>
          <w:szCs w:val="20"/>
        </w:rPr>
        <w:t>Vogelsberger</w:t>
      </w:r>
      <w:proofErr w:type="spellEnd"/>
      <w:r w:rsidR="282B3C51" w:rsidRPr="00A073F9">
        <w:rPr>
          <w:rFonts w:ascii="Times New Roman" w:eastAsiaTheme="minorEastAsia" w:hAnsi="Times New Roman" w:cs="Times New Roman"/>
          <w:color w:val="auto"/>
          <w:sz w:val="20"/>
          <w:szCs w:val="20"/>
        </w:rPr>
        <w:t xml:space="preserve"> et al, 2019).</w:t>
      </w:r>
      <w:r w:rsidR="1C1C112E" w:rsidRPr="00A073F9">
        <w:rPr>
          <w:rFonts w:ascii="Times New Roman" w:eastAsia="Cambria" w:hAnsi="Times New Roman" w:cs="Times New Roman"/>
          <w:b/>
          <w:i/>
          <w:color w:val="auto"/>
          <w:sz w:val="20"/>
          <w:szCs w:val="20"/>
        </w:rPr>
        <w:t xml:space="preserve"> </w:t>
      </w:r>
      <w:r w:rsidR="48945C62" w:rsidRPr="00A073F9">
        <w:rPr>
          <w:rFonts w:ascii="Times New Roman" w:eastAsia="Cambria" w:hAnsi="Times New Roman" w:cs="Times New Roman"/>
          <w:color w:val="auto"/>
          <w:sz w:val="20"/>
          <w:szCs w:val="20"/>
        </w:rPr>
        <w:t xml:space="preserve">Although it is important to consider (and alleviate) </w:t>
      </w:r>
      <w:r w:rsidR="004C63D1" w:rsidRPr="00A073F9">
        <w:rPr>
          <w:rFonts w:ascii="Times New Roman" w:eastAsia="Cambria" w:hAnsi="Times New Roman" w:cs="Times New Roman"/>
          <w:color w:val="auto"/>
          <w:sz w:val="20"/>
          <w:szCs w:val="20"/>
        </w:rPr>
        <w:t xml:space="preserve">the </w:t>
      </w:r>
      <w:r w:rsidR="48945C62" w:rsidRPr="00A073F9">
        <w:rPr>
          <w:rFonts w:ascii="Times New Roman" w:eastAsia="Cambria" w:hAnsi="Times New Roman" w:cs="Times New Roman"/>
          <w:color w:val="auto"/>
          <w:sz w:val="20"/>
          <w:szCs w:val="20"/>
        </w:rPr>
        <w:t>negative impacts of the co</w:t>
      </w:r>
      <w:r w:rsidR="36140EA3" w:rsidRPr="00A073F9">
        <w:rPr>
          <w:rFonts w:ascii="Times New Roman" w:eastAsia="Cambria" w:hAnsi="Times New Roman" w:cs="Times New Roman"/>
          <w:color w:val="auto"/>
          <w:sz w:val="20"/>
          <w:szCs w:val="20"/>
        </w:rPr>
        <w:t>nstruction</w:t>
      </w:r>
      <w:r w:rsidRPr="00A073F9">
        <w:rPr>
          <w:rFonts w:ascii="Times New Roman" w:eastAsia="Cambria" w:hAnsi="Times New Roman" w:cs="Times New Roman"/>
          <w:color w:val="auto"/>
          <w:sz w:val="20"/>
          <w:szCs w:val="20"/>
        </w:rPr>
        <w:t xml:space="preserve"> </w:t>
      </w:r>
      <w:r w:rsidRPr="00026735">
        <w:rPr>
          <w:rFonts w:ascii="Times New Roman" w:eastAsia="Cambria" w:hAnsi="Times New Roman" w:cs="Times New Roman"/>
          <w:color w:val="auto"/>
          <w:sz w:val="20"/>
          <w:szCs w:val="20"/>
        </w:rPr>
        <w:t>phase of the project, the cumulative impacts post</w:t>
      </w:r>
      <w:r w:rsidR="004C63D1" w:rsidRPr="00026735">
        <w:rPr>
          <w:rFonts w:ascii="Times New Roman" w:eastAsia="Cambria" w:hAnsi="Times New Roman" w:cs="Times New Roman"/>
          <w:color w:val="auto"/>
          <w:sz w:val="20"/>
          <w:szCs w:val="20"/>
        </w:rPr>
        <w:t>-</w:t>
      </w:r>
      <w:r w:rsidRPr="00026735">
        <w:rPr>
          <w:rFonts w:ascii="Times New Roman" w:eastAsia="Cambria" w:hAnsi="Times New Roman" w:cs="Times New Roman"/>
          <w:color w:val="auto"/>
          <w:sz w:val="20"/>
          <w:szCs w:val="20"/>
        </w:rPr>
        <w:t xml:space="preserve">construction must also be studied after the </w:t>
      </w:r>
      <w:r w:rsidR="00327966" w:rsidRPr="00026735">
        <w:rPr>
          <w:rFonts w:ascii="Times New Roman" w:eastAsia="Cambria" w:hAnsi="Times New Roman" w:cs="Times New Roman"/>
          <w:color w:val="auto"/>
          <w:sz w:val="20"/>
          <w:szCs w:val="20"/>
        </w:rPr>
        <w:t>SGR</w:t>
      </w:r>
      <w:r w:rsidRPr="00026735">
        <w:rPr>
          <w:rFonts w:ascii="Times New Roman" w:eastAsia="Cambria" w:hAnsi="Times New Roman" w:cs="Times New Roman"/>
          <w:color w:val="auto"/>
          <w:sz w:val="20"/>
          <w:szCs w:val="20"/>
        </w:rPr>
        <w:t xml:space="preserve"> is operational. </w:t>
      </w:r>
    </w:p>
    <w:p w14:paraId="4A39A8F4" w14:textId="4241C93F" w:rsidR="000226AB" w:rsidRPr="00A073F9" w:rsidRDefault="00DE1442" w:rsidP="009A71F8">
      <w:pPr>
        <w:pStyle w:val="BodyText"/>
        <w:spacing w:after="0" w:line="240" w:lineRule="auto"/>
        <w:jc w:val="both"/>
        <w:rPr>
          <w:rFonts w:ascii="Times New Roman" w:eastAsia="Cambria" w:hAnsi="Times New Roman" w:cs="Times New Roman"/>
          <w:color w:val="auto"/>
          <w:sz w:val="20"/>
          <w:szCs w:val="20"/>
          <w:lang w:val="en-US"/>
        </w:rPr>
      </w:pPr>
      <w:r w:rsidRPr="00026735">
        <w:rPr>
          <w:rFonts w:ascii="Times New Roman" w:eastAsia="Cambria" w:hAnsi="Times New Roman" w:cs="Times New Roman"/>
          <w:color w:val="auto"/>
          <w:sz w:val="20"/>
          <w:szCs w:val="20"/>
          <w:lang w:val="en-US"/>
        </w:rPr>
        <w:t xml:space="preserve">Table </w:t>
      </w:r>
      <w:r w:rsidR="00026735" w:rsidRPr="00026735">
        <w:rPr>
          <w:rFonts w:ascii="Times New Roman" w:eastAsia="Cambria" w:hAnsi="Times New Roman" w:cs="Times New Roman"/>
          <w:color w:val="auto"/>
          <w:sz w:val="20"/>
          <w:szCs w:val="20"/>
          <w:lang w:val="en-US"/>
        </w:rPr>
        <w:t>8</w:t>
      </w:r>
      <w:r w:rsidRPr="00026735">
        <w:rPr>
          <w:rFonts w:ascii="Times New Roman" w:eastAsia="Cambria" w:hAnsi="Times New Roman" w:cs="Times New Roman"/>
          <w:color w:val="auto"/>
          <w:sz w:val="20"/>
          <w:szCs w:val="20"/>
          <w:lang w:val="en-US"/>
        </w:rPr>
        <w:t xml:space="preserve"> in Appendix III summarizes</w:t>
      </w:r>
      <w:r w:rsidRPr="00A073F9">
        <w:rPr>
          <w:rFonts w:ascii="Times New Roman" w:eastAsia="Cambria" w:hAnsi="Times New Roman" w:cs="Times New Roman"/>
          <w:color w:val="auto"/>
          <w:sz w:val="20"/>
          <w:szCs w:val="20"/>
          <w:lang w:val="en-US"/>
        </w:rPr>
        <w:t xml:space="preserve"> the environmental impacts of the project during both construction and operation phases. </w:t>
      </w:r>
      <w:r w:rsidR="00F56F89" w:rsidRPr="00A073F9">
        <w:rPr>
          <w:rFonts w:ascii="Times New Roman" w:eastAsia="Cambria" w:hAnsi="Times New Roman" w:cs="Times New Roman"/>
          <w:color w:val="auto"/>
          <w:sz w:val="20"/>
          <w:szCs w:val="20"/>
          <w:lang w:val="en-US"/>
        </w:rPr>
        <w:t>Most of these</w:t>
      </w:r>
      <w:r w:rsidRPr="00A073F9">
        <w:rPr>
          <w:rFonts w:ascii="Times New Roman" w:eastAsia="Cambria" w:hAnsi="Times New Roman" w:cs="Times New Roman"/>
          <w:color w:val="auto"/>
          <w:sz w:val="20"/>
          <w:szCs w:val="20"/>
          <w:lang w:val="en-US"/>
        </w:rPr>
        <w:t xml:space="preserve"> impacts are secondary and </w:t>
      </w:r>
      <w:r w:rsidR="00F56F89" w:rsidRPr="00A073F9">
        <w:rPr>
          <w:rFonts w:ascii="Times New Roman" w:eastAsia="Cambria" w:hAnsi="Times New Roman" w:cs="Times New Roman"/>
          <w:color w:val="auto"/>
          <w:sz w:val="20"/>
          <w:szCs w:val="20"/>
          <w:lang w:val="en-US"/>
        </w:rPr>
        <w:t>have</w:t>
      </w:r>
      <w:r w:rsidRPr="00A073F9">
        <w:rPr>
          <w:rFonts w:ascii="Times New Roman" w:eastAsia="Cambria" w:hAnsi="Times New Roman" w:cs="Times New Roman"/>
          <w:color w:val="auto"/>
          <w:sz w:val="20"/>
          <w:szCs w:val="20"/>
          <w:lang w:val="en-US"/>
        </w:rPr>
        <w:t xml:space="preserve"> not be</w:t>
      </w:r>
      <w:r w:rsidR="00F56F89" w:rsidRPr="00A073F9">
        <w:rPr>
          <w:rFonts w:ascii="Times New Roman" w:eastAsia="Cambria" w:hAnsi="Times New Roman" w:cs="Times New Roman"/>
          <w:color w:val="auto"/>
          <w:sz w:val="20"/>
          <w:szCs w:val="20"/>
          <w:lang w:val="en-US"/>
        </w:rPr>
        <w:t>en</w:t>
      </w:r>
      <w:r w:rsidRPr="00A073F9">
        <w:rPr>
          <w:rFonts w:ascii="Times New Roman" w:eastAsia="Cambria" w:hAnsi="Times New Roman" w:cs="Times New Roman"/>
          <w:color w:val="auto"/>
          <w:sz w:val="20"/>
          <w:szCs w:val="20"/>
          <w:lang w:val="en-US"/>
        </w:rPr>
        <w:t xml:space="preserve"> quantified for this economic evaluation, but </w:t>
      </w:r>
      <w:r w:rsidR="001153CC" w:rsidRPr="00A073F9">
        <w:rPr>
          <w:rFonts w:ascii="Times New Roman" w:eastAsia="Cambria" w:hAnsi="Times New Roman" w:cs="Times New Roman"/>
          <w:color w:val="auto"/>
          <w:sz w:val="20"/>
          <w:szCs w:val="20"/>
          <w:lang w:val="en-US"/>
        </w:rPr>
        <w:t>their mitigation is essential</w:t>
      </w:r>
      <w:r w:rsidRPr="00A073F9">
        <w:rPr>
          <w:rFonts w:ascii="Times New Roman" w:eastAsia="Cambria" w:hAnsi="Times New Roman" w:cs="Times New Roman"/>
          <w:color w:val="auto"/>
          <w:sz w:val="20"/>
          <w:szCs w:val="20"/>
          <w:lang w:val="en-US"/>
        </w:rPr>
        <w:t xml:space="preserve"> to </w:t>
      </w:r>
      <w:r w:rsidR="001153CC" w:rsidRPr="00A073F9">
        <w:rPr>
          <w:rFonts w:ascii="Times New Roman" w:eastAsia="Cambria" w:hAnsi="Times New Roman" w:cs="Times New Roman"/>
          <w:color w:val="auto"/>
          <w:sz w:val="20"/>
          <w:szCs w:val="20"/>
          <w:lang w:val="en-US"/>
        </w:rPr>
        <w:t>lower</w:t>
      </w:r>
      <w:r w:rsidRPr="00A073F9">
        <w:rPr>
          <w:rFonts w:ascii="Times New Roman" w:eastAsia="Cambria" w:hAnsi="Times New Roman" w:cs="Times New Roman"/>
          <w:color w:val="auto"/>
          <w:sz w:val="20"/>
          <w:szCs w:val="20"/>
          <w:lang w:val="en-US"/>
        </w:rPr>
        <w:t xml:space="preserve"> the project impact</w:t>
      </w:r>
      <w:r w:rsidR="00DC3F1E" w:rsidRPr="00A073F9">
        <w:rPr>
          <w:rFonts w:ascii="Times New Roman" w:eastAsia="Cambria" w:hAnsi="Times New Roman" w:cs="Times New Roman"/>
          <w:color w:val="auto"/>
          <w:sz w:val="20"/>
          <w:szCs w:val="20"/>
          <w:lang w:val="en-US"/>
        </w:rPr>
        <w:t>s</w:t>
      </w:r>
      <w:r w:rsidRPr="00A073F9">
        <w:rPr>
          <w:rFonts w:ascii="Times New Roman" w:eastAsia="Cambria" w:hAnsi="Times New Roman" w:cs="Times New Roman"/>
          <w:color w:val="auto"/>
          <w:sz w:val="20"/>
          <w:szCs w:val="20"/>
          <w:lang w:val="en-US"/>
        </w:rPr>
        <w:t xml:space="preserve"> on its environment. </w:t>
      </w:r>
    </w:p>
    <w:p w14:paraId="16C074AE" w14:textId="77777777" w:rsidR="001A4D58" w:rsidRPr="00A073F9" w:rsidRDefault="001A4D58" w:rsidP="009A71F8">
      <w:pPr>
        <w:pStyle w:val="BodyText"/>
        <w:spacing w:after="0" w:line="240" w:lineRule="auto"/>
        <w:jc w:val="both"/>
        <w:rPr>
          <w:rFonts w:ascii="Times New Roman" w:eastAsia="Cambria" w:hAnsi="Times New Roman" w:cs="Times New Roman"/>
          <w:color w:val="auto"/>
          <w:sz w:val="20"/>
          <w:szCs w:val="20"/>
          <w:lang w:val="en-US"/>
        </w:rPr>
      </w:pPr>
    </w:p>
    <w:p w14:paraId="6FC4AFA9" w14:textId="07B45687" w:rsidR="001B4F32" w:rsidRPr="00A073F9" w:rsidRDefault="00B11F43" w:rsidP="009A71F8">
      <w:pPr>
        <w:pStyle w:val="BodyText"/>
        <w:spacing w:after="0" w:line="240" w:lineRule="auto"/>
        <w:jc w:val="both"/>
        <w:rPr>
          <w:rFonts w:ascii="Times New Roman" w:hAnsi="Times New Roman" w:cs="Times New Roman"/>
          <w:color w:val="auto"/>
          <w:sz w:val="20"/>
          <w:szCs w:val="20"/>
        </w:rPr>
      </w:pPr>
      <w:r w:rsidRPr="00A073F9">
        <w:rPr>
          <w:rFonts w:ascii="Times New Roman" w:hAnsi="Times New Roman" w:cs="Times New Roman"/>
          <w:color w:val="auto"/>
          <w:sz w:val="20"/>
          <w:szCs w:val="20"/>
        </w:rPr>
        <w:t>Even though t</w:t>
      </w:r>
      <w:r w:rsidR="001A4D58" w:rsidRPr="00A073F9">
        <w:rPr>
          <w:rFonts w:ascii="Times New Roman" w:hAnsi="Times New Roman" w:cs="Times New Roman"/>
          <w:color w:val="auto"/>
          <w:sz w:val="20"/>
          <w:szCs w:val="20"/>
        </w:rPr>
        <w:t>he project has numerous negative impacts</w:t>
      </w:r>
      <w:r w:rsidRPr="00A073F9">
        <w:rPr>
          <w:rFonts w:ascii="Times New Roman" w:hAnsi="Times New Roman" w:cs="Times New Roman"/>
          <w:color w:val="auto"/>
          <w:sz w:val="20"/>
          <w:szCs w:val="20"/>
        </w:rPr>
        <w:t>, it also</w:t>
      </w:r>
      <w:r w:rsidR="00A01F44" w:rsidRPr="00A073F9">
        <w:rPr>
          <w:rFonts w:ascii="Times New Roman" w:hAnsi="Times New Roman" w:cs="Times New Roman"/>
          <w:color w:val="auto"/>
          <w:sz w:val="20"/>
          <w:szCs w:val="20"/>
        </w:rPr>
        <w:t xml:space="preserve"> </w:t>
      </w:r>
      <w:r w:rsidR="00A873DB" w:rsidRPr="00A073F9">
        <w:rPr>
          <w:rFonts w:ascii="Times New Roman" w:hAnsi="Times New Roman" w:cs="Times New Roman"/>
          <w:color w:val="auto"/>
          <w:sz w:val="20"/>
          <w:szCs w:val="20"/>
        </w:rPr>
        <w:t>present</w:t>
      </w:r>
      <w:r w:rsidR="008750EE" w:rsidRPr="00A073F9">
        <w:rPr>
          <w:rFonts w:ascii="Times New Roman" w:hAnsi="Times New Roman" w:cs="Times New Roman"/>
          <w:color w:val="auto"/>
          <w:sz w:val="20"/>
          <w:szCs w:val="20"/>
        </w:rPr>
        <w:t>s</w:t>
      </w:r>
      <w:r w:rsidR="00A873DB" w:rsidRPr="00A073F9">
        <w:rPr>
          <w:rFonts w:ascii="Times New Roman" w:hAnsi="Times New Roman" w:cs="Times New Roman"/>
          <w:color w:val="auto"/>
          <w:sz w:val="20"/>
          <w:szCs w:val="20"/>
        </w:rPr>
        <w:t xml:space="preserve"> </w:t>
      </w:r>
      <w:r w:rsidR="008750EE" w:rsidRPr="00A073F9">
        <w:rPr>
          <w:rFonts w:ascii="Times New Roman" w:hAnsi="Times New Roman" w:cs="Times New Roman"/>
          <w:color w:val="auto"/>
          <w:sz w:val="20"/>
          <w:szCs w:val="20"/>
        </w:rPr>
        <w:t>a</w:t>
      </w:r>
      <w:r w:rsidR="00A873DB" w:rsidRPr="00A073F9">
        <w:rPr>
          <w:rFonts w:ascii="Times New Roman" w:hAnsi="Times New Roman" w:cs="Times New Roman"/>
          <w:color w:val="auto"/>
          <w:sz w:val="20"/>
          <w:szCs w:val="20"/>
        </w:rPr>
        <w:t xml:space="preserve"> major environmental benefit </w:t>
      </w:r>
      <w:r w:rsidR="008F1EAF" w:rsidRPr="00A073F9">
        <w:rPr>
          <w:rFonts w:ascii="Times New Roman" w:hAnsi="Times New Roman" w:cs="Times New Roman"/>
          <w:color w:val="auto"/>
          <w:sz w:val="20"/>
          <w:szCs w:val="20"/>
        </w:rPr>
        <w:t xml:space="preserve">regarding </w:t>
      </w:r>
      <w:r w:rsidR="008750EE" w:rsidRPr="00A073F9">
        <w:rPr>
          <w:rFonts w:ascii="Times New Roman" w:hAnsi="Times New Roman" w:cs="Times New Roman"/>
          <w:color w:val="auto"/>
          <w:sz w:val="20"/>
          <w:szCs w:val="20"/>
        </w:rPr>
        <w:t xml:space="preserve">the </w:t>
      </w:r>
      <w:r w:rsidR="008F1EAF" w:rsidRPr="00A073F9">
        <w:rPr>
          <w:rFonts w:ascii="Times New Roman" w:hAnsi="Times New Roman" w:cs="Times New Roman"/>
          <w:color w:val="auto"/>
          <w:sz w:val="20"/>
          <w:szCs w:val="20"/>
        </w:rPr>
        <w:t xml:space="preserve">current climate crisis. </w:t>
      </w:r>
      <w:r w:rsidR="00CD39A8" w:rsidRPr="00A073F9">
        <w:rPr>
          <w:rFonts w:ascii="Times New Roman" w:eastAsia="Cambria" w:hAnsi="Times New Roman" w:cs="Times New Roman"/>
          <w:color w:val="auto"/>
          <w:sz w:val="20"/>
          <w:szCs w:val="20"/>
          <w:lang w:val="en-US"/>
        </w:rPr>
        <w:t xml:space="preserve">The construction of the SGR line will </w:t>
      </w:r>
      <w:r w:rsidR="00714A82" w:rsidRPr="00A073F9">
        <w:rPr>
          <w:rFonts w:ascii="Times New Roman" w:eastAsia="Cambria" w:hAnsi="Times New Roman" w:cs="Times New Roman"/>
          <w:color w:val="auto"/>
          <w:sz w:val="20"/>
          <w:szCs w:val="20"/>
          <w:lang w:val="en-US"/>
        </w:rPr>
        <w:t>decrease the number of lorries on the road</w:t>
      </w:r>
      <w:r w:rsidR="00937AD4" w:rsidRPr="00A073F9">
        <w:rPr>
          <w:rFonts w:ascii="Times New Roman" w:eastAsia="Cambria" w:hAnsi="Times New Roman" w:cs="Times New Roman"/>
          <w:color w:val="auto"/>
          <w:sz w:val="20"/>
          <w:szCs w:val="20"/>
          <w:lang w:val="en-US"/>
        </w:rPr>
        <w:t>. This will lead to significant CO</w:t>
      </w:r>
      <w:r w:rsidR="00937AD4" w:rsidRPr="00A073F9">
        <w:rPr>
          <w:rFonts w:ascii="Times New Roman" w:eastAsia="Cambria" w:hAnsi="Times New Roman" w:cs="Times New Roman"/>
          <w:color w:val="auto"/>
          <w:sz w:val="20"/>
          <w:szCs w:val="20"/>
          <w:vertAlign w:val="subscript"/>
          <w:lang w:val="en-US"/>
        </w:rPr>
        <w:t>2</w:t>
      </w:r>
      <w:r w:rsidR="00937AD4" w:rsidRPr="00A073F9">
        <w:rPr>
          <w:rFonts w:ascii="Times New Roman" w:eastAsia="Cambria" w:hAnsi="Times New Roman" w:cs="Times New Roman"/>
          <w:color w:val="auto"/>
          <w:sz w:val="20"/>
          <w:szCs w:val="20"/>
          <w:lang w:val="en-US"/>
        </w:rPr>
        <w:t xml:space="preserve"> emissions</w:t>
      </w:r>
      <w:r w:rsidR="004A4427" w:rsidRPr="00A073F9">
        <w:rPr>
          <w:rFonts w:ascii="Times New Roman" w:eastAsia="Cambria" w:hAnsi="Times New Roman" w:cs="Times New Roman"/>
          <w:color w:val="auto"/>
          <w:sz w:val="20"/>
          <w:szCs w:val="20"/>
          <w:lang w:val="en-US"/>
        </w:rPr>
        <w:t>-</w:t>
      </w:r>
      <w:r w:rsidR="00937AD4" w:rsidRPr="00A073F9">
        <w:rPr>
          <w:rFonts w:ascii="Times New Roman" w:eastAsia="Cambria" w:hAnsi="Times New Roman" w:cs="Times New Roman"/>
          <w:color w:val="auto"/>
          <w:sz w:val="20"/>
          <w:szCs w:val="20"/>
          <w:lang w:val="en-US"/>
        </w:rPr>
        <w:t>cutting</w:t>
      </w:r>
      <w:r w:rsidR="00133C49" w:rsidRPr="00A073F9">
        <w:rPr>
          <w:rFonts w:ascii="Times New Roman" w:eastAsia="Cambria" w:hAnsi="Times New Roman" w:cs="Times New Roman"/>
          <w:color w:val="auto"/>
          <w:sz w:val="20"/>
          <w:szCs w:val="20"/>
          <w:lang w:val="en-US"/>
        </w:rPr>
        <w:t xml:space="preserve">, especially as the new railway will mainly use electricity and </w:t>
      </w:r>
      <w:r w:rsidR="00151CEA" w:rsidRPr="00A073F9">
        <w:rPr>
          <w:rFonts w:ascii="Times New Roman" w:eastAsia="Cambria" w:hAnsi="Times New Roman" w:cs="Times New Roman"/>
          <w:color w:val="auto"/>
          <w:sz w:val="20"/>
          <w:szCs w:val="20"/>
          <w:lang w:val="en-US"/>
        </w:rPr>
        <w:t>reduce</w:t>
      </w:r>
      <w:r w:rsidR="00133C49" w:rsidRPr="00A073F9">
        <w:rPr>
          <w:rFonts w:ascii="Times New Roman" w:eastAsia="Cambria" w:hAnsi="Times New Roman" w:cs="Times New Roman"/>
          <w:color w:val="auto"/>
          <w:sz w:val="20"/>
          <w:szCs w:val="20"/>
          <w:lang w:val="en-US"/>
        </w:rPr>
        <w:t xml:space="preserve"> the importation of diesel</w:t>
      </w:r>
      <w:r w:rsidR="00937AD4" w:rsidRPr="00A073F9">
        <w:rPr>
          <w:rFonts w:ascii="Times New Roman" w:hAnsi="Times New Roman" w:cs="Times New Roman"/>
          <w:color w:val="auto"/>
          <w:sz w:val="20"/>
          <w:szCs w:val="20"/>
        </w:rPr>
        <w:t xml:space="preserve"> </w:t>
      </w:r>
      <w:r w:rsidR="001B2EBF" w:rsidRPr="00A073F9">
        <w:rPr>
          <w:rFonts w:ascii="Times New Roman" w:hAnsi="Times New Roman" w:cs="Times New Roman"/>
          <w:color w:val="auto"/>
          <w:sz w:val="20"/>
          <w:szCs w:val="20"/>
        </w:rPr>
        <w:t>(Tanzania Railways Corporation (TRC)</w:t>
      </w:r>
      <w:r w:rsidR="00D95437" w:rsidRPr="00A073F9">
        <w:rPr>
          <w:rFonts w:ascii="Times New Roman" w:hAnsi="Times New Roman" w:cs="Times New Roman"/>
          <w:color w:val="auto"/>
          <w:sz w:val="20"/>
          <w:szCs w:val="20"/>
        </w:rPr>
        <w:t xml:space="preserve">, </w:t>
      </w:r>
      <w:r w:rsidR="001B2EBF" w:rsidRPr="00A073F9">
        <w:rPr>
          <w:rFonts w:ascii="Times New Roman" w:hAnsi="Times New Roman" w:cs="Times New Roman"/>
          <w:color w:val="auto"/>
          <w:sz w:val="20"/>
          <w:szCs w:val="20"/>
        </w:rPr>
        <w:t>2018)</w:t>
      </w:r>
      <w:r w:rsidR="000436A9" w:rsidRPr="00A073F9">
        <w:rPr>
          <w:rFonts w:ascii="Times New Roman" w:hAnsi="Times New Roman" w:cs="Times New Roman"/>
          <w:color w:val="auto"/>
          <w:sz w:val="20"/>
          <w:szCs w:val="20"/>
        </w:rPr>
        <w:t>.</w:t>
      </w:r>
    </w:p>
    <w:p w14:paraId="348A1510" w14:textId="48998AE1" w:rsidR="004C2880" w:rsidRDefault="00F13559" w:rsidP="009A71F8">
      <w:pPr>
        <w:jc w:val="both"/>
        <w:rPr>
          <w:rFonts w:ascii="Times New Roman" w:hAnsi="Times New Roman" w:cs="Times New Roman"/>
          <w:color w:val="auto"/>
          <w:sz w:val="20"/>
          <w:szCs w:val="20"/>
        </w:rPr>
      </w:pPr>
      <w:r w:rsidRPr="00A073F9">
        <w:rPr>
          <w:rFonts w:ascii="Times New Roman" w:hAnsi="Times New Roman" w:cs="Times New Roman"/>
          <w:color w:val="auto"/>
          <w:sz w:val="20"/>
          <w:szCs w:val="20"/>
        </w:rPr>
        <w:t>T</w:t>
      </w:r>
      <w:r w:rsidR="009A31EC" w:rsidRPr="00A073F9">
        <w:rPr>
          <w:rFonts w:ascii="Times New Roman" w:hAnsi="Times New Roman" w:cs="Times New Roman"/>
          <w:color w:val="auto"/>
          <w:sz w:val="20"/>
          <w:szCs w:val="20"/>
        </w:rPr>
        <w:t xml:space="preserve">o quantify </w:t>
      </w:r>
      <w:r w:rsidR="002D7622" w:rsidRPr="00A073F9">
        <w:rPr>
          <w:rFonts w:ascii="Times New Roman" w:hAnsi="Times New Roman" w:cs="Times New Roman"/>
          <w:color w:val="auto"/>
          <w:sz w:val="20"/>
          <w:szCs w:val="20"/>
        </w:rPr>
        <w:t>this bene</w:t>
      </w:r>
      <w:r w:rsidRPr="00A073F9">
        <w:rPr>
          <w:rFonts w:ascii="Times New Roman" w:hAnsi="Times New Roman" w:cs="Times New Roman"/>
          <w:color w:val="auto"/>
          <w:sz w:val="20"/>
          <w:szCs w:val="20"/>
        </w:rPr>
        <w:t>fit for the economic evaluation of the project, assumptions have been made</w:t>
      </w:r>
      <w:r w:rsidR="000408C9" w:rsidRPr="00A073F9">
        <w:rPr>
          <w:rFonts w:ascii="Times New Roman" w:hAnsi="Times New Roman" w:cs="Times New Roman"/>
          <w:color w:val="auto"/>
          <w:sz w:val="20"/>
          <w:szCs w:val="20"/>
        </w:rPr>
        <w:t xml:space="preserve"> regarding the number of trains </w:t>
      </w:r>
      <w:r w:rsidR="00151CEA" w:rsidRPr="00EA3ADD">
        <w:rPr>
          <w:rFonts w:ascii="Times New Roman" w:hAnsi="Times New Roman" w:cs="Times New Roman"/>
          <w:color w:val="auto"/>
          <w:sz w:val="20"/>
          <w:szCs w:val="20"/>
        </w:rPr>
        <w:t>travelling during a year</w:t>
      </w:r>
      <w:r w:rsidR="000408C9" w:rsidRPr="00EA3ADD">
        <w:rPr>
          <w:rFonts w:ascii="Times New Roman" w:hAnsi="Times New Roman" w:cs="Times New Roman"/>
          <w:color w:val="auto"/>
          <w:sz w:val="20"/>
          <w:szCs w:val="20"/>
        </w:rPr>
        <w:t>, the quantity of freight and people transported</w:t>
      </w:r>
      <w:r w:rsidR="00DE0BAC" w:rsidRPr="00EA3ADD">
        <w:rPr>
          <w:rFonts w:ascii="Times New Roman" w:hAnsi="Times New Roman" w:cs="Times New Roman"/>
          <w:color w:val="auto"/>
          <w:sz w:val="20"/>
          <w:szCs w:val="20"/>
        </w:rPr>
        <w:t xml:space="preserve"> (</w:t>
      </w:r>
      <w:proofErr w:type="spellStart"/>
      <w:r w:rsidR="00B216F5" w:rsidRPr="00EA3ADD">
        <w:rPr>
          <w:rFonts w:ascii="Times New Roman" w:hAnsi="Times New Roman" w:cs="Times New Roman"/>
          <w:color w:val="auto"/>
          <w:sz w:val="20"/>
          <w:szCs w:val="20"/>
          <w:lang w:val="en-US"/>
        </w:rPr>
        <w:t>Vogelsberger</w:t>
      </w:r>
      <w:proofErr w:type="spellEnd"/>
      <w:r w:rsidR="00B216F5" w:rsidRPr="00EA3ADD">
        <w:rPr>
          <w:rFonts w:ascii="Times New Roman" w:hAnsi="Times New Roman" w:cs="Times New Roman"/>
          <w:color w:val="auto"/>
          <w:sz w:val="20"/>
          <w:szCs w:val="20"/>
          <w:lang w:val="en-US"/>
        </w:rPr>
        <w:t xml:space="preserve"> &amp; </w:t>
      </w:r>
      <w:proofErr w:type="spellStart"/>
      <w:r w:rsidR="00B216F5" w:rsidRPr="00EA3ADD">
        <w:rPr>
          <w:rFonts w:ascii="Times New Roman" w:hAnsi="Times New Roman" w:cs="Times New Roman"/>
          <w:color w:val="auto"/>
          <w:sz w:val="20"/>
          <w:szCs w:val="20"/>
          <w:lang w:val="en-US"/>
        </w:rPr>
        <w:t>Militschenko</w:t>
      </w:r>
      <w:proofErr w:type="spellEnd"/>
      <w:r w:rsidR="00B216F5" w:rsidRPr="00EA3ADD">
        <w:rPr>
          <w:rFonts w:ascii="Times New Roman" w:hAnsi="Times New Roman" w:cs="Times New Roman"/>
          <w:color w:val="auto"/>
          <w:sz w:val="20"/>
          <w:szCs w:val="20"/>
          <w:lang w:val="en-US"/>
        </w:rPr>
        <w:t>, 2019</w:t>
      </w:r>
      <w:r w:rsidR="00DE0BAC" w:rsidRPr="00EA3ADD">
        <w:rPr>
          <w:rFonts w:ascii="Times New Roman" w:hAnsi="Times New Roman" w:cs="Times New Roman"/>
          <w:color w:val="auto"/>
          <w:sz w:val="20"/>
          <w:szCs w:val="20"/>
          <w:lang w:val="en-US"/>
        </w:rPr>
        <w:t>)</w:t>
      </w:r>
      <w:r w:rsidR="000408C9" w:rsidRPr="00EA3ADD">
        <w:rPr>
          <w:rFonts w:ascii="Times New Roman" w:hAnsi="Times New Roman" w:cs="Times New Roman"/>
          <w:color w:val="auto"/>
          <w:sz w:val="20"/>
          <w:szCs w:val="20"/>
        </w:rPr>
        <w:t>, the CO</w:t>
      </w:r>
      <w:r w:rsidR="000408C9" w:rsidRPr="00EA3ADD">
        <w:rPr>
          <w:rFonts w:ascii="Times New Roman" w:hAnsi="Times New Roman" w:cs="Times New Roman"/>
          <w:color w:val="auto"/>
          <w:sz w:val="20"/>
          <w:szCs w:val="20"/>
          <w:vertAlign w:val="subscript"/>
        </w:rPr>
        <w:t>2</w:t>
      </w:r>
      <w:r w:rsidR="000408C9" w:rsidRPr="00EA3ADD">
        <w:rPr>
          <w:rFonts w:ascii="Times New Roman" w:hAnsi="Times New Roman" w:cs="Times New Roman"/>
          <w:color w:val="auto"/>
          <w:sz w:val="20"/>
          <w:szCs w:val="20"/>
        </w:rPr>
        <w:t xml:space="preserve"> emissions factors</w:t>
      </w:r>
      <w:r w:rsidR="00DB55EB" w:rsidRPr="00EA3ADD">
        <w:rPr>
          <w:rFonts w:ascii="Times New Roman" w:hAnsi="Times New Roman" w:cs="Times New Roman"/>
          <w:color w:val="auto"/>
          <w:sz w:val="20"/>
          <w:szCs w:val="20"/>
        </w:rPr>
        <w:t xml:space="preserve"> </w:t>
      </w:r>
      <w:r w:rsidR="00DB55EB" w:rsidRPr="00EA3ADD">
        <w:rPr>
          <w:rFonts w:ascii="Times New Roman" w:hAnsi="Times New Roman" w:cs="Times New Roman"/>
          <w:color w:val="auto"/>
          <w:sz w:val="20"/>
          <w:szCs w:val="20"/>
          <w:lang w:val="en-US"/>
        </w:rPr>
        <w:t>(</w:t>
      </w:r>
      <w:r w:rsidR="00B218AE" w:rsidRPr="00EA3ADD">
        <w:rPr>
          <w:rFonts w:ascii="Times New Roman" w:hAnsi="Times New Roman" w:cs="Times New Roman"/>
          <w:color w:val="auto"/>
          <w:sz w:val="20"/>
          <w:szCs w:val="20"/>
          <w:lang w:val="en-US"/>
        </w:rPr>
        <w:t>F. Coloma &amp; García, 2016)</w:t>
      </w:r>
      <w:r w:rsidR="00BB1C21" w:rsidRPr="00EA3ADD">
        <w:rPr>
          <w:rFonts w:ascii="Times New Roman" w:hAnsi="Times New Roman" w:cs="Times New Roman"/>
          <w:color w:val="auto"/>
          <w:sz w:val="20"/>
          <w:szCs w:val="20"/>
          <w:lang w:val="en-US"/>
        </w:rPr>
        <w:t xml:space="preserve"> (Climate Chance, 2018</w:t>
      </w:r>
      <w:r w:rsidR="00B218AE" w:rsidRPr="00EA3ADD">
        <w:rPr>
          <w:rFonts w:ascii="Times New Roman" w:hAnsi="Times New Roman" w:cs="Times New Roman"/>
          <w:color w:val="auto"/>
          <w:sz w:val="20"/>
          <w:szCs w:val="20"/>
          <w:lang w:val="en-US"/>
        </w:rPr>
        <w:t>)</w:t>
      </w:r>
      <w:r w:rsidR="000408C9" w:rsidRPr="00EA3ADD">
        <w:rPr>
          <w:rFonts w:ascii="Times New Roman" w:hAnsi="Times New Roman" w:cs="Times New Roman"/>
          <w:color w:val="auto"/>
          <w:sz w:val="20"/>
          <w:szCs w:val="20"/>
        </w:rPr>
        <w:t>, as well as the CO</w:t>
      </w:r>
      <w:r w:rsidR="000408C9" w:rsidRPr="00EA3ADD">
        <w:rPr>
          <w:rFonts w:ascii="Times New Roman" w:hAnsi="Times New Roman" w:cs="Times New Roman"/>
          <w:color w:val="auto"/>
          <w:sz w:val="20"/>
          <w:szCs w:val="20"/>
          <w:vertAlign w:val="subscript"/>
        </w:rPr>
        <w:t>2</w:t>
      </w:r>
      <w:r w:rsidR="000408C9" w:rsidRPr="00EA3ADD">
        <w:rPr>
          <w:rFonts w:ascii="Times New Roman" w:hAnsi="Times New Roman" w:cs="Times New Roman"/>
          <w:color w:val="auto"/>
          <w:sz w:val="20"/>
          <w:szCs w:val="20"/>
        </w:rPr>
        <w:t xml:space="preserve"> prices</w:t>
      </w:r>
      <w:r w:rsidR="00DB55EB" w:rsidRPr="00EA3ADD">
        <w:rPr>
          <w:rFonts w:ascii="Times New Roman" w:hAnsi="Times New Roman" w:cs="Times New Roman"/>
          <w:color w:val="auto"/>
          <w:sz w:val="20"/>
          <w:szCs w:val="20"/>
        </w:rPr>
        <w:t xml:space="preserve"> (</w:t>
      </w:r>
      <w:r w:rsidR="00ED4A9B" w:rsidRPr="00EA3ADD">
        <w:rPr>
          <w:rFonts w:ascii="Times New Roman" w:hAnsi="Times New Roman" w:cs="Times New Roman"/>
          <w:color w:val="auto"/>
          <w:sz w:val="20"/>
          <w:szCs w:val="20"/>
        </w:rPr>
        <w:t>OCDE, 2021</w:t>
      </w:r>
      <w:r w:rsidR="00DB55EB" w:rsidRPr="00EA3ADD">
        <w:rPr>
          <w:rFonts w:ascii="Times New Roman" w:hAnsi="Times New Roman" w:cs="Times New Roman"/>
          <w:color w:val="auto"/>
          <w:sz w:val="20"/>
          <w:szCs w:val="20"/>
        </w:rPr>
        <w:t>)</w:t>
      </w:r>
      <w:r w:rsidR="00501D68" w:rsidRPr="00EA3ADD">
        <w:rPr>
          <w:rFonts w:ascii="Times New Roman" w:hAnsi="Times New Roman" w:cs="Times New Roman"/>
          <w:color w:val="auto"/>
          <w:sz w:val="20"/>
          <w:szCs w:val="20"/>
        </w:rPr>
        <w:t xml:space="preserve"> (Appendix III, Table </w:t>
      </w:r>
      <w:r w:rsidR="00EA3ADD" w:rsidRPr="00EA3ADD">
        <w:rPr>
          <w:rFonts w:ascii="Times New Roman" w:hAnsi="Times New Roman" w:cs="Times New Roman"/>
          <w:color w:val="auto"/>
          <w:sz w:val="20"/>
          <w:szCs w:val="20"/>
        </w:rPr>
        <w:t>9</w:t>
      </w:r>
      <w:r w:rsidR="00501D68" w:rsidRPr="00EA3ADD">
        <w:rPr>
          <w:rFonts w:ascii="Times New Roman" w:hAnsi="Times New Roman" w:cs="Times New Roman"/>
          <w:color w:val="auto"/>
          <w:sz w:val="20"/>
          <w:szCs w:val="20"/>
        </w:rPr>
        <w:t>)</w:t>
      </w:r>
      <w:r w:rsidR="000408C9" w:rsidRPr="00EA3ADD">
        <w:rPr>
          <w:rFonts w:ascii="Times New Roman" w:hAnsi="Times New Roman" w:cs="Times New Roman"/>
          <w:color w:val="auto"/>
          <w:sz w:val="20"/>
          <w:szCs w:val="20"/>
        </w:rPr>
        <w:t xml:space="preserve">. </w:t>
      </w:r>
      <w:r w:rsidR="00542455" w:rsidRPr="00EA3ADD">
        <w:rPr>
          <w:rFonts w:ascii="Times New Roman" w:hAnsi="Times New Roman" w:cs="Times New Roman"/>
          <w:color w:val="auto"/>
          <w:sz w:val="20"/>
          <w:szCs w:val="20"/>
        </w:rPr>
        <w:t>This</w:t>
      </w:r>
      <w:r w:rsidR="00542455" w:rsidRPr="00A073F9">
        <w:rPr>
          <w:rFonts w:ascii="Times New Roman" w:hAnsi="Times New Roman" w:cs="Times New Roman"/>
          <w:color w:val="auto"/>
          <w:sz w:val="20"/>
          <w:szCs w:val="20"/>
        </w:rPr>
        <w:t xml:space="preserve"> has </w:t>
      </w:r>
      <w:r w:rsidR="00EE725D" w:rsidRPr="00A073F9">
        <w:rPr>
          <w:rFonts w:ascii="Times New Roman" w:hAnsi="Times New Roman" w:cs="Times New Roman"/>
          <w:color w:val="auto"/>
          <w:sz w:val="20"/>
          <w:szCs w:val="20"/>
        </w:rPr>
        <w:t>led</w:t>
      </w:r>
      <w:r w:rsidR="00542455" w:rsidRPr="00A073F9">
        <w:rPr>
          <w:rFonts w:ascii="Times New Roman" w:hAnsi="Times New Roman" w:cs="Times New Roman"/>
          <w:color w:val="auto"/>
          <w:sz w:val="20"/>
          <w:szCs w:val="20"/>
        </w:rPr>
        <w:t xml:space="preserve"> to an estimated </w:t>
      </w:r>
      <w:r w:rsidR="00902F26" w:rsidRPr="00A073F9">
        <w:rPr>
          <w:rFonts w:ascii="Times New Roman" w:hAnsi="Times New Roman" w:cs="Times New Roman"/>
          <w:color w:val="auto"/>
          <w:sz w:val="20"/>
          <w:szCs w:val="20"/>
        </w:rPr>
        <w:t>emission cut of</w:t>
      </w:r>
      <w:r w:rsidR="007012B1" w:rsidRPr="00A073F9">
        <w:rPr>
          <w:rFonts w:ascii="Times New Roman" w:hAnsi="Times New Roman" w:cs="Times New Roman"/>
          <w:color w:val="auto"/>
          <w:sz w:val="20"/>
          <w:szCs w:val="20"/>
        </w:rPr>
        <w:t xml:space="preserve"> 3 million tCO</w:t>
      </w:r>
      <w:r w:rsidR="007012B1" w:rsidRPr="00A073F9">
        <w:rPr>
          <w:rFonts w:ascii="Times New Roman" w:hAnsi="Times New Roman" w:cs="Times New Roman"/>
          <w:color w:val="auto"/>
          <w:sz w:val="20"/>
          <w:szCs w:val="20"/>
          <w:vertAlign w:val="subscript"/>
        </w:rPr>
        <w:t>2</w:t>
      </w:r>
      <w:r w:rsidR="007012B1" w:rsidRPr="00A073F9">
        <w:rPr>
          <w:rFonts w:ascii="Times New Roman" w:hAnsi="Times New Roman" w:cs="Times New Roman"/>
          <w:color w:val="auto"/>
          <w:sz w:val="20"/>
          <w:szCs w:val="20"/>
        </w:rPr>
        <w:t xml:space="preserve">/year, </w:t>
      </w:r>
      <w:r w:rsidR="00902F26" w:rsidRPr="00A073F9">
        <w:rPr>
          <w:rFonts w:ascii="Times New Roman" w:hAnsi="Times New Roman" w:cs="Times New Roman"/>
          <w:color w:val="auto"/>
          <w:sz w:val="20"/>
          <w:szCs w:val="20"/>
        </w:rPr>
        <w:t>equivalent to</w:t>
      </w:r>
      <w:r w:rsidR="00542455" w:rsidRPr="00A073F9">
        <w:rPr>
          <w:rFonts w:ascii="Times New Roman" w:hAnsi="Times New Roman" w:cs="Times New Roman"/>
          <w:color w:val="auto"/>
          <w:sz w:val="20"/>
          <w:szCs w:val="20"/>
        </w:rPr>
        <w:t xml:space="preserve"> </w:t>
      </w:r>
      <w:r w:rsidR="001C0D76" w:rsidRPr="00A073F9">
        <w:rPr>
          <w:rFonts w:ascii="Times New Roman" w:hAnsi="Times New Roman" w:cs="Times New Roman"/>
          <w:color w:val="auto"/>
          <w:sz w:val="20"/>
          <w:szCs w:val="20"/>
        </w:rPr>
        <w:t>2,700</w:t>
      </w:r>
      <w:r w:rsidR="00542455" w:rsidRPr="00A073F9">
        <w:rPr>
          <w:rFonts w:ascii="Times New Roman" w:hAnsi="Times New Roman" w:cs="Times New Roman"/>
          <w:color w:val="auto"/>
          <w:sz w:val="20"/>
          <w:szCs w:val="20"/>
        </w:rPr>
        <w:t xml:space="preserve"> million dollars saved every </w:t>
      </w:r>
      <w:r w:rsidR="00542455" w:rsidRPr="00EA3ADD">
        <w:rPr>
          <w:rFonts w:ascii="Times New Roman" w:hAnsi="Times New Roman" w:cs="Times New Roman"/>
          <w:color w:val="auto"/>
          <w:sz w:val="20"/>
          <w:szCs w:val="20"/>
        </w:rPr>
        <w:t>year</w:t>
      </w:r>
      <w:r w:rsidR="00887B5A" w:rsidRPr="00EA3ADD">
        <w:rPr>
          <w:rFonts w:ascii="Times New Roman" w:hAnsi="Times New Roman" w:cs="Times New Roman"/>
          <w:color w:val="auto"/>
          <w:sz w:val="20"/>
          <w:szCs w:val="20"/>
        </w:rPr>
        <w:t xml:space="preserve"> (Appendix III, Table </w:t>
      </w:r>
      <w:r w:rsidR="00EA3ADD" w:rsidRPr="00EA3ADD">
        <w:rPr>
          <w:rFonts w:ascii="Times New Roman" w:hAnsi="Times New Roman" w:cs="Times New Roman"/>
          <w:color w:val="auto"/>
          <w:sz w:val="20"/>
          <w:szCs w:val="20"/>
        </w:rPr>
        <w:t>10</w:t>
      </w:r>
      <w:r w:rsidR="00887B5A" w:rsidRPr="00EA3ADD">
        <w:rPr>
          <w:rFonts w:ascii="Times New Roman" w:hAnsi="Times New Roman" w:cs="Times New Roman"/>
          <w:color w:val="auto"/>
          <w:sz w:val="20"/>
          <w:szCs w:val="20"/>
        </w:rPr>
        <w:t>)</w:t>
      </w:r>
      <w:r w:rsidR="00423232" w:rsidRPr="00EA3ADD">
        <w:rPr>
          <w:rFonts w:ascii="Times New Roman" w:hAnsi="Times New Roman" w:cs="Times New Roman"/>
          <w:color w:val="auto"/>
          <w:sz w:val="20"/>
          <w:szCs w:val="20"/>
        </w:rPr>
        <w:t xml:space="preserve">. </w:t>
      </w:r>
      <w:r w:rsidR="0099229A" w:rsidRPr="00EA3ADD">
        <w:rPr>
          <w:rFonts w:ascii="Times New Roman" w:hAnsi="Times New Roman" w:cs="Times New Roman"/>
          <w:color w:val="auto"/>
          <w:sz w:val="20"/>
          <w:szCs w:val="20"/>
        </w:rPr>
        <w:t xml:space="preserve">However, those results must be taken cautiously as </w:t>
      </w:r>
      <w:r w:rsidR="00981528" w:rsidRPr="00EA3ADD">
        <w:rPr>
          <w:rFonts w:ascii="Times New Roman" w:hAnsi="Times New Roman" w:cs="Times New Roman"/>
          <w:color w:val="auto"/>
          <w:sz w:val="20"/>
          <w:szCs w:val="20"/>
        </w:rPr>
        <w:t>they do</w:t>
      </w:r>
      <w:r w:rsidR="0099229A" w:rsidRPr="00EA3ADD">
        <w:rPr>
          <w:rFonts w:ascii="Times New Roman" w:hAnsi="Times New Roman" w:cs="Times New Roman"/>
          <w:color w:val="auto"/>
          <w:sz w:val="20"/>
          <w:szCs w:val="20"/>
        </w:rPr>
        <w:t xml:space="preserve"> not consider the CO</w:t>
      </w:r>
      <w:r w:rsidR="0099229A" w:rsidRPr="00EA3ADD">
        <w:rPr>
          <w:rFonts w:ascii="Times New Roman" w:hAnsi="Times New Roman" w:cs="Times New Roman"/>
          <w:color w:val="auto"/>
          <w:sz w:val="20"/>
          <w:szCs w:val="20"/>
          <w:vertAlign w:val="subscript"/>
        </w:rPr>
        <w:t>2</w:t>
      </w:r>
      <w:r w:rsidR="0099229A" w:rsidRPr="00EA3ADD">
        <w:rPr>
          <w:rFonts w:ascii="Times New Roman" w:hAnsi="Times New Roman" w:cs="Times New Roman"/>
          <w:color w:val="auto"/>
          <w:sz w:val="20"/>
          <w:szCs w:val="20"/>
        </w:rPr>
        <w:t xml:space="preserve"> emissions due to electricity production when still more than 60% </w:t>
      </w:r>
      <w:r w:rsidR="00C03886" w:rsidRPr="00EA3ADD">
        <w:rPr>
          <w:rFonts w:ascii="Times New Roman" w:hAnsi="Times New Roman" w:cs="Times New Roman"/>
          <w:color w:val="auto"/>
          <w:sz w:val="20"/>
          <w:szCs w:val="20"/>
        </w:rPr>
        <w:t xml:space="preserve">of the energy mix </w:t>
      </w:r>
      <w:r w:rsidR="0099229A" w:rsidRPr="00EA3ADD">
        <w:rPr>
          <w:rFonts w:ascii="Times New Roman" w:hAnsi="Times New Roman" w:cs="Times New Roman"/>
          <w:color w:val="auto"/>
          <w:sz w:val="20"/>
          <w:szCs w:val="20"/>
        </w:rPr>
        <w:t>in Tanzania comes from non-renewable sources</w:t>
      </w:r>
      <w:r w:rsidR="008C6AF4" w:rsidRPr="00EA3ADD">
        <w:rPr>
          <w:rFonts w:ascii="Times New Roman" w:hAnsi="Times New Roman" w:cs="Times New Roman"/>
          <w:color w:val="auto"/>
          <w:sz w:val="20"/>
          <w:szCs w:val="20"/>
        </w:rPr>
        <w:t xml:space="preserve"> (</w:t>
      </w:r>
      <w:r w:rsidR="00B606B6" w:rsidRPr="00EA3ADD">
        <w:rPr>
          <w:rFonts w:ascii="Times New Roman" w:hAnsi="Times New Roman" w:cs="Times New Roman"/>
          <w:color w:val="auto"/>
          <w:sz w:val="20"/>
          <w:szCs w:val="20"/>
        </w:rPr>
        <w:t>International Trade Administration, 2021</w:t>
      </w:r>
      <w:r w:rsidR="008C6AF4" w:rsidRPr="00EA3ADD">
        <w:rPr>
          <w:rFonts w:ascii="Times New Roman" w:hAnsi="Times New Roman" w:cs="Times New Roman"/>
          <w:color w:val="auto"/>
          <w:sz w:val="20"/>
          <w:szCs w:val="20"/>
        </w:rPr>
        <w:t xml:space="preserve">) (Appendix III, Table </w:t>
      </w:r>
      <w:r w:rsidR="00EA3ADD" w:rsidRPr="00EA3ADD">
        <w:rPr>
          <w:rFonts w:ascii="Times New Roman" w:hAnsi="Times New Roman" w:cs="Times New Roman"/>
          <w:color w:val="auto"/>
          <w:sz w:val="20"/>
          <w:szCs w:val="20"/>
        </w:rPr>
        <w:t>11</w:t>
      </w:r>
      <w:r w:rsidR="008C6AF4" w:rsidRPr="00EA3ADD">
        <w:rPr>
          <w:rFonts w:ascii="Times New Roman" w:hAnsi="Times New Roman" w:cs="Times New Roman"/>
          <w:color w:val="auto"/>
          <w:sz w:val="20"/>
          <w:szCs w:val="20"/>
        </w:rPr>
        <w:t>)</w:t>
      </w:r>
      <w:r w:rsidR="0099229A" w:rsidRPr="00EA3ADD">
        <w:rPr>
          <w:rFonts w:ascii="Times New Roman" w:hAnsi="Times New Roman" w:cs="Times New Roman"/>
          <w:color w:val="auto"/>
          <w:sz w:val="20"/>
          <w:szCs w:val="20"/>
        </w:rPr>
        <w:t>.</w:t>
      </w:r>
      <w:r w:rsidR="0099229A" w:rsidRPr="00A073F9">
        <w:rPr>
          <w:rFonts w:ascii="Times New Roman" w:hAnsi="Times New Roman" w:cs="Times New Roman"/>
          <w:color w:val="auto"/>
          <w:sz w:val="20"/>
          <w:szCs w:val="20"/>
        </w:rPr>
        <w:t xml:space="preserve"> </w:t>
      </w:r>
    </w:p>
    <w:p w14:paraId="4E76D400" w14:textId="77777777" w:rsidR="00DD79E9" w:rsidRPr="00A073F9" w:rsidRDefault="00DD79E9" w:rsidP="009A71F8">
      <w:pPr>
        <w:jc w:val="both"/>
        <w:rPr>
          <w:rFonts w:ascii="Times New Roman" w:hAnsi="Times New Roman" w:cs="Times New Roman"/>
          <w:color w:val="auto"/>
          <w:sz w:val="20"/>
          <w:szCs w:val="20"/>
          <w:lang w:val="en-US"/>
        </w:rPr>
      </w:pPr>
    </w:p>
    <w:p w14:paraId="1E123BE7" w14:textId="77777777" w:rsidR="005268B8" w:rsidRPr="00A073F9" w:rsidRDefault="005268B8" w:rsidP="00DD79E9">
      <w:pPr>
        <w:pStyle w:val="Heading3"/>
        <w:spacing w:before="0" w:after="0"/>
        <w:rPr>
          <w:rFonts w:ascii="Times New Roman" w:hAnsi="Times New Roman" w:cs="Times New Roman"/>
          <w:color w:val="auto"/>
          <w:sz w:val="22"/>
          <w:szCs w:val="24"/>
        </w:rPr>
      </w:pPr>
      <w:bookmarkStart w:id="18" w:name="_Toc86572475"/>
      <w:bookmarkStart w:id="19" w:name="_Toc48072274"/>
      <w:r w:rsidRPr="00A073F9">
        <w:rPr>
          <w:rFonts w:ascii="Times New Roman" w:hAnsi="Times New Roman" w:cs="Times New Roman"/>
          <w:color w:val="auto"/>
          <w:sz w:val="22"/>
          <w:szCs w:val="24"/>
        </w:rPr>
        <w:t>Economic Evaluation and Results</w:t>
      </w:r>
      <w:bookmarkEnd w:id="18"/>
    </w:p>
    <w:p w14:paraId="58AA951B" w14:textId="77777777" w:rsidR="00DD79E9" w:rsidRPr="00DD79E9" w:rsidRDefault="00DD79E9" w:rsidP="00DD79E9">
      <w:pPr>
        <w:pStyle w:val="BodyText"/>
        <w:spacing w:after="0" w:line="240" w:lineRule="auto"/>
        <w:jc w:val="both"/>
        <w:rPr>
          <w:rFonts w:ascii="Times New Roman" w:hAnsi="Times New Roman" w:cs="Times New Roman"/>
          <w:color w:val="auto"/>
          <w:sz w:val="6"/>
          <w:szCs w:val="6"/>
        </w:rPr>
      </w:pPr>
    </w:p>
    <w:p w14:paraId="75D8E86A" w14:textId="3FAFDC7E" w:rsidR="00424024" w:rsidRPr="00A073F9" w:rsidRDefault="00424024" w:rsidP="00DD79E9">
      <w:pPr>
        <w:pStyle w:val="BodyText"/>
        <w:spacing w:after="0" w:line="240" w:lineRule="auto"/>
        <w:jc w:val="both"/>
        <w:rPr>
          <w:rFonts w:ascii="Times New Roman" w:hAnsi="Times New Roman" w:cs="Times New Roman"/>
          <w:color w:val="auto"/>
          <w:sz w:val="20"/>
          <w:szCs w:val="20"/>
        </w:rPr>
      </w:pPr>
      <w:r w:rsidRPr="00A073F9">
        <w:rPr>
          <w:rFonts w:ascii="Times New Roman" w:hAnsi="Times New Roman" w:cs="Times New Roman"/>
          <w:color w:val="auto"/>
          <w:sz w:val="20"/>
          <w:szCs w:val="20"/>
        </w:rPr>
        <w:t>In the economic analysis, the project’s costs and benefits are analysed from the perspective of society. The benefit considered for this railway project is the CO</w:t>
      </w:r>
      <w:r w:rsidRPr="00A073F9">
        <w:rPr>
          <w:rFonts w:ascii="Times New Roman" w:hAnsi="Times New Roman" w:cs="Times New Roman"/>
          <w:color w:val="auto"/>
          <w:sz w:val="20"/>
          <w:szCs w:val="20"/>
          <w:vertAlign w:val="subscript"/>
        </w:rPr>
        <w:t>2</w:t>
      </w:r>
      <w:r w:rsidRPr="00A073F9">
        <w:rPr>
          <w:rFonts w:ascii="Times New Roman" w:hAnsi="Times New Roman" w:cs="Times New Roman"/>
          <w:color w:val="auto"/>
          <w:sz w:val="20"/>
          <w:szCs w:val="20"/>
        </w:rPr>
        <w:t xml:space="preserve"> emission reduction. In terms of implicit costs, 10% of the financial costs have been taken into account.</w:t>
      </w:r>
    </w:p>
    <w:p w14:paraId="054AD383" w14:textId="77777777" w:rsidR="00E52DE2" w:rsidRPr="00A073F9" w:rsidRDefault="00E52DE2" w:rsidP="009A71F8">
      <w:pPr>
        <w:pStyle w:val="BodyText"/>
        <w:spacing w:after="0" w:line="240" w:lineRule="auto"/>
        <w:jc w:val="both"/>
        <w:rPr>
          <w:rFonts w:ascii="Times New Roman" w:hAnsi="Times New Roman" w:cs="Times New Roman"/>
          <w:color w:val="auto"/>
          <w:sz w:val="20"/>
          <w:szCs w:val="20"/>
        </w:rPr>
      </w:pPr>
    </w:p>
    <w:p w14:paraId="1D591C8D" w14:textId="1912E794" w:rsidR="00424024" w:rsidRPr="00A073F9" w:rsidRDefault="00424024" w:rsidP="009A71F8">
      <w:pPr>
        <w:pStyle w:val="BodyText"/>
        <w:spacing w:after="0" w:line="240" w:lineRule="auto"/>
        <w:jc w:val="both"/>
        <w:rPr>
          <w:rFonts w:ascii="Times New Roman" w:hAnsi="Times New Roman" w:cs="Times New Roman"/>
          <w:color w:val="auto"/>
          <w:sz w:val="20"/>
          <w:szCs w:val="20"/>
        </w:rPr>
      </w:pPr>
      <w:r w:rsidRPr="00A073F9">
        <w:rPr>
          <w:rFonts w:ascii="Times New Roman" w:hAnsi="Times New Roman" w:cs="Times New Roman"/>
          <w:color w:val="auto"/>
          <w:sz w:val="20"/>
          <w:szCs w:val="20"/>
        </w:rPr>
        <w:t>The Benefit Cost Ratio (BCR) for the Tanzania Standard Gauge Rail Project is:</w:t>
      </w:r>
    </w:p>
    <w:p w14:paraId="7EA91261" w14:textId="34D2A5E7" w:rsidR="00424024" w:rsidRPr="00A073F9" w:rsidRDefault="00424024" w:rsidP="009A71F8">
      <w:pPr>
        <w:pStyle w:val="BodyText"/>
        <w:spacing w:after="0" w:line="240" w:lineRule="auto"/>
        <w:jc w:val="both"/>
        <w:rPr>
          <w:rFonts w:ascii="Times New Roman" w:hAnsi="Times New Roman" w:cs="Times New Roman"/>
          <w:color w:val="auto"/>
          <w:sz w:val="20"/>
          <w:szCs w:val="20"/>
        </w:rPr>
      </w:pPr>
      <w:r w:rsidRPr="00A073F9">
        <w:rPr>
          <w:rFonts w:ascii="Times New Roman" w:hAnsi="Times New Roman" w:cs="Times New Roman"/>
          <w:color w:val="auto"/>
          <w:sz w:val="20"/>
          <w:szCs w:val="20"/>
        </w:rPr>
        <w:t>BCR</w:t>
      </w:r>
      <w:r w:rsidR="007220C5" w:rsidRPr="00A073F9">
        <w:rPr>
          <w:rFonts w:ascii="Times New Roman" w:hAnsi="Times New Roman" w:cs="Times New Roman"/>
          <w:color w:val="auto"/>
          <w:sz w:val="20"/>
          <w:szCs w:val="20"/>
        </w:rPr>
        <w:t xml:space="preserve"> </w:t>
      </w:r>
      <w:r w:rsidRPr="00A073F9">
        <w:rPr>
          <w:rFonts w:ascii="Times New Roman" w:hAnsi="Times New Roman" w:cs="Times New Roman"/>
          <w:color w:val="auto"/>
          <w:sz w:val="20"/>
          <w:szCs w:val="20"/>
        </w:rPr>
        <w:t xml:space="preserve">= ((3140-160) * PVIFA 10%, 30)/4378 = </w:t>
      </w:r>
      <w:r w:rsidRPr="00A073F9">
        <w:rPr>
          <w:rFonts w:ascii="Times New Roman" w:hAnsi="Times New Roman" w:cs="Times New Roman"/>
          <w:b/>
          <w:color w:val="auto"/>
          <w:sz w:val="20"/>
          <w:szCs w:val="20"/>
        </w:rPr>
        <w:t>6.4</w:t>
      </w:r>
    </w:p>
    <w:p w14:paraId="3733062E" w14:textId="39F78DD5" w:rsidR="00424024" w:rsidRPr="00A073F9" w:rsidRDefault="00424024" w:rsidP="009A71F8">
      <w:pPr>
        <w:pStyle w:val="BodyText"/>
        <w:spacing w:after="0" w:line="240" w:lineRule="auto"/>
        <w:jc w:val="both"/>
        <w:rPr>
          <w:rFonts w:ascii="Times New Roman" w:hAnsi="Times New Roman" w:cs="Times New Roman"/>
          <w:color w:val="auto"/>
          <w:sz w:val="20"/>
          <w:szCs w:val="20"/>
        </w:rPr>
      </w:pPr>
      <w:r w:rsidRPr="00A073F9">
        <w:rPr>
          <w:rFonts w:ascii="Times New Roman" w:hAnsi="Times New Roman" w:cs="Times New Roman"/>
          <w:color w:val="auto"/>
          <w:sz w:val="20"/>
          <w:szCs w:val="20"/>
        </w:rPr>
        <w:t xml:space="preserve">The project is expected to provide </w:t>
      </w:r>
      <w:r w:rsidR="00F44249" w:rsidRPr="00A073F9">
        <w:rPr>
          <w:rFonts w:ascii="Times New Roman" w:hAnsi="Times New Roman" w:cs="Times New Roman"/>
          <w:color w:val="auto"/>
          <w:sz w:val="20"/>
          <w:szCs w:val="20"/>
        </w:rPr>
        <w:t xml:space="preserve">a </w:t>
      </w:r>
      <w:r w:rsidRPr="00A073F9">
        <w:rPr>
          <w:rFonts w:ascii="Times New Roman" w:hAnsi="Times New Roman" w:cs="Times New Roman"/>
          <w:color w:val="auto"/>
          <w:sz w:val="20"/>
          <w:szCs w:val="20"/>
        </w:rPr>
        <w:t xml:space="preserve">net present value (NPV) of $23,717 million USD at </w:t>
      </w:r>
      <w:r w:rsidR="00F44249" w:rsidRPr="00A073F9">
        <w:rPr>
          <w:rFonts w:ascii="Times New Roman" w:hAnsi="Times New Roman" w:cs="Times New Roman"/>
          <w:color w:val="auto"/>
          <w:sz w:val="20"/>
          <w:szCs w:val="20"/>
        </w:rPr>
        <w:t xml:space="preserve">a </w:t>
      </w:r>
      <w:r w:rsidRPr="00A073F9">
        <w:rPr>
          <w:rFonts w:ascii="Times New Roman" w:hAnsi="Times New Roman" w:cs="Times New Roman"/>
          <w:color w:val="auto"/>
          <w:sz w:val="20"/>
          <w:szCs w:val="20"/>
        </w:rPr>
        <w:t xml:space="preserve">10% discount rate. The Economic Internal Rate of Return (EIRR) is 68%. </w:t>
      </w:r>
    </w:p>
    <w:p w14:paraId="1748CEF3" w14:textId="77777777" w:rsidR="00E52DE2" w:rsidRPr="00A073F9" w:rsidRDefault="00E52DE2" w:rsidP="009A71F8">
      <w:pPr>
        <w:pStyle w:val="BodyText"/>
        <w:spacing w:after="0" w:line="240" w:lineRule="auto"/>
        <w:jc w:val="both"/>
        <w:rPr>
          <w:rFonts w:ascii="Times New Roman" w:hAnsi="Times New Roman" w:cs="Times New Roman"/>
          <w:color w:val="auto"/>
          <w:sz w:val="20"/>
          <w:szCs w:val="20"/>
        </w:rPr>
      </w:pPr>
    </w:p>
    <w:p w14:paraId="3B80DEC4" w14:textId="155E9178" w:rsidR="00424024" w:rsidRPr="00A073F9" w:rsidRDefault="00424024" w:rsidP="00622543">
      <w:pPr>
        <w:pStyle w:val="BodyText"/>
        <w:spacing w:after="0"/>
        <w:jc w:val="both"/>
        <w:rPr>
          <w:rFonts w:ascii="Times New Roman" w:hAnsi="Times New Roman" w:cs="Times New Roman"/>
          <w:color w:val="auto"/>
          <w:sz w:val="20"/>
          <w:szCs w:val="20"/>
        </w:rPr>
      </w:pPr>
      <w:r w:rsidRPr="00A073F9">
        <w:rPr>
          <w:rFonts w:ascii="Times New Roman" w:hAnsi="Times New Roman" w:cs="Times New Roman"/>
          <w:color w:val="auto"/>
          <w:sz w:val="20"/>
          <w:szCs w:val="20"/>
        </w:rPr>
        <w:t xml:space="preserve">As the NPV for this project is greater than zero, this project should be undertaken with consideration of inflation and returns, and the fact that the IRR is extremely high at 68%. </w:t>
      </w:r>
      <w:r w:rsidR="00622543">
        <w:rPr>
          <w:rFonts w:ascii="Times New Roman" w:hAnsi="Times New Roman" w:cs="Times New Roman"/>
          <w:color w:val="auto"/>
          <w:sz w:val="20"/>
          <w:szCs w:val="20"/>
        </w:rPr>
        <w:t xml:space="preserve">Figure 4 </w:t>
      </w:r>
      <w:r w:rsidRPr="00A073F9">
        <w:rPr>
          <w:rFonts w:ascii="Times New Roman" w:hAnsi="Times New Roman" w:cs="Times New Roman"/>
          <w:color w:val="auto"/>
          <w:sz w:val="20"/>
          <w:szCs w:val="20"/>
        </w:rPr>
        <w:t>below illustrates the economic cash flow for the project.</w:t>
      </w:r>
      <w:r w:rsidR="56AB8153" w:rsidRPr="00A073F9">
        <w:rPr>
          <w:rFonts w:ascii="Times New Roman" w:hAnsi="Times New Roman" w:cs="Times New Roman"/>
          <w:color w:val="auto"/>
          <w:sz w:val="20"/>
          <w:szCs w:val="20"/>
        </w:rPr>
        <w:t xml:space="preserve"> </w:t>
      </w:r>
    </w:p>
    <w:p w14:paraId="384944B3" w14:textId="40D17E15" w:rsidR="00424024" w:rsidRDefault="00DD79E9" w:rsidP="004B4576">
      <w:pPr>
        <w:pStyle w:val="BodyText"/>
        <w:spacing w:line="276" w:lineRule="auto"/>
        <w:jc w:val="both"/>
        <w:rPr>
          <w:rFonts w:ascii="Times New Roman" w:hAnsi="Times New Roman" w:cs="Times New Roman"/>
          <w:color w:val="auto"/>
          <w:sz w:val="22"/>
          <w:szCs w:val="22"/>
        </w:rPr>
      </w:pPr>
      <w:r w:rsidRPr="00A073F9">
        <w:rPr>
          <w:rFonts w:ascii="Times New Roman" w:hAnsi="Times New Roman" w:cs="Times New Roman"/>
          <w:noProof/>
          <w:color w:val="auto"/>
          <w:sz w:val="22"/>
          <w:szCs w:val="22"/>
        </w:rPr>
        <w:drawing>
          <wp:anchor distT="0" distB="0" distL="114300" distR="114300" simplePos="0" relativeHeight="251658246" behindDoc="1" locked="0" layoutInCell="1" allowOverlap="1" wp14:anchorId="60475CEA" wp14:editId="0475CE59">
            <wp:simplePos x="0" y="0"/>
            <wp:positionH relativeFrom="margin">
              <wp:align>center</wp:align>
            </wp:positionH>
            <wp:positionV relativeFrom="paragraph">
              <wp:posOffset>-3810</wp:posOffset>
            </wp:positionV>
            <wp:extent cx="3411220" cy="2199640"/>
            <wp:effectExtent l="0" t="0" r="0" b="0"/>
            <wp:wrapTight wrapText="bothSides">
              <wp:wrapPolygon edited="0">
                <wp:start x="0" y="0"/>
                <wp:lineTo x="0" y="21326"/>
                <wp:lineTo x="21471" y="21326"/>
                <wp:lineTo x="21471" y="0"/>
                <wp:lineTo x="0" y="0"/>
              </wp:wrapPolygon>
            </wp:wrapTight>
            <wp:docPr id="13" name="Picture 1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bar chart&#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11220" cy="21996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6FC6AA5" w14:textId="77777777" w:rsidR="00911591" w:rsidRPr="00A073F9" w:rsidRDefault="00911591" w:rsidP="004B4576">
      <w:pPr>
        <w:pStyle w:val="BodyText"/>
        <w:spacing w:line="276" w:lineRule="auto"/>
        <w:jc w:val="both"/>
        <w:rPr>
          <w:rFonts w:ascii="Times New Roman" w:hAnsi="Times New Roman" w:cs="Times New Roman"/>
          <w:color w:val="auto"/>
          <w:sz w:val="22"/>
          <w:szCs w:val="22"/>
        </w:rPr>
      </w:pPr>
    </w:p>
    <w:p w14:paraId="0AEB6FA6" w14:textId="33AC6F51" w:rsidR="000629B8" w:rsidRPr="00A073F9" w:rsidRDefault="000629B8" w:rsidP="38B7868A">
      <w:pPr>
        <w:pStyle w:val="Caption"/>
        <w:jc w:val="center"/>
        <w:rPr>
          <w:rFonts w:ascii="Times New Roman" w:hAnsi="Times New Roman" w:cs="Times New Roman"/>
        </w:rPr>
      </w:pPr>
      <w:bookmarkStart w:id="20" w:name="_Ref86260910"/>
    </w:p>
    <w:p w14:paraId="0D7853D3" w14:textId="77777777" w:rsidR="000629B8" w:rsidRPr="00A073F9" w:rsidRDefault="000629B8" w:rsidP="008E7103">
      <w:pPr>
        <w:pStyle w:val="Caption"/>
        <w:jc w:val="center"/>
        <w:rPr>
          <w:rFonts w:ascii="Times New Roman" w:hAnsi="Times New Roman" w:cs="Times New Roman"/>
          <w:color w:val="auto"/>
          <w:sz w:val="22"/>
          <w:szCs w:val="22"/>
        </w:rPr>
      </w:pPr>
    </w:p>
    <w:p w14:paraId="21CF1505" w14:textId="77777777" w:rsidR="00C423F7" w:rsidRDefault="00C423F7" w:rsidP="00B41912">
      <w:pPr>
        <w:pStyle w:val="Caption"/>
        <w:rPr>
          <w:rFonts w:ascii="Times New Roman" w:hAnsi="Times New Roman" w:cs="Times New Roman"/>
          <w:color w:val="auto"/>
          <w:sz w:val="16"/>
          <w:szCs w:val="16"/>
        </w:rPr>
      </w:pPr>
    </w:p>
    <w:p w14:paraId="09B7954E" w14:textId="77777777" w:rsidR="00C423F7" w:rsidRDefault="00C423F7" w:rsidP="00B41912">
      <w:pPr>
        <w:pStyle w:val="Caption"/>
        <w:rPr>
          <w:rFonts w:ascii="Times New Roman" w:hAnsi="Times New Roman" w:cs="Times New Roman"/>
          <w:color w:val="auto"/>
          <w:sz w:val="16"/>
          <w:szCs w:val="16"/>
        </w:rPr>
      </w:pPr>
    </w:p>
    <w:p w14:paraId="691AF77F" w14:textId="77777777" w:rsidR="00C423F7" w:rsidRDefault="00C423F7" w:rsidP="00B41912">
      <w:pPr>
        <w:pStyle w:val="Caption"/>
        <w:rPr>
          <w:rFonts w:ascii="Times New Roman" w:hAnsi="Times New Roman" w:cs="Times New Roman"/>
          <w:color w:val="auto"/>
          <w:sz w:val="16"/>
          <w:szCs w:val="16"/>
        </w:rPr>
      </w:pPr>
    </w:p>
    <w:p w14:paraId="6C37AC03" w14:textId="77777777" w:rsidR="00C423F7" w:rsidRDefault="00C423F7" w:rsidP="00B41912">
      <w:pPr>
        <w:pStyle w:val="Caption"/>
        <w:rPr>
          <w:rFonts w:ascii="Times New Roman" w:hAnsi="Times New Roman" w:cs="Times New Roman"/>
          <w:color w:val="auto"/>
          <w:sz w:val="16"/>
          <w:szCs w:val="16"/>
        </w:rPr>
      </w:pPr>
    </w:p>
    <w:p w14:paraId="56A681F2" w14:textId="77777777" w:rsidR="00C423F7" w:rsidRDefault="00C423F7" w:rsidP="00B41912">
      <w:pPr>
        <w:pStyle w:val="Caption"/>
        <w:rPr>
          <w:rFonts w:ascii="Times New Roman" w:hAnsi="Times New Roman" w:cs="Times New Roman"/>
          <w:color w:val="auto"/>
          <w:sz w:val="16"/>
          <w:szCs w:val="16"/>
        </w:rPr>
      </w:pPr>
    </w:p>
    <w:p w14:paraId="6084EC02" w14:textId="77777777" w:rsidR="00C423F7" w:rsidRDefault="00C423F7" w:rsidP="00B41912">
      <w:pPr>
        <w:pStyle w:val="Caption"/>
        <w:rPr>
          <w:rFonts w:ascii="Times New Roman" w:hAnsi="Times New Roman" w:cs="Times New Roman"/>
          <w:color w:val="auto"/>
          <w:sz w:val="16"/>
          <w:szCs w:val="16"/>
        </w:rPr>
      </w:pPr>
    </w:p>
    <w:p w14:paraId="4257667B" w14:textId="52BB9B1D" w:rsidR="595B4F21" w:rsidRPr="009A71F8" w:rsidRDefault="00424024" w:rsidP="004B4576">
      <w:pPr>
        <w:pStyle w:val="Caption"/>
        <w:jc w:val="center"/>
        <w:rPr>
          <w:rFonts w:ascii="Times New Roman" w:hAnsi="Times New Roman" w:cs="Times New Roman"/>
          <w:color w:val="auto"/>
          <w:sz w:val="16"/>
          <w:szCs w:val="16"/>
        </w:rPr>
      </w:pPr>
      <w:bookmarkStart w:id="21" w:name="_Toc86572414"/>
      <w:r w:rsidRPr="00622543">
        <w:rPr>
          <w:rFonts w:ascii="Times New Roman" w:hAnsi="Times New Roman" w:cs="Times New Roman"/>
          <w:color w:val="auto"/>
          <w:sz w:val="16"/>
          <w:szCs w:val="16"/>
        </w:rPr>
        <w:t xml:space="preserve">Figure </w:t>
      </w:r>
      <w:r w:rsidRPr="00622543">
        <w:rPr>
          <w:rFonts w:ascii="Times New Roman" w:hAnsi="Times New Roman" w:cs="Times New Roman"/>
          <w:color w:val="auto"/>
          <w:sz w:val="16"/>
          <w:szCs w:val="16"/>
        </w:rPr>
        <w:fldChar w:fldCharType="begin"/>
      </w:r>
      <w:r w:rsidRPr="00622543">
        <w:rPr>
          <w:sz w:val="16"/>
          <w:szCs w:val="16"/>
        </w:rPr>
        <w:instrText>SEQ Figure \* ARABIC</w:instrText>
      </w:r>
      <w:r w:rsidRPr="00622543">
        <w:rPr>
          <w:rFonts w:ascii="Times New Roman" w:hAnsi="Times New Roman" w:cs="Times New Roman"/>
          <w:color w:val="auto"/>
          <w:sz w:val="16"/>
          <w:szCs w:val="16"/>
        </w:rPr>
        <w:fldChar w:fldCharType="separate"/>
      </w:r>
      <w:r w:rsidR="00622543" w:rsidRPr="00622543">
        <w:rPr>
          <w:noProof/>
          <w:sz w:val="16"/>
          <w:szCs w:val="16"/>
        </w:rPr>
        <w:t>4</w:t>
      </w:r>
      <w:r w:rsidRPr="00622543">
        <w:rPr>
          <w:rFonts w:ascii="Times New Roman" w:hAnsi="Times New Roman" w:cs="Times New Roman"/>
          <w:color w:val="auto"/>
          <w:sz w:val="16"/>
          <w:szCs w:val="16"/>
        </w:rPr>
        <w:fldChar w:fldCharType="end"/>
      </w:r>
      <w:bookmarkEnd w:id="20"/>
      <w:r w:rsidR="00B41912" w:rsidRPr="00622543">
        <w:rPr>
          <w:rFonts w:ascii="Times New Roman" w:hAnsi="Times New Roman" w:cs="Times New Roman"/>
          <w:color w:val="auto"/>
          <w:sz w:val="16"/>
          <w:szCs w:val="16"/>
        </w:rPr>
        <w:t>.</w:t>
      </w:r>
      <w:r w:rsidRPr="00622543">
        <w:rPr>
          <w:rFonts w:ascii="Times New Roman" w:hAnsi="Times New Roman" w:cs="Times New Roman"/>
          <w:color w:val="auto"/>
          <w:sz w:val="16"/>
          <w:szCs w:val="16"/>
        </w:rPr>
        <w:t xml:space="preserve"> Economic</w:t>
      </w:r>
      <w:r w:rsidRPr="00A073F9">
        <w:rPr>
          <w:rFonts w:ascii="Times New Roman" w:hAnsi="Times New Roman" w:cs="Times New Roman"/>
          <w:color w:val="auto"/>
          <w:sz w:val="16"/>
          <w:szCs w:val="16"/>
        </w:rPr>
        <w:t xml:space="preserve"> Cashflow Diagram for economic evaluation</w:t>
      </w:r>
      <w:bookmarkEnd w:id="21"/>
    </w:p>
    <w:p w14:paraId="2E0355C6" w14:textId="77777777" w:rsidR="00D43320" w:rsidRPr="00A073F9" w:rsidRDefault="3C97218C" w:rsidP="007220C5">
      <w:pPr>
        <w:pStyle w:val="Heading1"/>
        <w:rPr>
          <w:rFonts w:ascii="Times New Roman" w:hAnsi="Times New Roman" w:cs="Times New Roman"/>
          <w:color w:val="auto"/>
          <w:sz w:val="34"/>
          <w:szCs w:val="32"/>
          <w:lang w:val="en-US"/>
        </w:rPr>
      </w:pPr>
      <w:bookmarkStart w:id="22" w:name="_Toc86572476"/>
      <w:bookmarkEnd w:id="19"/>
      <w:r w:rsidRPr="00A073F9">
        <w:rPr>
          <w:rFonts w:ascii="Times New Roman" w:hAnsi="Times New Roman" w:cs="Times New Roman"/>
          <w:color w:val="auto"/>
          <w:sz w:val="34"/>
          <w:szCs w:val="32"/>
        </w:rPr>
        <w:t>Recommendations and suggestions for further analysis</w:t>
      </w:r>
      <w:bookmarkEnd w:id="22"/>
    </w:p>
    <w:p w14:paraId="50FE65A5" w14:textId="77777777" w:rsidR="00D66B6D" w:rsidRPr="00A073F9" w:rsidRDefault="00D66B6D" w:rsidP="009A71F8">
      <w:pPr>
        <w:pStyle w:val="BodyText"/>
        <w:spacing w:after="0" w:line="240" w:lineRule="auto"/>
        <w:jc w:val="both"/>
        <w:rPr>
          <w:rFonts w:ascii="Times New Roman" w:hAnsi="Times New Roman" w:cs="Times New Roman"/>
          <w:color w:val="auto"/>
          <w:sz w:val="20"/>
          <w:szCs w:val="20"/>
        </w:rPr>
      </w:pPr>
      <w:r w:rsidRPr="00A073F9">
        <w:rPr>
          <w:rFonts w:ascii="Times New Roman" w:hAnsi="Times New Roman" w:cs="Times New Roman"/>
          <w:color w:val="auto"/>
          <w:sz w:val="20"/>
          <w:szCs w:val="20"/>
        </w:rPr>
        <w:t>Based on the financial and economic analyses, the project viability indicators suggest that the project should be developed only on the basis of economic viability</w:t>
      </w:r>
      <w:r w:rsidR="00914C18" w:rsidRPr="00A073F9">
        <w:rPr>
          <w:rFonts w:ascii="Times New Roman" w:hAnsi="Times New Roman" w:cs="Times New Roman"/>
          <w:color w:val="auto"/>
          <w:sz w:val="20"/>
          <w:szCs w:val="20"/>
        </w:rPr>
        <w:t xml:space="preserve"> considering a 30-year project life</w:t>
      </w:r>
      <w:r w:rsidRPr="00A073F9">
        <w:rPr>
          <w:rFonts w:ascii="Times New Roman" w:hAnsi="Times New Roman" w:cs="Times New Roman"/>
          <w:color w:val="auto"/>
          <w:sz w:val="20"/>
          <w:szCs w:val="20"/>
        </w:rPr>
        <w:t>. It is not financially viable. It is worth highlighting that the financial evaluation inputs are based on scaled costs and benefits of a similar railway project in Tanzania,</w:t>
      </w:r>
      <w:r w:rsidR="00E46BB8" w:rsidRPr="00A073F9">
        <w:rPr>
          <w:rFonts w:ascii="Times New Roman" w:hAnsi="Times New Roman" w:cs="Times New Roman"/>
          <w:color w:val="auto"/>
          <w:sz w:val="20"/>
          <w:szCs w:val="20"/>
        </w:rPr>
        <w:t xml:space="preserve"> and</w:t>
      </w:r>
      <w:r w:rsidRPr="00A073F9">
        <w:rPr>
          <w:rFonts w:ascii="Times New Roman" w:hAnsi="Times New Roman" w:cs="Times New Roman"/>
          <w:color w:val="auto"/>
          <w:sz w:val="20"/>
          <w:szCs w:val="20"/>
        </w:rPr>
        <w:t xml:space="preserve"> a set of assumptions made</w:t>
      </w:r>
      <w:r w:rsidR="00E46BB8" w:rsidRPr="00A073F9">
        <w:rPr>
          <w:rFonts w:ascii="Times New Roman" w:hAnsi="Times New Roman" w:cs="Times New Roman"/>
          <w:color w:val="auto"/>
          <w:sz w:val="20"/>
          <w:szCs w:val="20"/>
        </w:rPr>
        <w:t xml:space="preserve">. The </w:t>
      </w:r>
      <w:r w:rsidR="002B2F9F" w:rsidRPr="00A073F9">
        <w:rPr>
          <w:rFonts w:ascii="Times New Roman" w:hAnsi="Times New Roman" w:cs="Times New Roman"/>
          <w:color w:val="auto"/>
          <w:sz w:val="20"/>
          <w:szCs w:val="20"/>
        </w:rPr>
        <w:t>financial and economic evaluations are</w:t>
      </w:r>
      <w:r w:rsidRPr="00A073F9">
        <w:rPr>
          <w:rFonts w:ascii="Times New Roman" w:hAnsi="Times New Roman" w:cs="Times New Roman"/>
          <w:color w:val="auto"/>
          <w:sz w:val="20"/>
          <w:szCs w:val="20"/>
        </w:rPr>
        <w:t xml:space="preserve"> sensitive to the </w:t>
      </w:r>
      <w:r w:rsidR="002B2F9F" w:rsidRPr="00A073F9">
        <w:rPr>
          <w:rFonts w:ascii="Times New Roman" w:hAnsi="Times New Roman" w:cs="Times New Roman"/>
          <w:color w:val="auto"/>
          <w:sz w:val="20"/>
          <w:szCs w:val="20"/>
        </w:rPr>
        <w:t xml:space="preserve">input such as the initial costs, </w:t>
      </w:r>
      <w:r w:rsidR="004F0FFD" w:rsidRPr="00A073F9">
        <w:rPr>
          <w:rFonts w:ascii="Times New Roman" w:hAnsi="Times New Roman" w:cs="Times New Roman"/>
          <w:color w:val="auto"/>
          <w:sz w:val="20"/>
          <w:szCs w:val="20"/>
        </w:rPr>
        <w:t>O&amp;M costs, benefits, discount rates, and implicit costs and benefits</w:t>
      </w:r>
      <w:r w:rsidRPr="00A073F9">
        <w:rPr>
          <w:rFonts w:ascii="Times New Roman" w:hAnsi="Times New Roman" w:cs="Times New Roman"/>
          <w:color w:val="auto"/>
          <w:sz w:val="20"/>
          <w:szCs w:val="20"/>
        </w:rPr>
        <w:t>. Thus, a degree of weakness is inherent in the analyses.</w:t>
      </w:r>
    </w:p>
    <w:p w14:paraId="4A8E472E" w14:textId="77777777" w:rsidR="00D66B6D" w:rsidRPr="00A073F9" w:rsidRDefault="00D66B6D" w:rsidP="009A71F8">
      <w:pPr>
        <w:pStyle w:val="BodyText"/>
        <w:spacing w:after="0" w:line="240" w:lineRule="auto"/>
        <w:jc w:val="both"/>
        <w:rPr>
          <w:rFonts w:ascii="Times New Roman" w:hAnsi="Times New Roman" w:cs="Times New Roman"/>
          <w:color w:val="auto"/>
          <w:sz w:val="20"/>
          <w:szCs w:val="20"/>
        </w:rPr>
      </w:pPr>
    </w:p>
    <w:p w14:paraId="6DA1BFD6" w14:textId="14278618" w:rsidR="00D66B6D" w:rsidRPr="00F36C6E" w:rsidRDefault="00D66B6D" w:rsidP="00F36C6E">
      <w:pPr>
        <w:pStyle w:val="BodyText"/>
        <w:spacing w:after="0" w:line="240" w:lineRule="auto"/>
        <w:jc w:val="both"/>
        <w:rPr>
          <w:rFonts w:ascii="Times New Roman" w:hAnsi="Times New Roman" w:cs="Times New Roman"/>
          <w:color w:val="auto"/>
          <w:sz w:val="20"/>
          <w:szCs w:val="20"/>
        </w:rPr>
      </w:pPr>
      <w:r w:rsidRPr="00A073F9">
        <w:rPr>
          <w:rFonts w:ascii="Times New Roman" w:hAnsi="Times New Roman" w:cs="Times New Roman"/>
          <w:color w:val="auto"/>
          <w:sz w:val="20"/>
          <w:szCs w:val="20"/>
        </w:rPr>
        <w:t>The Tanzanian Government has demonstrated its commitment and accountability by funding the SGR project in conjunction with international loans. Though, the potential economic benefits of the project are still questionable since foreign companies such as China, Portugal and Turkey have been awarded huge construction contracts (LSE, 2021). It is recommended that an experienced and competent local company be awarded the contract for subsequent phases to boost the economic benefits. For more sustainable economic growth, the transfer of highly skilled knowledge to the locals as part of the contracted deliverables should be considered.</w:t>
      </w:r>
    </w:p>
    <w:p w14:paraId="4C4F635C" w14:textId="77777777" w:rsidR="001D681E" w:rsidRDefault="001D681E" w:rsidP="009A71F8">
      <w:pPr>
        <w:jc w:val="both"/>
        <w:rPr>
          <w:rFonts w:ascii="Times New Roman" w:hAnsi="Times New Roman" w:cs="Times New Roman"/>
          <w:color w:val="auto"/>
          <w:sz w:val="20"/>
          <w:szCs w:val="20"/>
        </w:rPr>
      </w:pPr>
    </w:p>
    <w:p w14:paraId="2725A2C4" w14:textId="3DF3C813" w:rsidR="00D66B6D" w:rsidRPr="009C286E" w:rsidRDefault="00D66B6D" w:rsidP="009A71F8">
      <w:pPr>
        <w:jc w:val="both"/>
        <w:rPr>
          <w:rFonts w:ascii="Times New Roman" w:hAnsi="Times New Roman" w:cs="Times New Roman"/>
          <w:color w:val="auto"/>
          <w:sz w:val="22"/>
          <w:szCs w:val="22"/>
        </w:rPr>
      </w:pPr>
      <w:r w:rsidRPr="00A073F9">
        <w:rPr>
          <w:rFonts w:ascii="Times New Roman" w:hAnsi="Times New Roman" w:cs="Times New Roman"/>
          <w:color w:val="auto"/>
          <w:sz w:val="20"/>
          <w:szCs w:val="20"/>
        </w:rPr>
        <w:t xml:space="preserve">As there is political pressure and economic urgency to deliver the project quickly, environmental impact assessment and the use of the national supply chain were not carried out (LSE, 2021). It is suggested that the country should not lose sight of sustainable outcomes. </w:t>
      </w:r>
      <w:r w:rsidR="00F36C6E">
        <w:rPr>
          <w:rFonts w:ascii="Times New Roman" w:hAnsi="Times New Roman" w:cs="Times New Roman"/>
          <w:color w:val="auto"/>
          <w:sz w:val="20"/>
          <w:szCs w:val="20"/>
        </w:rPr>
        <w:t>R</w:t>
      </w:r>
      <w:r w:rsidRPr="00A073F9">
        <w:rPr>
          <w:rFonts w:ascii="Times New Roman" w:hAnsi="Times New Roman" w:cs="Times New Roman"/>
          <w:color w:val="auto"/>
          <w:sz w:val="20"/>
          <w:szCs w:val="20"/>
        </w:rPr>
        <w:t>ecommend</w:t>
      </w:r>
      <w:r w:rsidR="007965C9">
        <w:rPr>
          <w:rFonts w:ascii="Times New Roman" w:hAnsi="Times New Roman" w:cs="Times New Roman"/>
          <w:color w:val="auto"/>
          <w:sz w:val="20"/>
          <w:szCs w:val="20"/>
        </w:rPr>
        <w:t>ation</w:t>
      </w:r>
      <w:r w:rsidR="00F36C6E">
        <w:rPr>
          <w:rFonts w:ascii="Times New Roman" w:hAnsi="Times New Roman" w:cs="Times New Roman"/>
          <w:color w:val="auto"/>
          <w:sz w:val="20"/>
          <w:szCs w:val="20"/>
        </w:rPr>
        <w:t>s</w:t>
      </w:r>
      <w:r w:rsidR="007965C9">
        <w:rPr>
          <w:rFonts w:ascii="Times New Roman" w:hAnsi="Times New Roman" w:cs="Times New Roman"/>
          <w:color w:val="auto"/>
          <w:sz w:val="20"/>
          <w:szCs w:val="20"/>
        </w:rPr>
        <w:t xml:space="preserve"> for</w:t>
      </w:r>
      <w:r w:rsidRPr="00A073F9">
        <w:rPr>
          <w:rFonts w:ascii="Times New Roman" w:hAnsi="Times New Roman" w:cs="Times New Roman"/>
          <w:color w:val="auto"/>
          <w:sz w:val="20"/>
          <w:szCs w:val="20"/>
        </w:rPr>
        <w:t xml:space="preserve"> the construction </w:t>
      </w:r>
      <w:r w:rsidR="007965C9">
        <w:rPr>
          <w:rFonts w:ascii="Times New Roman" w:hAnsi="Times New Roman" w:cs="Times New Roman"/>
          <w:color w:val="auto"/>
          <w:sz w:val="20"/>
          <w:szCs w:val="20"/>
        </w:rPr>
        <w:t>and ope</w:t>
      </w:r>
      <w:r w:rsidR="00113990">
        <w:rPr>
          <w:rFonts w:ascii="Times New Roman" w:hAnsi="Times New Roman" w:cs="Times New Roman"/>
          <w:color w:val="auto"/>
          <w:sz w:val="20"/>
          <w:szCs w:val="20"/>
        </w:rPr>
        <w:t xml:space="preserve">ration </w:t>
      </w:r>
      <w:r w:rsidRPr="00A073F9">
        <w:rPr>
          <w:rFonts w:ascii="Times New Roman" w:hAnsi="Times New Roman" w:cs="Times New Roman"/>
          <w:color w:val="auto"/>
          <w:sz w:val="20"/>
          <w:szCs w:val="20"/>
        </w:rPr>
        <w:t>phase</w:t>
      </w:r>
      <w:r w:rsidR="00113990">
        <w:rPr>
          <w:rFonts w:ascii="Times New Roman" w:hAnsi="Times New Roman" w:cs="Times New Roman"/>
          <w:color w:val="auto"/>
          <w:sz w:val="20"/>
          <w:szCs w:val="20"/>
        </w:rPr>
        <w:t>s have been made in Appendix III.</w:t>
      </w:r>
    </w:p>
    <w:p w14:paraId="5E1A9C87" w14:textId="77777777" w:rsidR="001D681E" w:rsidRDefault="001D681E" w:rsidP="009A71F8">
      <w:pPr>
        <w:pStyle w:val="BodyText"/>
        <w:spacing w:after="0" w:line="240" w:lineRule="auto"/>
        <w:jc w:val="both"/>
        <w:rPr>
          <w:rFonts w:ascii="Times New Roman" w:hAnsi="Times New Roman" w:cs="Times New Roman"/>
          <w:color w:val="auto"/>
          <w:sz w:val="20"/>
          <w:szCs w:val="20"/>
        </w:rPr>
      </w:pPr>
    </w:p>
    <w:p w14:paraId="1E3E3E7C" w14:textId="628331CE" w:rsidR="00D66B6D" w:rsidRPr="00A073F9" w:rsidRDefault="00D66B6D" w:rsidP="009A71F8">
      <w:pPr>
        <w:pStyle w:val="BodyText"/>
        <w:spacing w:after="0" w:line="240" w:lineRule="auto"/>
        <w:jc w:val="both"/>
        <w:rPr>
          <w:rStyle w:val="ListLabel24"/>
          <w:rFonts w:ascii="Times New Roman" w:hAnsi="Times New Roman" w:cs="Times New Roman"/>
          <w:color w:val="auto"/>
          <w:sz w:val="20"/>
          <w:szCs w:val="20"/>
        </w:rPr>
      </w:pPr>
      <w:r w:rsidRPr="00A073F9">
        <w:rPr>
          <w:rFonts w:ascii="Times New Roman" w:hAnsi="Times New Roman" w:cs="Times New Roman"/>
          <w:color w:val="auto"/>
          <w:sz w:val="20"/>
          <w:szCs w:val="20"/>
        </w:rPr>
        <w:t xml:space="preserve">Overall, this evaluation presents some weaknesses. Indeed, to assess both financial and socio-economic costs and benefits many assumptions have been made that may include mistakes that could slightly change the results. </w:t>
      </w:r>
      <w:r w:rsidR="006C512C" w:rsidRPr="00A073F9">
        <w:rPr>
          <w:rFonts w:ascii="Times New Roman" w:hAnsi="Times New Roman" w:cs="Times New Roman"/>
          <w:color w:val="auto"/>
          <w:sz w:val="20"/>
          <w:szCs w:val="20"/>
        </w:rPr>
        <w:t>T</w:t>
      </w:r>
      <w:r w:rsidR="00E42370" w:rsidRPr="00A073F9">
        <w:rPr>
          <w:rFonts w:ascii="Times New Roman" w:hAnsi="Times New Roman" w:cs="Times New Roman"/>
          <w:color w:val="auto"/>
          <w:sz w:val="20"/>
          <w:szCs w:val="20"/>
        </w:rPr>
        <w:t>he</w:t>
      </w:r>
      <w:r w:rsidRPr="00A073F9">
        <w:rPr>
          <w:rFonts w:ascii="Times New Roman" w:hAnsi="Times New Roman" w:cs="Times New Roman"/>
          <w:color w:val="auto"/>
          <w:sz w:val="20"/>
          <w:szCs w:val="20"/>
        </w:rPr>
        <w:t xml:space="preserve"> evaluation of environmental benefits linked to CO</w:t>
      </w:r>
      <w:r w:rsidRPr="00A073F9">
        <w:rPr>
          <w:rFonts w:ascii="Times New Roman" w:hAnsi="Times New Roman" w:cs="Times New Roman"/>
          <w:color w:val="auto"/>
          <w:sz w:val="20"/>
          <w:szCs w:val="20"/>
          <w:vertAlign w:val="subscript"/>
        </w:rPr>
        <w:t>2</w:t>
      </w:r>
      <w:r w:rsidRPr="00A073F9">
        <w:rPr>
          <w:rFonts w:ascii="Times New Roman" w:hAnsi="Times New Roman" w:cs="Times New Roman"/>
          <w:color w:val="auto"/>
          <w:sz w:val="20"/>
          <w:szCs w:val="20"/>
        </w:rPr>
        <w:t xml:space="preserve"> emissions is sensitive to the number of lorries that are considered removed for the road thanks to the railway transport, and do not consider all CO</w:t>
      </w:r>
      <w:r w:rsidRPr="00A073F9">
        <w:rPr>
          <w:rFonts w:ascii="Times New Roman" w:hAnsi="Times New Roman" w:cs="Times New Roman"/>
          <w:color w:val="auto"/>
          <w:sz w:val="20"/>
          <w:szCs w:val="20"/>
          <w:vertAlign w:val="subscript"/>
        </w:rPr>
        <w:t>2</w:t>
      </w:r>
      <w:r w:rsidRPr="00A073F9">
        <w:rPr>
          <w:rFonts w:ascii="Times New Roman" w:hAnsi="Times New Roman" w:cs="Times New Roman"/>
          <w:color w:val="auto"/>
          <w:sz w:val="20"/>
          <w:szCs w:val="20"/>
        </w:rPr>
        <w:t xml:space="preserve"> emissions involved in the project (construction phase, energy mix, reduction of car use for personal transports, etc.). Quantification of studies conducted through all environmental perspectives would assist in presenting a conclusive evaluation.</w:t>
      </w:r>
      <w:r w:rsidR="6E97C9D3" w:rsidRPr="00A073F9">
        <w:rPr>
          <w:rFonts w:ascii="Times New Roman" w:hAnsi="Times New Roman" w:cs="Times New Roman"/>
          <w:color w:val="auto"/>
          <w:sz w:val="20"/>
          <w:szCs w:val="20"/>
        </w:rPr>
        <w:t xml:space="preserve"> </w:t>
      </w:r>
    </w:p>
    <w:p w14:paraId="45B7B598" w14:textId="77777777" w:rsidR="009C6BE7" w:rsidRPr="00A073F9" w:rsidRDefault="009C6BE7" w:rsidP="595B4F21">
      <w:pPr>
        <w:pStyle w:val="BodyText"/>
        <w:spacing w:after="0"/>
        <w:jc w:val="both"/>
        <w:rPr>
          <w:rFonts w:ascii="Times New Roman" w:hAnsi="Times New Roman" w:cs="Times New Roman"/>
          <w:i/>
          <w:color w:val="auto"/>
          <w:sz w:val="22"/>
          <w:szCs w:val="22"/>
        </w:rPr>
      </w:pPr>
    </w:p>
    <w:p w14:paraId="458AD09C" w14:textId="34E9018B" w:rsidR="009C6BE7" w:rsidRPr="00A073F9" w:rsidRDefault="469512BD" w:rsidP="595B4F21">
      <w:pPr>
        <w:pStyle w:val="Heading1"/>
        <w:rPr>
          <w:rFonts w:ascii="Times New Roman" w:hAnsi="Times New Roman" w:cs="Times New Roman"/>
          <w:color w:val="auto"/>
          <w:sz w:val="34"/>
          <w:szCs w:val="32"/>
        </w:rPr>
      </w:pPr>
      <w:bookmarkStart w:id="23" w:name="_Toc48072289"/>
      <w:bookmarkStart w:id="24" w:name="_Toc86572477"/>
      <w:r w:rsidRPr="00A073F9">
        <w:rPr>
          <w:rFonts w:ascii="Times New Roman" w:hAnsi="Times New Roman" w:cs="Times New Roman"/>
          <w:color w:val="auto"/>
          <w:sz w:val="34"/>
          <w:szCs w:val="32"/>
        </w:rPr>
        <w:t>References</w:t>
      </w:r>
      <w:bookmarkEnd w:id="23"/>
      <w:bookmarkEnd w:id="24"/>
    </w:p>
    <w:p w14:paraId="6B8B0967" w14:textId="77777777" w:rsidR="00BF1843" w:rsidRPr="00A073F9" w:rsidRDefault="00BF1843" w:rsidP="00BF1843">
      <w:pPr>
        <w:ind w:left="2836" w:hanging="2836"/>
        <w:rPr>
          <w:rFonts w:ascii="Times New Roman" w:eastAsia="Times New Roman" w:hAnsi="Times New Roman" w:cs="Times New Roman"/>
          <w:color w:val="auto"/>
          <w:sz w:val="20"/>
          <w:szCs w:val="20"/>
        </w:rPr>
      </w:pPr>
    </w:p>
    <w:p w14:paraId="79027C59" w14:textId="6B6282A9" w:rsidR="595B4F21" w:rsidRPr="006D03FF" w:rsidRDefault="74DE6359" w:rsidP="006D03FF">
      <w:pPr>
        <w:rPr>
          <w:rFonts w:ascii="Times New Roman" w:eastAsia="Times New Roman" w:hAnsi="Times New Roman" w:cs="Times New Roman"/>
          <w:color w:val="auto"/>
          <w:sz w:val="20"/>
          <w:szCs w:val="20"/>
          <w:u w:val="single"/>
        </w:rPr>
      </w:pPr>
      <w:r w:rsidRPr="006D03FF">
        <w:rPr>
          <w:rFonts w:ascii="Times New Roman" w:eastAsia="Times New Roman" w:hAnsi="Times New Roman" w:cs="Times New Roman"/>
          <w:color w:val="auto"/>
          <w:sz w:val="20"/>
          <w:szCs w:val="20"/>
        </w:rPr>
        <w:t xml:space="preserve">Africa Management, </w:t>
      </w:r>
      <w:proofErr w:type="spellStart"/>
      <w:r w:rsidRPr="006D03FF">
        <w:rPr>
          <w:rFonts w:ascii="Times New Roman" w:eastAsia="Times New Roman" w:hAnsi="Times New Roman" w:cs="Times New Roman"/>
          <w:color w:val="auto"/>
          <w:sz w:val="20"/>
          <w:szCs w:val="20"/>
        </w:rPr>
        <w:t>Canarail</w:t>
      </w:r>
      <w:proofErr w:type="spellEnd"/>
      <w:r w:rsidRPr="006D03FF">
        <w:rPr>
          <w:rFonts w:ascii="Times New Roman" w:eastAsia="Times New Roman" w:hAnsi="Times New Roman" w:cs="Times New Roman"/>
          <w:color w:val="auto"/>
          <w:sz w:val="20"/>
          <w:szCs w:val="20"/>
        </w:rPr>
        <w:t xml:space="preserve">, Gibb Consulting Design &amp; SYSRA. (2014). </w:t>
      </w:r>
      <w:r w:rsidRPr="006D03FF">
        <w:rPr>
          <w:rFonts w:ascii="Times New Roman" w:eastAsia="Times New Roman" w:hAnsi="Times New Roman" w:cs="Times New Roman"/>
          <w:i/>
          <w:color w:val="auto"/>
          <w:sz w:val="20"/>
          <w:szCs w:val="20"/>
        </w:rPr>
        <w:t xml:space="preserve">Phase II of the Study for the Dar </w:t>
      </w:r>
      <w:proofErr w:type="spellStart"/>
      <w:r w:rsidRPr="006D03FF">
        <w:rPr>
          <w:rFonts w:ascii="Times New Roman" w:eastAsia="Times New Roman" w:hAnsi="Times New Roman" w:cs="Times New Roman"/>
          <w:i/>
          <w:color w:val="auto"/>
          <w:sz w:val="20"/>
          <w:szCs w:val="20"/>
        </w:rPr>
        <w:t>Es</w:t>
      </w:r>
      <w:proofErr w:type="spellEnd"/>
      <w:r w:rsidRPr="006D03FF">
        <w:rPr>
          <w:rFonts w:ascii="Times New Roman" w:eastAsia="Times New Roman" w:hAnsi="Times New Roman" w:cs="Times New Roman"/>
          <w:i/>
          <w:color w:val="auto"/>
          <w:sz w:val="20"/>
          <w:szCs w:val="20"/>
        </w:rPr>
        <w:t xml:space="preserve"> Salaam-</w:t>
      </w:r>
      <w:proofErr w:type="spellStart"/>
      <w:r w:rsidRPr="006D03FF">
        <w:rPr>
          <w:rFonts w:ascii="Times New Roman" w:eastAsia="Times New Roman" w:hAnsi="Times New Roman" w:cs="Times New Roman"/>
          <w:i/>
          <w:color w:val="auto"/>
          <w:sz w:val="20"/>
          <w:szCs w:val="20"/>
        </w:rPr>
        <w:t>Isaka</w:t>
      </w:r>
      <w:proofErr w:type="spellEnd"/>
      <w:r w:rsidRPr="006D03FF">
        <w:rPr>
          <w:rFonts w:ascii="Times New Roman" w:eastAsia="Times New Roman" w:hAnsi="Times New Roman" w:cs="Times New Roman"/>
          <w:i/>
          <w:color w:val="auto"/>
          <w:sz w:val="20"/>
          <w:szCs w:val="20"/>
        </w:rPr>
        <w:t xml:space="preserve">-Kigali / </w:t>
      </w:r>
      <w:proofErr w:type="spellStart"/>
      <w:r w:rsidRPr="006D03FF">
        <w:rPr>
          <w:rFonts w:ascii="Times New Roman" w:eastAsia="Times New Roman" w:hAnsi="Times New Roman" w:cs="Times New Roman"/>
          <w:i/>
          <w:color w:val="auto"/>
          <w:sz w:val="20"/>
          <w:szCs w:val="20"/>
        </w:rPr>
        <w:t>Keza-Musongati</w:t>
      </w:r>
      <w:proofErr w:type="spellEnd"/>
      <w:r w:rsidRPr="006D03FF">
        <w:rPr>
          <w:rFonts w:ascii="Times New Roman" w:eastAsia="Times New Roman" w:hAnsi="Times New Roman" w:cs="Times New Roman"/>
          <w:i/>
          <w:color w:val="auto"/>
          <w:sz w:val="20"/>
          <w:szCs w:val="20"/>
        </w:rPr>
        <w:t xml:space="preserve"> Railway Project. </w:t>
      </w:r>
      <w:hyperlink r:id="rId19" w:anchor="page=25&amp;zoom=100,92,133" w:history="1">
        <w:r w:rsidR="006F6308" w:rsidRPr="006D03FF">
          <w:rPr>
            <w:rStyle w:val="Hyperlink"/>
            <w:rFonts w:ascii="Times New Roman" w:eastAsia="Times New Roman" w:hAnsi="Times New Roman" w:cs="Times New Roman"/>
            <w:color w:val="auto"/>
            <w:sz w:val="20"/>
            <w:szCs w:val="20"/>
          </w:rPr>
          <w:t>https://www.rtda.gov.rw/fileadmin/templates/documents/Executive_Summary.pdf#page=25&amp;zoom=100,92,133</w:t>
        </w:r>
      </w:hyperlink>
    </w:p>
    <w:p w14:paraId="6F9D2065" w14:textId="77777777" w:rsidR="00DC0A34" w:rsidRPr="006D03FF" w:rsidRDefault="74DE6359" w:rsidP="006D03FF">
      <w:pPr>
        <w:rPr>
          <w:rFonts w:ascii="Times New Roman" w:hAnsi="Times New Roman" w:cs="Times New Roman"/>
          <w:color w:val="auto"/>
          <w:sz w:val="20"/>
          <w:szCs w:val="20"/>
        </w:rPr>
      </w:pPr>
      <w:r w:rsidRPr="006D03FF">
        <w:rPr>
          <w:rFonts w:ascii="Times New Roman" w:eastAsia="Times New Roman" w:hAnsi="Times New Roman" w:cs="Times New Roman"/>
          <w:color w:val="auto"/>
          <w:sz w:val="20"/>
          <w:szCs w:val="20"/>
        </w:rPr>
        <w:t xml:space="preserve"> </w:t>
      </w:r>
    </w:p>
    <w:p w14:paraId="6D0F8155" w14:textId="3797DC39" w:rsidR="00DC0A34" w:rsidRPr="006D03FF" w:rsidRDefault="00DC0A34" w:rsidP="006D03FF">
      <w:pPr>
        <w:rPr>
          <w:rFonts w:ascii="Times New Roman" w:hAnsi="Times New Roman" w:cs="Times New Roman"/>
          <w:color w:val="auto"/>
          <w:sz w:val="20"/>
          <w:szCs w:val="20"/>
        </w:rPr>
      </w:pPr>
      <w:r w:rsidRPr="006D03FF">
        <w:rPr>
          <w:rFonts w:ascii="Times New Roman" w:hAnsi="Times New Roman" w:cs="Times New Roman"/>
          <w:color w:val="auto"/>
          <w:sz w:val="20"/>
          <w:szCs w:val="20"/>
        </w:rPr>
        <w:t xml:space="preserve">AllAfrica Global Media. (2020). </w:t>
      </w:r>
      <w:r w:rsidRPr="006D03FF">
        <w:rPr>
          <w:rFonts w:ascii="Times New Roman" w:hAnsi="Times New Roman" w:cs="Times New Roman"/>
          <w:i/>
          <w:color w:val="auto"/>
          <w:sz w:val="20"/>
          <w:szCs w:val="20"/>
        </w:rPr>
        <w:t>Tanzania: Multiple Benefits of SGR Project</w:t>
      </w:r>
      <w:r w:rsidRPr="006D03FF">
        <w:rPr>
          <w:rFonts w:ascii="Times New Roman" w:hAnsi="Times New Roman" w:cs="Times New Roman"/>
          <w:color w:val="auto"/>
          <w:sz w:val="20"/>
          <w:szCs w:val="20"/>
        </w:rPr>
        <w:t xml:space="preserve">. </w:t>
      </w:r>
      <w:hyperlink r:id="rId20">
        <w:r w:rsidRPr="006D03FF">
          <w:rPr>
            <w:rStyle w:val="Hyperlink"/>
            <w:rFonts w:ascii="Times New Roman" w:eastAsia="Times New Roman" w:hAnsi="Times New Roman" w:cs="Times New Roman"/>
            <w:color w:val="auto"/>
            <w:sz w:val="20"/>
            <w:szCs w:val="20"/>
          </w:rPr>
          <w:t>https://allafrica.com/stories/202011050272.html</w:t>
        </w:r>
      </w:hyperlink>
    </w:p>
    <w:p w14:paraId="50E222C7" w14:textId="2BBF88C2" w:rsidR="309B9856" w:rsidRPr="006D03FF" w:rsidRDefault="309B9856" w:rsidP="006D03FF">
      <w:pPr>
        <w:rPr>
          <w:rFonts w:ascii="Times New Roman" w:eastAsia="Times New Roman" w:hAnsi="Times New Roman" w:cs="Times New Roman"/>
          <w:color w:val="auto"/>
          <w:sz w:val="20"/>
          <w:szCs w:val="20"/>
        </w:rPr>
      </w:pPr>
    </w:p>
    <w:p w14:paraId="3BD824AA" w14:textId="3FA8305E" w:rsidR="00F44249" w:rsidRPr="006D03FF" w:rsidRDefault="00F44249" w:rsidP="006D03FF">
      <w:pPr>
        <w:rPr>
          <w:rFonts w:ascii="Times New Roman" w:hAnsi="Times New Roman" w:cs="Times New Roman"/>
          <w:color w:val="auto"/>
          <w:sz w:val="20"/>
          <w:szCs w:val="20"/>
        </w:rPr>
      </w:pPr>
      <w:r w:rsidRPr="006D03FF">
        <w:rPr>
          <w:rFonts w:ascii="Times New Roman" w:hAnsi="Times New Roman" w:cs="Times New Roman"/>
          <w:color w:val="auto"/>
          <w:sz w:val="20"/>
          <w:szCs w:val="20"/>
        </w:rPr>
        <w:t xml:space="preserve">Asian Development Bank. (2004). </w:t>
      </w:r>
      <w:r w:rsidRPr="006D03FF">
        <w:rPr>
          <w:rFonts w:ascii="Times New Roman" w:hAnsi="Times New Roman" w:cs="Times New Roman"/>
          <w:i/>
          <w:color w:val="auto"/>
          <w:sz w:val="20"/>
          <w:szCs w:val="20"/>
        </w:rPr>
        <w:t>Key Areas of Economic Analysis of Projects: An Overview</w:t>
      </w:r>
      <w:r w:rsidRPr="006D03FF">
        <w:rPr>
          <w:rFonts w:ascii="Times New Roman" w:hAnsi="Times New Roman" w:cs="Times New Roman"/>
          <w:color w:val="auto"/>
          <w:sz w:val="20"/>
          <w:szCs w:val="20"/>
        </w:rPr>
        <w:t>.</w:t>
      </w:r>
    </w:p>
    <w:p w14:paraId="0E47E008" w14:textId="77777777" w:rsidR="00F44249" w:rsidRPr="006D03FF" w:rsidRDefault="00F44249" w:rsidP="006D03FF">
      <w:pPr>
        <w:rPr>
          <w:rFonts w:ascii="Times New Roman" w:eastAsia="Times New Roman" w:hAnsi="Times New Roman" w:cs="Times New Roman"/>
          <w:color w:val="auto"/>
          <w:sz w:val="20"/>
          <w:szCs w:val="20"/>
        </w:rPr>
      </w:pPr>
    </w:p>
    <w:p w14:paraId="6A0BCD1E" w14:textId="77777777" w:rsidR="00F44249" w:rsidRPr="006D03FF" w:rsidRDefault="00F44249" w:rsidP="006D03FF">
      <w:pPr>
        <w:jc w:val="both"/>
        <w:rPr>
          <w:rFonts w:ascii="Times New Roman" w:hAnsi="Times New Roman" w:cs="Times New Roman"/>
          <w:color w:val="auto"/>
          <w:sz w:val="20"/>
          <w:szCs w:val="20"/>
        </w:rPr>
      </w:pPr>
      <w:proofErr w:type="spellStart"/>
      <w:r w:rsidRPr="006D03FF">
        <w:rPr>
          <w:rFonts w:ascii="Times New Roman" w:hAnsi="Times New Roman" w:cs="Times New Roman"/>
          <w:color w:val="auto"/>
          <w:sz w:val="20"/>
          <w:szCs w:val="20"/>
        </w:rPr>
        <w:t>Cauldwell</w:t>
      </w:r>
      <w:proofErr w:type="spellEnd"/>
      <w:r w:rsidRPr="006D03FF">
        <w:rPr>
          <w:rFonts w:ascii="Times New Roman" w:hAnsi="Times New Roman" w:cs="Times New Roman"/>
          <w:color w:val="auto"/>
          <w:sz w:val="20"/>
          <w:szCs w:val="20"/>
        </w:rPr>
        <w:t xml:space="preserve">, A., Laurence, S., &amp; </w:t>
      </w:r>
      <w:proofErr w:type="spellStart"/>
      <w:r w:rsidRPr="006D03FF">
        <w:rPr>
          <w:rFonts w:ascii="Times New Roman" w:hAnsi="Times New Roman" w:cs="Times New Roman"/>
          <w:color w:val="auto"/>
          <w:sz w:val="20"/>
          <w:szCs w:val="20"/>
        </w:rPr>
        <w:t>Nahonyo</w:t>
      </w:r>
      <w:proofErr w:type="spellEnd"/>
      <w:r w:rsidRPr="006D03FF">
        <w:rPr>
          <w:rFonts w:ascii="Times New Roman" w:hAnsi="Times New Roman" w:cs="Times New Roman"/>
          <w:color w:val="auto"/>
          <w:sz w:val="20"/>
          <w:szCs w:val="20"/>
        </w:rPr>
        <w:t xml:space="preserve">, C., (2019). </w:t>
      </w:r>
      <w:r w:rsidRPr="006D03FF">
        <w:rPr>
          <w:rFonts w:ascii="Times New Roman" w:hAnsi="Times New Roman" w:cs="Times New Roman"/>
          <w:i/>
          <w:color w:val="auto"/>
          <w:sz w:val="20"/>
          <w:szCs w:val="20"/>
        </w:rPr>
        <w:t xml:space="preserve">Standard Gauge Railway-Dar </w:t>
      </w:r>
      <w:proofErr w:type="spellStart"/>
      <w:r w:rsidRPr="006D03FF">
        <w:rPr>
          <w:rFonts w:ascii="Times New Roman" w:hAnsi="Times New Roman" w:cs="Times New Roman"/>
          <w:i/>
          <w:color w:val="auto"/>
          <w:sz w:val="20"/>
          <w:szCs w:val="20"/>
        </w:rPr>
        <w:t>es</w:t>
      </w:r>
      <w:proofErr w:type="spellEnd"/>
      <w:r w:rsidRPr="006D03FF">
        <w:rPr>
          <w:rFonts w:ascii="Times New Roman" w:hAnsi="Times New Roman" w:cs="Times New Roman"/>
          <w:i/>
          <w:color w:val="auto"/>
          <w:sz w:val="20"/>
          <w:szCs w:val="20"/>
        </w:rPr>
        <w:t xml:space="preserve"> Salaam to </w:t>
      </w:r>
      <w:proofErr w:type="spellStart"/>
      <w:r w:rsidRPr="006D03FF">
        <w:rPr>
          <w:rFonts w:ascii="Times New Roman" w:hAnsi="Times New Roman" w:cs="Times New Roman"/>
          <w:i/>
          <w:color w:val="auto"/>
          <w:sz w:val="20"/>
          <w:szCs w:val="20"/>
        </w:rPr>
        <w:t>Makutopora</w:t>
      </w:r>
      <w:proofErr w:type="spellEnd"/>
      <w:r w:rsidRPr="006D03FF">
        <w:rPr>
          <w:rFonts w:ascii="Times New Roman" w:hAnsi="Times New Roman" w:cs="Times New Roman"/>
          <w:i/>
          <w:color w:val="auto"/>
          <w:sz w:val="20"/>
          <w:szCs w:val="20"/>
        </w:rPr>
        <w:t>, Tanzania Biodiversity Action Plan</w:t>
      </w:r>
      <w:r w:rsidRPr="006D03FF">
        <w:rPr>
          <w:rFonts w:ascii="Times New Roman" w:hAnsi="Times New Roman" w:cs="Times New Roman"/>
          <w:color w:val="auto"/>
          <w:sz w:val="20"/>
          <w:szCs w:val="20"/>
        </w:rPr>
        <w:t xml:space="preserve">. </w:t>
      </w:r>
      <w:hyperlink r:id="rId21">
        <w:r w:rsidRPr="006D03FF">
          <w:rPr>
            <w:rStyle w:val="Hyperlink"/>
            <w:rFonts w:ascii="Times New Roman" w:hAnsi="Times New Roman" w:cs="Times New Roman"/>
            <w:color w:val="auto"/>
            <w:sz w:val="20"/>
            <w:szCs w:val="20"/>
          </w:rPr>
          <w:t>www.erm.com</w:t>
        </w:r>
      </w:hyperlink>
    </w:p>
    <w:p w14:paraId="3EC8D5C9" w14:textId="77777777" w:rsidR="595B4F21" w:rsidRPr="006D03FF" w:rsidRDefault="595B4F21" w:rsidP="006D03FF">
      <w:pPr>
        <w:rPr>
          <w:rFonts w:ascii="Times New Roman" w:eastAsia="Times New Roman" w:hAnsi="Times New Roman" w:cs="Times New Roman"/>
          <w:color w:val="auto"/>
          <w:sz w:val="20"/>
          <w:szCs w:val="20"/>
        </w:rPr>
      </w:pPr>
    </w:p>
    <w:p w14:paraId="0E88B239" w14:textId="40B08550" w:rsidR="595B4F21" w:rsidRPr="006D03FF" w:rsidRDefault="74DE6359" w:rsidP="006D03FF">
      <w:pPr>
        <w:rPr>
          <w:rStyle w:val="Hyperlink"/>
          <w:rFonts w:ascii="Times New Roman" w:eastAsia="Times New Roman" w:hAnsi="Times New Roman" w:cs="Times New Roman"/>
          <w:color w:val="auto"/>
          <w:sz w:val="20"/>
          <w:szCs w:val="20"/>
        </w:rPr>
      </w:pPr>
      <w:r w:rsidRPr="006D03FF">
        <w:rPr>
          <w:rFonts w:ascii="Times New Roman" w:eastAsia="Times New Roman" w:hAnsi="Times New Roman" w:cs="Times New Roman"/>
          <w:color w:val="auto"/>
          <w:sz w:val="20"/>
          <w:szCs w:val="20"/>
        </w:rPr>
        <w:t xml:space="preserve">Chaponda, T., </w:t>
      </w:r>
      <w:proofErr w:type="spellStart"/>
      <w:r w:rsidRPr="006D03FF">
        <w:rPr>
          <w:rFonts w:ascii="Times New Roman" w:eastAsia="Times New Roman" w:hAnsi="Times New Roman" w:cs="Times New Roman"/>
          <w:color w:val="auto"/>
          <w:sz w:val="20"/>
          <w:szCs w:val="20"/>
        </w:rPr>
        <w:t>Baudienville</w:t>
      </w:r>
      <w:proofErr w:type="spellEnd"/>
      <w:r w:rsidRPr="006D03FF">
        <w:rPr>
          <w:rFonts w:ascii="Times New Roman" w:eastAsia="Times New Roman" w:hAnsi="Times New Roman" w:cs="Times New Roman"/>
          <w:color w:val="auto"/>
          <w:sz w:val="20"/>
          <w:szCs w:val="20"/>
        </w:rPr>
        <w:t xml:space="preserve">, G. &amp; Milanese, T.. (2010). </w:t>
      </w:r>
      <w:r w:rsidRPr="006D03FF">
        <w:rPr>
          <w:rFonts w:ascii="Times New Roman" w:eastAsia="Times New Roman" w:hAnsi="Times New Roman" w:cs="Times New Roman"/>
          <w:i/>
          <w:color w:val="auto"/>
          <w:sz w:val="20"/>
          <w:szCs w:val="20"/>
        </w:rPr>
        <w:t xml:space="preserve">Ensuring Value for Money in Infrastructure in Africa. The Appraisal of Infrastructure Project. </w:t>
      </w:r>
      <w:r w:rsidRPr="006D03FF">
        <w:rPr>
          <w:rFonts w:ascii="Times New Roman" w:eastAsia="Times New Roman" w:hAnsi="Times New Roman" w:cs="Times New Roman"/>
          <w:color w:val="auto"/>
          <w:sz w:val="20"/>
          <w:szCs w:val="20"/>
        </w:rPr>
        <w:t xml:space="preserve">CABRI. </w:t>
      </w:r>
      <w:hyperlink r:id="rId22">
        <w:r w:rsidRPr="006D03FF">
          <w:rPr>
            <w:rStyle w:val="Hyperlink"/>
            <w:rFonts w:ascii="Times New Roman" w:eastAsia="Times New Roman" w:hAnsi="Times New Roman" w:cs="Times New Roman"/>
            <w:color w:val="auto"/>
            <w:sz w:val="20"/>
            <w:szCs w:val="20"/>
          </w:rPr>
          <w:t>https://www.cabri-sbo.org/uploads/files/Documents/report_2010_cabri_value_for_money_infrastructure_1st_dialogue_english_cabri_1_the_appraisal_of_infrastructure_projects_english.pdf</w:t>
        </w:r>
      </w:hyperlink>
    </w:p>
    <w:p w14:paraId="4EF71D43" w14:textId="792A6CF3" w:rsidR="00EE66AF" w:rsidRPr="006D03FF" w:rsidRDefault="00EE66AF" w:rsidP="006D03FF">
      <w:pPr>
        <w:rPr>
          <w:rStyle w:val="Hyperlink"/>
          <w:rFonts w:ascii="Times New Roman" w:eastAsia="Times New Roman" w:hAnsi="Times New Roman" w:cs="Times New Roman"/>
          <w:color w:val="auto"/>
          <w:sz w:val="20"/>
          <w:szCs w:val="20"/>
        </w:rPr>
      </w:pPr>
    </w:p>
    <w:p w14:paraId="3031C45A" w14:textId="77777777" w:rsidR="00DC0A34" w:rsidRPr="006D03FF" w:rsidRDefault="00DC0A34" w:rsidP="006D03FF">
      <w:pPr>
        <w:jc w:val="both"/>
        <w:rPr>
          <w:rFonts w:ascii="Times New Roman" w:hAnsi="Times New Roman" w:cs="Times New Roman"/>
          <w:color w:val="auto"/>
          <w:sz w:val="20"/>
          <w:szCs w:val="20"/>
          <w:lang w:val="en-US"/>
        </w:rPr>
      </w:pPr>
      <w:r w:rsidRPr="006D03FF">
        <w:rPr>
          <w:rFonts w:ascii="Times New Roman" w:hAnsi="Times New Roman" w:cs="Times New Roman"/>
          <w:color w:val="auto"/>
          <w:sz w:val="20"/>
          <w:szCs w:val="20"/>
          <w:lang w:val="en-US"/>
        </w:rPr>
        <w:t xml:space="preserve">Climate Chance. (2018). </w:t>
      </w:r>
      <w:r w:rsidRPr="006D03FF">
        <w:rPr>
          <w:rFonts w:ascii="Times New Roman" w:hAnsi="Times New Roman" w:cs="Times New Roman"/>
          <w:i/>
          <w:color w:val="auto"/>
          <w:sz w:val="20"/>
          <w:szCs w:val="20"/>
          <w:lang w:val="en-US"/>
        </w:rPr>
        <w:t>Annual report. Global observatory on non-state climate action. Greenhouse gas emissions: a decisive asset for rail?</w:t>
      </w:r>
    </w:p>
    <w:p w14:paraId="0A02FB0A" w14:textId="77777777" w:rsidR="00DC0A34" w:rsidRPr="006D03FF" w:rsidRDefault="00DC0A34" w:rsidP="006D03FF">
      <w:pPr>
        <w:jc w:val="both"/>
        <w:rPr>
          <w:rFonts w:ascii="Times New Roman" w:hAnsi="Times New Roman" w:cs="Times New Roman"/>
          <w:color w:val="auto"/>
          <w:sz w:val="20"/>
          <w:szCs w:val="20"/>
          <w:lang w:val="en-US"/>
        </w:rPr>
      </w:pPr>
    </w:p>
    <w:p w14:paraId="601A86EF" w14:textId="77777777" w:rsidR="00F44249" w:rsidRPr="006D03FF" w:rsidRDefault="00F44249" w:rsidP="006D03FF">
      <w:pPr>
        <w:rPr>
          <w:rStyle w:val="Hyperlink"/>
          <w:rFonts w:ascii="Times New Roman" w:eastAsia="Times New Roman" w:hAnsi="Times New Roman" w:cs="Times New Roman"/>
          <w:color w:val="auto"/>
          <w:sz w:val="20"/>
          <w:szCs w:val="20"/>
          <w:u w:val="none"/>
        </w:rPr>
      </w:pPr>
      <w:r w:rsidRPr="006D03FF">
        <w:rPr>
          <w:rStyle w:val="Hyperlink"/>
          <w:rFonts w:ascii="Times New Roman" w:eastAsia="Times New Roman" w:hAnsi="Times New Roman" w:cs="Times New Roman"/>
          <w:color w:val="auto"/>
          <w:sz w:val="20"/>
          <w:szCs w:val="20"/>
          <w:u w:val="none"/>
        </w:rPr>
        <w:t xml:space="preserve">Dun &amp; Bradstreet (2021). </w:t>
      </w:r>
      <w:r w:rsidRPr="006D03FF">
        <w:rPr>
          <w:rStyle w:val="Hyperlink"/>
          <w:rFonts w:ascii="Times New Roman" w:eastAsia="Times New Roman" w:hAnsi="Times New Roman" w:cs="Times New Roman"/>
          <w:i/>
          <w:color w:val="auto"/>
          <w:sz w:val="20"/>
          <w:szCs w:val="20"/>
          <w:u w:val="none"/>
        </w:rPr>
        <w:t>Tanzania Railways Limited</w:t>
      </w:r>
      <w:r w:rsidRPr="006D03FF">
        <w:rPr>
          <w:rStyle w:val="Hyperlink"/>
          <w:rFonts w:ascii="Times New Roman" w:eastAsia="Times New Roman" w:hAnsi="Times New Roman" w:cs="Times New Roman"/>
          <w:color w:val="auto"/>
          <w:sz w:val="20"/>
          <w:szCs w:val="20"/>
          <w:u w:val="none"/>
        </w:rPr>
        <w:t xml:space="preserve">. </w:t>
      </w:r>
      <w:hyperlink r:id="rId23">
        <w:r w:rsidR="79B7377A" w:rsidRPr="006D03FF">
          <w:rPr>
            <w:rStyle w:val="Hyperlink"/>
            <w:rFonts w:ascii="Times New Roman" w:eastAsia="Times New Roman" w:hAnsi="Times New Roman" w:cs="Times New Roman"/>
            <w:color w:val="auto"/>
            <w:sz w:val="20"/>
            <w:szCs w:val="20"/>
          </w:rPr>
          <w:t>https://www.dnb.com/business-directory/company-profiles.tanzania_railways_limited.4a6f0b562c86d34558e24b8ef54956f8.html</w:t>
        </w:r>
      </w:hyperlink>
    </w:p>
    <w:p w14:paraId="155654F8" w14:textId="54DB758F" w:rsidR="15701D37" w:rsidRPr="006D03FF" w:rsidRDefault="15701D37" w:rsidP="006D03FF">
      <w:pPr>
        <w:rPr>
          <w:rFonts w:ascii="Times New Roman" w:eastAsia="Times New Roman" w:hAnsi="Times New Roman" w:cs="Times New Roman"/>
          <w:color w:val="auto"/>
          <w:sz w:val="20"/>
          <w:szCs w:val="20"/>
        </w:rPr>
      </w:pPr>
    </w:p>
    <w:p w14:paraId="61092D54" w14:textId="3229FB95" w:rsidR="6A215B12" w:rsidRPr="006D03FF" w:rsidRDefault="6A215B12" w:rsidP="006D03FF">
      <w:pPr>
        <w:jc w:val="both"/>
        <w:rPr>
          <w:rFonts w:ascii="Times New Roman" w:hAnsi="Times New Roman" w:cs="Times New Roman"/>
          <w:color w:val="auto"/>
          <w:sz w:val="20"/>
          <w:szCs w:val="20"/>
          <w:lang w:val="en-US"/>
        </w:rPr>
      </w:pPr>
      <w:r w:rsidRPr="006D03FF">
        <w:rPr>
          <w:rFonts w:ascii="Times New Roman" w:eastAsia="Times New Roman" w:hAnsi="Times New Roman" w:cs="Times New Roman"/>
          <w:color w:val="auto"/>
          <w:sz w:val="20"/>
          <w:szCs w:val="20"/>
          <w:lang w:val="en-US"/>
        </w:rPr>
        <w:t xml:space="preserve">EABW News. </w:t>
      </w:r>
      <w:r w:rsidRPr="006D03FF">
        <w:rPr>
          <w:rFonts w:ascii="Times New Roman" w:hAnsi="Times New Roman" w:cs="Times New Roman"/>
          <w:color w:val="auto"/>
          <w:sz w:val="20"/>
          <w:szCs w:val="20"/>
          <w:lang w:val="en-US"/>
        </w:rPr>
        <w:t xml:space="preserve">(2020). </w:t>
      </w:r>
      <w:r w:rsidRPr="006D03FF">
        <w:rPr>
          <w:rFonts w:ascii="Times New Roman" w:eastAsia="Times New Roman" w:hAnsi="Times New Roman" w:cs="Times New Roman"/>
          <w:i/>
          <w:color w:val="auto"/>
          <w:sz w:val="20"/>
          <w:szCs w:val="20"/>
          <w:lang w:val="en-US"/>
        </w:rPr>
        <w:t xml:space="preserve">Tanzania Gauge Railway Project Kicks Off With </w:t>
      </w:r>
      <w:proofErr w:type="spellStart"/>
      <w:r w:rsidRPr="006D03FF">
        <w:rPr>
          <w:rFonts w:ascii="Times New Roman" w:eastAsia="Times New Roman" w:hAnsi="Times New Roman" w:cs="Times New Roman"/>
          <w:i/>
          <w:color w:val="auto"/>
          <w:sz w:val="20"/>
          <w:szCs w:val="20"/>
          <w:lang w:val="en-US"/>
        </w:rPr>
        <w:t>StanChart’s</w:t>
      </w:r>
      <w:proofErr w:type="spellEnd"/>
      <w:r w:rsidRPr="006D03FF">
        <w:rPr>
          <w:rFonts w:ascii="Times New Roman" w:eastAsia="Times New Roman" w:hAnsi="Times New Roman" w:cs="Times New Roman"/>
          <w:i/>
          <w:color w:val="auto"/>
          <w:sz w:val="20"/>
          <w:szCs w:val="20"/>
          <w:lang w:val="en-US"/>
        </w:rPr>
        <w:t xml:space="preserve"> $1.46b Financing.</w:t>
      </w:r>
      <w:r w:rsidRPr="006D03FF">
        <w:rPr>
          <w:rFonts w:ascii="Times New Roman" w:eastAsia="Times New Roman" w:hAnsi="Times New Roman" w:cs="Times New Roman"/>
          <w:color w:val="auto"/>
          <w:sz w:val="20"/>
          <w:szCs w:val="20"/>
          <w:lang w:val="en-US"/>
        </w:rPr>
        <w:t xml:space="preserve"> </w:t>
      </w:r>
      <w:hyperlink r:id="rId24">
        <w:r w:rsidRPr="006D03FF">
          <w:rPr>
            <w:rStyle w:val="Hyperlink"/>
            <w:rFonts w:ascii="Times New Roman" w:eastAsia="Times New Roman" w:hAnsi="Times New Roman" w:cs="Times New Roman"/>
            <w:color w:val="auto"/>
            <w:sz w:val="20"/>
            <w:szCs w:val="20"/>
            <w:lang w:val="en-US"/>
          </w:rPr>
          <w:t>https://www.busiweek.com/tanzania-gauge-railway-project-kicks-off-with-stancharts-1-46b-financing/</w:t>
        </w:r>
      </w:hyperlink>
    </w:p>
    <w:p w14:paraId="6E68C0F9" w14:textId="32A7B684" w:rsidR="00DC0A34" w:rsidRPr="006D03FF" w:rsidRDefault="00DC0A34" w:rsidP="006D03FF">
      <w:pPr>
        <w:rPr>
          <w:rFonts w:ascii="Times New Roman" w:eastAsiaTheme="minorEastAsia" w:hAnsi="Times New Roman" w:cs="Times New Roman"/>
          <w:color w:val="auto"/>
          <w:sz w:val="20"/>
          <w:szCs w:val="20"/>
        </w:rPr>
      </w:pPr>
    </w:p>
    <w:p w14:paraId="15422E62" w14:textId="644D5E2D" w:rsidR="00DC0A34" w:rsidRPr="006D03FF" w:rsidRDefault="00DC0A34" w:rsidP="006D03FF">
      <w:pPr>
        <w:jc w:val="both"/>
        <w:rPr>
          <w:rFonts w:ascii="Times New Roman" w:hAnsi="Times New Roman" w:cs="Times New Roman"/>
          <w:color w:val="auto"/>
          <w:sz w:val="20"/>
          <w:szCs w:val="20"/>
        </w:rPr>
      </w:pPr>
      <w:r w:rsidRPr="006D03FF">
        <w:rPr>
          <w:rFonts w:ascii="Times New Roman" w:hAnsi="Times New Roman" w:cs="Times New Roman"/>
          <w:color w:val="auto"/>
          <w:sz w:val="20"/>
          <w:szCs w:val="20"/>
          <w:lang w:val="es-ES"/>
        </w:rPr>
        <w:t xml:space="preserve">F. Coloma J., García M. (2016). </w:t>
      </w:r>
      <w:r w:rsidRPr="006D03FF">
        <w:rPr>
          <w:rFonts w:ascii="Times New Roman" w:hAnsi="Times New Roman" w:cs="Times New Roman"/>
          <w:i/>
          <w:color w:val="auto"/>
          <w:sz w:val="20"/>
          <w:szCs w:val="20"/>
        </w:rPr>
        <w:t>CO</w:t>
      </w:r>
      <w:r w:rsidRPr="006D03FF">
        <w:rPr>
          <w:rFonts w:ascii="Times New Roman" w:hAnsi="Times New Roman" w:cs="Times New Roman"/>
          <w:i/>
          <w:color w:val="auto"/>
          <w:sz w:val="20"/>
          <w:szCs w:val="20"/>
          <w:vertAlign w:val="subscript"/>
        </w:rPr>
        <w:t>2</w:t>
      </w:r>
      <w:r w:rsidRPr="006D03FF">
        <w:rPr>
          <w:rFonts w:ascii="Times New Roman" w:hAnsi="Times New Roman" w:cs="Times New Roman"/>
          <w:i/>
          <w:color w:val="auto"/>
          <w:sz w:val="20"/>
          <w:szCs w:val="20"/>
        </w:rPr>
        <w:t xml:space="preserve"> emissions savings produced by the construction of an upgraded freight rail corridor. Application to Extremadura</w:t>
      </w:r>
      <w:r w:rsidRPr="006D03FF">
        <w:rPr>
          <w:rFonts w:ascii="Times New Roman" w:hAnsi="Times New Roman" w:cs="Times New Roman"/>
          <w:color w:val="auto"/>
          <w:sz w:val="20"/>
          <w:szCs w:val="20"/>
        </w:rPr>
        <w:t>.</w:t>
      </w:r>
    </w:p>
    <w:p w14:paraId="52660033" w14:textId="77777777" w:rsidR="00F44249" w:rsidRPr="006D03FF" w:rsidRDefault="00F44249" w:rsidP="006D03FF">
      <w:pPr>
        <w:rPr>
          <w:rStyle w:val="Hyperlink"/>
          <w:rFonts w:ascii="Times New Roman" w:eastAsia="Times New Roman" w:hAnsi="Times New Roman" w:cs="Times New Roman"/>
          <w:color w:val="auto"/>
          <w:sz w:val="20"/>
          <w:szCs w:val="20"/>
          <w:u w:val="none"/>
        </w:rPr>
      </w:pPr>
    </w:p>
    <w:p w14:paraId="3945AF0F" w14:textId="03E54EDB" w:rsidR="3A6996CB" w:rsidRPr="006D03FF" w:rsidRDefault="3A6996CB" w:rsidP="006D03FF">
      <w:pPr>
        <w:rPr>
          <w:rFonts w:ascii="Times New Roman" w:eastAsia="Times New Roman" w:hAnsi="Times New Roman" w:cs="Times New Roman"/>
          <w:color w:val="auto"/>
          <w:sz w:val="20"/>
          <w:szCs w:val="20"/>
        </w:rPr>
      </w:pPr>
      <w:r w:rsidRPr="006D03FF">
        <w:rPr>
          <w:rFonts w:ascii="Times New Roman" w:eastAsia="Times New Roman" w:hAnsi="Times New Roman" w:cs="Times New Roman"/>
          <w:color w:val="auto"/>
          <w:sz w:val="20"/>
          <w:szCs w:val="20"/>
        </w:rPr>
        <w:t xml:space="preserve"> </w:t>
      </w:r>
      <w:proofErr w:type="spellStart"/>
      <w:r w:rsidRPr="006D03FF">
        <w:rPr>
          <w:rFonts w:ascii="Times New Roman" w:eastAsia="Times New Roman" w:hAnsi="Times New Roman" w:cs="Times New Roman"/>
          <w:color w:val="auto"/>
          <w:sz w:val="20"/>
          <w:szCs w:val="20"/>
        </w:rPr>
        <w:t>Ichumbaki</w:t>
      </w:r>
      <w:proofErr w:type="spellEnd"/>
      <w:r w:rsidR="437829B2" w:rsidRPr="006D03FF">
        <w:rPr>
          <w:rFonts w:ascii="Times New Roman" w:eastAsia="Times New Roman" w:hAnsi="Times New Roman" w:cs="Times New Roman"/>
          <w:color w:val="auto"/>
          <w:sz w:val="20"/>
          <w:szCs w:val="20"/>
        </w:rPr>
        <w:t>, B.</w:t>
      </w:r>
      <w:r w:rsidRPr="006D03FF">
        <w:rPr>
          <w:rFonts w:ascii="Times New Roman" w:eastAsia="Times New Roman" w:hAnsi="Times New Roman" w:cs="Times New Roman"/>
          <w:color w:val="auto"/>
          <w:sz w:val="20"/>
          <w:szCs w:val="20"/>
        </w:rPr>
        <w:t xml:space="preserve"> &amp; </w:t>
      </w:r>
      <w:proofErr w:type="spellStart"/>
      <w:r w:rsidRPr="006D03FF">
        <w:rPr>
          <w:rFonts w:ascii="Times New Roman" w:eastAsia="Times New Roman" w:hAnsi="Times New Roman" w:cs="Times New Roman"/>
          <w:color w:val="auto"/>
          <w:sz w:val="20"/>
          <w:szCs w:val="20"/>
        </w:rPr>
        <w:t>Mjema</w:t>
      </w:r>
      <w:proofErr w:type="spellEnd"/>
      <w:r w:rsidR="401412D9" w:rsidRPr="006D03FF">
        <w:rPr>
          <w:rFonts w:ascii="Times New Roman" w:eastAsia="Times New Roman" w:hAnsi="Times New Roman" w:cs="Times New Roman"/>
          <w:color w:val="auto"/>
          <w:sz w:val="20"/>
          <w:szCs w:val="20"/>
        </w:rPr>
        <w:t>, E.</w:t>
      </w:r>
      <w:r w:rsidRPr="006D03FF">
        <w:rPr>
          <w:rFonts w:ascii="Times New Roman" w:eastAsia="Times New Roman" w:hAnsi="Times New Roman" w:cs="Times New Roman"/>
          <w:color w:val="auto"/>
          <w:sz w:val="20"/>
          <w:szCs w:val="20"/>
        </w:rPr>
        <w:t xml:space="preserve"> (2018) </w:t>
      </w:r>
      <w:r w:rsidRPr="006D03FF">
        <w:rPr>
          <w:rFonts w:ascii="Times New Roman" w:eastAsia="Times New Roman" w:hAnsi="Times New Roman" w:cs="Times New Roman"/>
          <w:i/>
          <w:color w:val="auto"/>
          <w:sz w:val="20"/>
          <w:szCs w:val="20"/>
        </w:rPr>
        <w:t>The Impact of Small</w:t>
      </w:r>
      <w:r w:rsidR="3B5C9197" w:rsidRPr="006D03FF">
        <w:rPr>
          <w:rFonts w:ascii="Times New Roman" w:eastAsia="Times New Roman" w:hAnsi="Times New Roman" w:cs="Times New Roman"/>
          <w:i/>
          <w:color w:val="auto"/>
          <w:sz w:val="20"/>
          <w:szCs w:val="20"/>
        </w:rPr>
        <w:t>-</w:t>
      </w:r>
      <w:r w:rsidRPr="006D03FF">
        <w:rPr>
          <w:rFonts w:ascii="Times New Roman" w:eastAsia="Times New Roman" w:hAnsi="Times New Roman" w:cs="Times New Roman"/>
          <w:i/>
          <w:color w:val="auto"/>
          <w:sz w:val="20"/>
          <w:szCs w:val="20"/>
        </w:rPr>
        <w:t>Scale Development Projects on Archaeological Heritage in Africa: The Tanzanian Experience, Conservation and Management of Archaeological Sites</w:t>
      </w:r>
      <w:r w:rsidR="58EDB699" w:rsidRPr="006D03FF">
        <w:rPr>
          <w:rFonts w:ascii="Times New Roman" w:eastAsia="Times New Roman" w:hAnsi="Times New Roman" w:cs="Times New Roman"/>
          <w:i/>
          <w:color w:val="auto"/>
          <w:sz w:val="20"/>
          <w:szCs w:val="20"/>
        </w:rPr>
        <w:t>.</w:t>
      </w:r>
      <w:r w:rsidR="58EDB699" w:rsidRPr="006D03FF">
        <w:rPr>
          <w:rFonts w:ascii="Times New Roman" w:eastAsia="Times New Roman" w:hAnsi="Times New Roman" w:cs="Times New Roman"/>
          <w:color w:val="auto"/>
          <w:sz w:val="20"/>
          <w:szCs w:val="20"/>
        </w:rPr>
        <w:t xml:space="preserve"> </w:t>
      </w:r>
      <w:hyperlink r:id="rId25">
        <w:r w:rsidR="58EDB699" w:rsidRPr="006D03FF">
          <w:rPr>
            <w:rStyle w:val="Hyperlink"/>
            <w:rFonts w:ascii="Times New Roman" w:eastAsia="Times New Roman" w:hAnsi="Times New Roman" w:cs="Times New Roman"/>
            <w:color w:val="auto"/>
            <w:sz w:val="20"/>
            <w:szCs w:val="20"/>
          </w:rPr>
          <w:t>https://doi.org/10.1080/13505033.2018.1433914</w:t>
        </w:r>
      </w:hyperlink>
    </w:p>
    <w:p w14:paraId="0D625643" w14:textId="47E259AA" w:rsidR="4FE3AE4F" w:rsidRPr="006D03FF" w:rsidRDefault="4FE3AE4F" w:rsidP="006D03FF">
      <w:pPr>
        <w:rPr>
          <w:rFonts w:ascii="Times New Roman" w:eastAsia="Times New Roman" w:hAnsi="Times New Roman" w:cs="Times New Roman"/>
          <w:color w:val="auto"/>
          <w:sz w:val="20"/>
          <w:szCs w:val="20"/>
        </w:rPr>
      </w:pPr>
    </w:p>
    <w:p w14:paraId="6EAFAF2C" w14:textId="77777777" w:rsidR="0043643D" w:rsidRPr="006D03FF" w:rsidRDefault="0043643D" w:rsidP="006D03FF">
      <w:pPr>
        <w:rPr>
          <w:rFonts w:ascii="Times New Roman" w:hAnsi="Times New Roman" w:cs="Times New Roman"/>
          <w:color w:val="auto"/>
          <w:sz w:val="20"/>
          <w:szCs w:val="20"/>
        </w:rPr>
      </w:pPr>
      <w:r w:rsidRPr="006D03FF">
        <w:rPr>
          <w:rFonts w:ascii="Times New Roman" w:hAnsi="Times New Roman" w:cs="Times New Roman"/>
          <w:color w:val="auto"/>
          <w:sz w:val="20"/>
          <w:szCs w:val="20"/>
        </w:rPr>
        <w:t xml:space="preserve">International Trade Administration. (2021). </w:t>
      </w:r>
      <w:r w:rsidRPr="006D03FF">
        <w:rPr>
          <w:rFonts w:ascii="Times New Roman" w:hAnsi="Times New Roman" w:cs="Times New Roman"/>
          <w:i/>
          <w:color w:val="auto"/>
          <w:sz w:val="20"/>
          <w:szCs w:val="20"/>
        </w:rPr>
        <w:t>Tanzania - Country Commercial Guide</w:t>
      </w:r>
      <w:r w:rsidRPr="006D03FF">
        <w:rPr>
          <w:rFonts w:ascii="Times New Roman" w:hAnsi="Times New Roman" w:cs="Times New Roman"/>
          <w:color w:val="auto"/>
          <w:sz w:val="20"/>
          <w:szCs w:val="20"/>
        </w:rPr>
        <w:t xml:space="preserve">. </w:t>
      </w:r>
      <w:hyperlink r:id="rId26" w:history="1">
        <w:r w:rsidRPr="006D03FF">
          <w:rPr>
            <w:rStyle w:val="Hyperlink"/>
            <w:rFonts w:ascii="Times New Roman" w:hAnsi="Times New Roman" w:cs="Times New Roman"/>
            <w:color w:val="auto"/>
            <w:sz w:val="20"/>
            <w:szCs w:val="20"/>
          </w:rPr>
          <w:t>https://www.trade.gov/country-commercial-guides/tanzania-energy</w:t>
        </w:r>
      </w:hyperlink>
      <w:r w:rsidRPr="006D03FF">
        <w:rPr>
          <w:rFonts w:ascii="Times New Roman" w:hAnsi="Times New Roman" w:cs="Times New Roman"/>
          <w:color w:val="auto"/>
          <w:sz w:val="20"/>
          <w:szCs w:val="20"/>
        </w:rPr>
        <w:t xml:space="preserve"> </w:t>
      </w:r>
    </w:p>
    <w:p w14:paraId="03704A05" w14:textId="77777777" w:rsidR="0043643D" w:rsidRPr="006D03FF" w:rsidRDefault="0043643D" w:rsidP="006D03FF">
      <w:pPr>
        <w:rPr>
          <w:rFonts w:ascii="Times New Roman" w:hAnsi="Times New Roman" w:cs="Times New Roman"/>
          <w:color w:val="auto"/>
          <w:sz w:val="20"/>
          <w:szCs w:val="20"/>
        </w:rPr>
      </w:pPr>
    </w:p>
    <w:p w14:paraId="7F66C9F8" w14:textId="77777777" w:rsidR="00C305BA" w:rsidRPr="006D03FF" w:rsidRDefault="00C305BA" w:rsidP="006D03FF">
      <w:pPr>
        <w:jc w:val="both"/>
        <w:rPr>
          <w:rFonts w:ascii="Times New Roman" w:hAnsi="Times New Roman" w:cs="Times New Roman"/>
          <w:color w:val="auto"/>
          <w:sz w:val="20"/>
          <w:szCs w:val="20"/>
        </w:rPr>
      </w:pPr>
      <w:r w:rsidRPr="006D03FF">
        <w:rPr>
          <w:rFonts w:ascii="Times New Roman" w:hAnsi="Times New Roman" w:cs="Times New Roman"/>
          <w:color w:val="auto"/>
          <w:sz w:val="20"/>
          <w:szCs w:val="20"/>
        </w:rPr>
        <w:t xml:space="preserve">Japan International Cooperation Agency (2014). Road Sector. </w:t>
      </w:r>
      <w:r w:rsidRPr="006D03FF">
        <w:rPr>
          <w:rFonts w:ascii="Times New Roman" w:hAnsi="Times New Roman" w:cs="Times New Roman"/>
          <w:i/>
          <w:color w:val="auto"/>
          <w:sz w:val="20"/>
          <w:szCs w:val="20"/>
        </w:rPr>
        <w:t>Comprehensive Transport and Trade System Development. Master Plan in the United Republic of Tanzania</w:t>
      </w:r>
      <w:r w:rsidRPr="006D03FF">
        <w:rPr>
          <w:rFonts w:ascii="Times New Roman" w:hAnsi="Times New Roman" w:cs="Times New Roman"/>
          <w:color w:val="auto"/>
          <w:sz w:val="20"/>
          <w:szCs w:val="20"/>
        </w:rPr>
        <w:t>. Final Report. Volume 2, Chapter 4.</w:t>
      </w:r>
    </w:p>
    <w:p w14:paraId="24CA4932" w14:textId="77777777" w:rsidR="00C305BA" w:rsidRPr="006D03FF" w:rsidRDefault="00C305BA" w:rsidP="006D03FF">
      <w:pPr>
        <w:rPr>
          <w:rFonts w:ascii="Times New Roman" w:hAnsi="Times New Roman" w:cs="Times New Roman"/>
          <w:color w:val="auto"/>
          <w:sz w:val="20"/>
          <w:szCs w:val="20"/>
        </w:rPr>
      </w:pPr>
    </w:p>
    <w:p w14:paraId="41F85EC0" w14:textId="4A10AE02" w:rsidR="00EE66AF" w:rsidRPr="006D03FF" w:rsidRDefault="00EE66AF" w:rsidP="006D03FF">
      <w:pPr>
        <w:rPr>
          <w:rStyle w:val="Hyperlink"/>
          <w:rFonts w:ascii="Times New Roman" w:eastAsia="Times New Roman" w:hAnsi="Times New Roman" w:cs="Times New Roman"/>
          <w:i/>
          <w:color w:val="auto"/>
          <w:sz w:val="20"/>
          <w:szCs w:val="20"/>
          <w:u w:val="none"/>
        </w:rPr>
      </w:pPr>
      <w:r w:rsidRPr="006D03FF">
        <w:rPr>
          <w:rStyle w:val="Hyperlink"/>
          <w:rFonts w:ascii="Times New Roman" w:eastAsia="Times New Roman" w:hAnsi="Times New Roman" w:cs="Times New Roman"/>
          <w:color w:val="auto"/>
          <w:sz w:val="20"/>
          <w:szCs w:val="20"/>
          <w:u w:val="none"/>
        </w:rPr>
        <w:t xml:space="preserve">LSE. (2021, April 21). </w:t>
      </w:r>
      <w:r w:rsidRPr="006D03FF">
        <w:rPr>
          <w:rStyle w:val="Hyperlink"/>
          <w:rFonts w:ascii="Times New Roman" w:eastAsia="Times New Roman" w:hAnsi="Times New Roman" w:cs="Times New Roman"/>
          <w:i/>
          <w:color w:val="auto"/>
          <w:sz w:val="20"/>
          <w:szCs w:val="20"/>
          <w:u w:val="none"/>
        </w:rPr>
        <w:t xml:space="preserve">Railway sustainability: the far stretch from projects to reality. </w:t>
      </w:r>
      <w:hyperlink r:id="rId27">
        <w:r w:rsidRPr="006D03FF">
          <w:rPr>
            <w:rStyle w:val="Hyperlink"/>
            <w:rFonts w:ascii="Times New Roman" w:eastAsia="Times New Roman" w:hAnsi="Times New Roman" w:cs="Times New Roman"/>
            <w:i/>
            <w:color w:val="auto"/>
            <w:sz w:val="20"/>
            <w:szCs w:val="20"/>
          </w:rPr>
          <w:t>https://blogs.lse.ac.uk/progressingplanning/2021/04/21/railway-sustainability-the-far-stretch-from-projects-to-reality/</w:t>
        </w:r>
      </w:hyperlink>
    </w:p>
    <w:p w14:paraId="06EAC777" w14:textId="4A10AE02" w:rsidR="7854855C" w:rsidRPr="006D03FF" w:rsidRDefault="7854855C" w:rsidP="006D03FF">
      <w:pPr>
        <w:rPr>
          <w:rFonts w:ascii="Times New Roman" w:eastAsia="Times New Roman" w:hAnsi="Times New Roman" w:cs="Times New Roman"/>
          <w:i/>
          <w:color w:val="auto"/>
          <w:sz w:val="20"/>
          <w:szCs w:val="20"/>
        </w:rPr>
      </w:pPr>
    </w:p>
    <w:p w14:paraId="6AC8B4A4" w14:textId="2A8EF919" w:rsidR="7854855C" w:rsidRPr="006D03FF" w:rsidRDefault="3AA99796" w:rsidP="006D03FF">
      <w:pPr>
        <w:rPr>
          <w:rFonts w:ascii="Times New Roman" w:eastAsia="Times New Roman" w:hAnsi="Times New Roman" w:cs="Times New Roman"/>
          <w:color w:val="auto"/>
          <w:sz w:val="20"/>
          <w:szCs w:val="20"/>
        </w:rPr>
      </w:pPr>
      <w:proofErr w:type="spellStart"/>
      <w:r w:rsidRPr="006D03FF">
        <w:rPr>
          <w:rFonts w:ascii="Times New Roman" w:eastAsia="Times New Roman" w:hAnsi="Times New Roman" w:cs="Times New Roman"/>
          <w:color w:val="auto"/>
          <w:sz w:val="20"/>
          <w:szCs w:val="20"/>
        </w:rPr>
        <w:t>Mabulla</w:t>
      </w:r>
      <w:proofErr w:type="spellEnd"/>
      <w:r w:rsidR="4B5DEAEF" w:rsidRPr="006D03FF">
        <w:rPr>
          <w:rFonts w:ascii="Times New Roman" w:eastAsia="Times New Roman" w:hAnsi="Times New Roman" w:cs="Times New Roman"/>
          <w:color w:val="auto"/>
          <w:sz w:val="20"/>
          <w:szCs w:val="20"/>
        </w:rPr>
        <w:t xml:space="preserve"> Z., P., A.</w:t>
      </w:r>
      <w:r w:rsidRPr="006D03FF">
        <w:rPr>
          <w:rFonts w:ascii="Times New Roman" w:eastAsia="Times New Roman" w:hAnsi="Times New Roman" w:cs="Times New Roman"/>
          <w:color w:val="auto"/>
          <w:sz w:val="20"/>
          <w:szCs w:val="20"/>
        </w:rPr>
        <w:t xml:space="preserve"> &amp; Bower, F., R., J.</w:t>
      </w:r>
      <w:r w:rsidR="3CBF50D8" w:rsidRPr="006D03FF">
        <w:rPr>
          <w:rFonts w:ascii="Times New Roman" w:eastAsia="Times New Roman" w:hAnsi="Times New Roman" w:cs="Times New Roman"/>
          <w:color w:val="auto"/>
          <w:sz w:val="20"/>
          <w:szCs w:val="20"/>
        </w:rPr>
        <w:t xml:space="preserve"> (</w:t>
      </w:r>
      <w:r w:rsidR="7FCEB8F7" w:rsidRPr="006D03FF">
        <w:rPr>
          <w:rFonts w:ascii="Times New Roman" w:eastAsia="Times New Roman" w:hAnsi="Times New Roman" w:cs="Times New Roman"/>
          <w:color w:val="auto"/>
          <w:sz w:val="20"/>
          <w:szCs w:val="20"/>
        </w:rPr>
        <w:t>2010</w:t>
      </w:r>
      <w:r w:rsidR="3CBF50D8" w:rsidRPr="006D03FF">
        <w:rPr>
          <w:rFonts w:ascii="Times New Roman" w:eastAsia="Times New Roman" w:hAnsi="Times New Roman" w:cs="Times New Roman"/>
          <w:color w:val="auto"/>
          <w:sz w:val="20"/>
          <w:szCs w:val="20"/>
        </w:rPr>
        <w:t xml:space="preserve">). </w:t>
      </w:r>
      <w:r w:rsidR="65EF32A1" w:rsidRPr="006D03FF">
        <w:rPr>
          <w:rFonts w:ascii="Times New Roman" w:eastAsia="Times New Roman" w:hAnsi="Times New Roman" w:cs="Times New Roman"/>
          <w:i/>
          <w:color w:val="auto"/>
          <w:sz w:val="20"/>
          <w:szCs w:val="20"/>
        </w:rPr>
        <w:t>Cultural Heritage Management in Tanzania's Protected Areas: Challenges and Future Prospects</w:t>
      </w:r>
      <w:r w:rsidR="576EEAEB" w:rsidRPr="006D03FF">
        <w:rPr>
          <w:rFonts w:ascii="Times New Roman" w:eastAsia="Times New Roman" w:hAnsi="Times New Roman" w:cs="Times New Roman"/>
          <w:i/>
          <w:color w:val="auto"/>
          <w:sz w:val="20"/>
          <w:szCs w:val="20"/>
        </w:rPr>
        <w:t xml:space="preserve">. </w:t>
      </w:r>
      <w:r w:rsidR="576EEAEB" w:rsidRPr="006D03FF">
        <w:rPr>
          <w:rFonts w:ascii="Times New Roman" w:eastAsia="Times New Roman" w:hAnsi="Times New Roman" w:cs="Times New Roman"/>
          <w:color w:val="auto"/>
          <w:sz w:val="20"/>
          <w:szCs w:val="20"/>
        </w:rPr>
        <w:t xml:space="preserve">CRM: The Journal of Heritage Stewardship. Volume </w:t>
      </w:r>
      <w:r w:rsidR="3772308F" w:rsidRPr="006D03FF">
        <w:rPr>
          <w:rFonts w:ascii="Times New Roman" w:eastAsia="Times New Roman" w:hAnsi="Times New Roman" w:cs="Times New Roman"/>
          <w:color w:val="auto"/>
          <w:sz w:val="20"/>
          <w:szCs w:val="20"/>
        </w:rPr>
        <w:t>7, Number 1.</w:t>
      </w:r>
    </w:p>
    <w:p w14:paraId="24B257CA" w14:textId="4CC14CC5" w:rsidR="7854855C" w:rsidRPr="006D03FF" w:rsidRDefault="67551BDB" w:rsidP="006D03FF">
      <w:pPr>
        <w:rPr>
          <w:rFonts w:ascii="Times New Roman" w:eastAsia="Times New Roman" w:hAnsi="Times New Roman" w:cs="Times New Roman"/>
          <w:color w:val="auto"/>
          <w:sz w:val="20"/>
          <w:szCs w:val="20"/>
        </w:rPr>
      </w:pPr>
      <w:hyperlink r:id="rId28">
        <w:r w:rsidRPr="006D03FF">
          <w:rPr>
            <w:rStyle w:val="Hyperlink"/>
            <w:rFonts w:ascii="Times New Roman" w:eastAsia="Times New Roman" w:hAnsi="Times New Roman" w:cs="Times New Roman"/>
            <w:color w:val="auto"/>
            <w:sz w:val="20"/>
            <w:szCs w:val="20"/>
          </w:rPr>
          <w:t>https://www.nps.gov/CRMJournal/winter2010/article1.html</w:t>
        </w:r>
      </w:hyperlink>
    </w:p>
    <w:p w14:paraId="0EF9B778" w14:textId="3E4D2AEB" w:rsidR="003C2D02" w:rsidRPr="006D03FF" w:rsidRDefault="003C2D02" w:rsidP="006D03FF">
      <w:pPr>
        <w:rPr>
          <w:rFonts w:ascii="Times New Roman" w:eastAsia="Times New Roman" w:hAnsi="Times New Roman" w:cs="Times New Roman"/>
          <w:color w:val="auto"/>
          <w:sz w:val="20"/>
          <w:szCs w:val="20"/>
        </w:rPr>
      </w:pPr>
    </w:p>
    <w:p w14:paraId="28300EF3" w14:textId="7C6AC637" w:rsidR="2BEB16C4" w:rsidRPr="006D03FF" w:rsidRDefault="2BEB16C4" w:rsidP="006D03FF">
      <w:pPr>
        <w:jc w:val="both"/>
        <w:rPr>
          <w:rFonts w:ascii="Times New Roman" w:eastAsiaTheme="minorEastAsia" w:hAnsi="Times New Roman" w:cs="Times New Roman"/>
          <w:color w:val="auto"/>
          <w:sz w:val="20"/>
          <w:szCs w:val="20"/>
        </w:rPr>
      </w:pPr>
      <w:proofErr w:type="spellStart"/>
      <w:r w:rsidRPr="006D03FF">
        <w:rPr>
          <w:rFonts w:ascii="Times New Roman" w:eastAsia="Times New Roman" w:hAnsi="Times New Roman" w:cs="Times New Roman"/>
          <w:color w:val="auto"/>
          <w:sz w:val="20"/>
          <w:szCs w:val="20"/>
        </w:rPr>
        <w:t>Mugarula</w:t>
      </w:r>
      <w:proofErr w:type="spellEnd"/>
      <w:r w:rsidRPr="006D03FF">
        <w:rPr>
          <w:rFonts w:ascii="Times New Roman" w:eastAsia="Times New Roman" w:hAnsi="Times New Roman" w:cs="Times New Roman"/>
          <w:color w:val="auto"/>
          <w:sz w:val="20"/>
          <w:szCs w:val="20"/>
        </w:rPr>
        <w:t xml:space="preserve">, F. (2017). </w:t>
      </w:r>
      <w:r w:rsidRPr="006D03FF">
        <w:rPr>
          <w:rFonts w:ascii="Times New Roman" w:eastAsia="Times New Roman" w:hAnsi="Times New Roman" w:cs="Times New Roman"/>
          <w:i/>
          <w:color w:val="auto"/>
          <w:sz w:val="20"/>
          <w:szCs w:val="20"/>
        </w:rPr>
        <w:t xml:space="preserve">Far Reaching Socioeconomic Benefits of SGR. </w:t>
      </w:r>
      <w:hyperlink r:id="rId29">
        <w:r w:rsidRPr="006D03FF">
          <w:rPr>
            <w:rStyle w:val="Hyperlink"/>
            <w:rFonts w:ascii="Times New Roman" w:eastAsiaTheme="minorEastAsia" w:hAnsi="Times New Roman" w:cs="Times New Roman"/>
            <w:color w:val="auto"/>
            <w:sz w:val="20"/>
            <w:szCs w:val="20"/>
          </w:rPr>
          <w:t>https://dailynews.co.tz/news/far-reaching-socioeconomic-benefits-of-sgr.aspx</w:t>
        </w:r>
      </w:hyperlink>
    </w:p>
    <w:p w14:paraId="39BB28DD" w14:textId="09036B9E" w:rsidR="15701D37" w:rsidRPr="006D03FF" w:rsidRDefault="15701D37" w:rsidP="006D03FF">
      <w:pPr>
        <w:jc w:val="both"/>
        <w:rPr>
          <w:rFonts w:ascii="Times New Roman" w:eastAsiaTheme="minorEastAsia" w:hAnsi="Times New Roman" w:cs="Times New Roman"/>
          <w:color w:val="auto"/>
          <w:sz w:val="20"/>
          <w:szCs w:val="20"/>
        </w:rPr>
      </w:pPr>
    </w:p>
    <w:p w14:paraId="047114E3" w14:textId="77777777" w:rsidR="0043643D" w:rsidRPr="006D03FF" w:rsidRDefault="0043643D" w:rsidP="006D03FF">
      <w:pPr>
        <w:jc w:val="both"/>
        <w:rPr>
          <w:rFonts w:ascii="Times New Roman" w:hAnsi="Times New Roman" w:cs="Times New Roman"/>
          <w:color w:val="auto"/>
          <w:sz w:val="20"/>
          <w:szCs w:val="20"/>
        </w:rPr>
      </w:pPr>
      <w:proofErr w:type="spellStart"/>
      <w:r w:rsidRPr="006D03FF">
        <w:rPr>
          <w:rFonts w:ascii="Times New Roman" w:hAnsi="Times New Roman" w:cs="Times New Roman"/>
          <w:color w:val="auto"/>
          <w:sz w:val="20"/>
          <w:szCs w:val="20"/>
        </w:rPr>
        <w:t>Mikomangwa</w:t>
      </w:r>
      <w:proofErr w:type="spellEnd"/>
      <w:r w:rsidRPr="006D03FF">
        <w:rPr>
          <w:rFonts w:ascii="Times New Roman" w:hAnsi="Times New Roman" w:cs="Times New Roman"/>
          <w:color w:val="auto"/>
          <w:sz w:val="20"/>
          <w:szCs w:val="20"/>
        </w:rPr>
        <w:t xml:space="preserve">, P. (2019). </w:t>
      </w:r>
      <w:r w:rsidRPr="006D03FF">
        <w:rPr>
          <w:rFonts w:ascii="Times New Roman" w:hAnsi="Times New Roman" w:cs="Times New Roman"/>
          <w:i/>
          <w:color w:val="auto"/>
          <w:sz w:val="20"/>
          <w:szCs w:val="20"/>
        </w:rPr>
        <w:t xml:space="preserve">Tanzania’s Standard Gauge Railway: Vital Driver to </w:t>
      </w:r>
      <w:proofErr w:type="spellStart"/>
      <w:r w:rsidRPr="006D03FF">
        <w:rPr>
          <w:rFonts w:ascii="Times New Roman" w:hAnsi="Times New Roman" w:cs="Times New Roman"/>
          <w:i/>
          <w:color w:val="auto"/>
          <w:sz w:val="20"/>
          <w:szCs w:val="20"/>
        </w:rPr>
        <w:t>Magufuli’s</w:t>
      </w:r>
      <w:proofErr w:type="spellEnd"/>
      <w:r w:rsidRPr="006D03FF">
        <w:rPr>
          <w:rFonts w:ascii="Times New Roman" w:hAnsi="Times New Roman" w:cs="Times New Roman"/>
          <w:i/>
          <w:color w:val="auto"/>
          <w:sz w:val="20"/>
          <w:szCs w:val="20"/>
        </w:rPr>
        <w:t xml:space="preserve"> Industrialization Ambition</w:t>
      </w:r>
      <w:r w:rsidRPr="006D03FF">
        <w:rPr>
          <w:rFonts w:ascii="Times New Roman" w:hAnsi="Times New Roman" w:cs="Times New Roman"/>
          <w:color w:val="auto"/>
          <w:sz w:val="20"/>
          <w:szCs w:val="20"/>
        </w:rPr>
        <w:t>. Retrieved 20 October 2021, from https://theexchange.africa/countries/tanzania/tanzanias-standard-gauge-railway-vital-for-development/</w:t>
      </w:r>
    </w:p>
    <w:p w14:paraId="22EB032B" w14:textId="77777777" w:rsidR="0043643D" w:rsidRPr="006D03FF" w:rsidRDefault="0043643D" w:rsidP="006D03FF">
      <w:pPr>
        <w:jc w:val="both"/>
        <w:rPr>
          <w:rFonts w:ascii="Times New Roman" w:hAnsi="Times New Roman" w:cs="Times New Roman"/>
          <w:color w:val="auto"/>
          <w:sz w:val="20"/>
          <w:szCs w:val="20"/>
        </w:rPr>
      </w:pPr>
    </w:p>
    <w:p w14:paraId="6FF6BE09" w14:textId="40C2DF34" w:rsidR="00EE66AF" w:rsidRPr="006D03FF" w:rsidRDefault="00EE66AF" w:rsidP="006D03FF">
      <w:pPr>
        <w:jc w:val="both"/>
        <w:rPr>
          <w:rFonts w:ascii="Times New Roman" w:hAnsi="Times New Roman" w:cs="Times New Roman"/>
          <w:color w:val="auto"/>
          <w:sz w:val="20"/>
          <w:szCs w:val="20"/>
        </w:rPr>
      </w:pPr>
      <w:r w:rsidRPr="006D03FF">
        <w:rPr>
          <w:rFonts w:ascii="Times New Roman" w:hAnsi="Times New Roman" w:cs="Times New Roman"/>
          <w:color w:val="auto"/>
          <w:sz w:val="20"/>
          <w:szCs w:val="20"/>
        </w:rPr>
        <w:t xml:space="preserve">National Cancer Institute. (2018). </w:t>
      </w:r>
      <w:r w:rsidRPr="006D03FF">
        <w:rPr>
          <w:rFonts w:ascii="Times New Roman" w:hAnsi="Times New Roman" w:cs="Times New Roman"/>
          <w:i/>
          <w:color w:val="auto"/>
          <w:sz w:val="20"/>
          <w:szCs w:val="20"/>
        </w:rPr>
        <w:t>Facing forward: Life after cancer treatment (NIH Publication No. 18-2424). U.S. Department of Health and Human Services, National Institute of Health</w:t>
      </w:r>
      <w:r w:rsidRPr="006D03FF">
        <w:rPr>
          <w:rFonts w:ascii="Times New Roman" w:hAnsi="Times New Roman" w:cs="Times New Roman"/>
          <w:color w:val="auto"/>
          <w:sz w:val="20"/>
          <w:szCs w:val="20"/>
        </w:rPr>
        <w:t>. https://www.cancer.gov/publications/ patient-education/life-after- treatment.pdf</w:t>
      </w:r>
    </w:p>
    <w:p w14:paraId="0B95FD32" w14:textId="7598869D" w:rsidR="6BFDD8AD" w:rsidRPr="006D03FF" w:rsidRDefault="6BFDD8AD" w:rsidP="006D03FF">
      <w:pPr>
        <w:jc w:val="both"/>
        <w:rPr>
          <w:rFonts w:ascii="Times New Roman" w:hAnsi="Times New Roman" w:cs="Times New Roman"/>
          <w:color w:val="auto"/>
          <w:sz w:val="20"/>
          <w:szCs w:val="20"/>
        </w:rPr>
      </w:pPr>
    </w:p>
    <w:p w14:paraId="47676DCA" w14:textId="77777777" w:rsidR="0043643D" w:rsidRPr="006D03FF" w:rsidRDefault="0043643D" w:rsidP="006D03FF">
      <w:pPr>
        <w:jc w:val="both"/>
        <w:rPr>
          <w:rStyle w:val="Hyperlink"/>
          <w:rFonts w:ascii="Times New Roman" w:hAnsi="Times New Roman" w:cs="Times New Roman"/>
          <w:color w:val="auto"/>
          <w:sz w:val="20"/>
          <w:szCs w:val="20"/>
        </w:rPr>
      </w:pPr>
      <w:r w:rsidRPr="006D03FF">
        <w:rPr>
          <w:rFonts w:ascii="Times New Roman" w:hAnsi="Times New Roman" w:cs="Times New Roman"/>
          <w:color w:val="auto"/>
          <w:sz w:val="20"/>
          <w:szCs w:val="20"/>
          <w:lang w:val="en-US"/>
        </w:rPr>
        <w:t xml:space="preserve">OCDE. (2021). </w:t>
      </w:r>
      <w:r w:rsidRPr="006D03FF">
        <w:rPr>
          <w:rFonts w:ascii="Times New Roman" w:hAnsi="Times New Roman" w:cs="Times New Roman"/>
          <w:color w:val="auto"/>
          <w:sz w:val="20"/>
          <w:szCs w:val="20"/>
        </w:rPr>
        <w:tab/>
      </w:r>
      <w:r w:rsidRPr="006D03FF">
        <w:rPr>
          <w:rFonts w:ascii="Times New Roman" w:hAnsi="Times New Roman" w:cs="Times New Roman"/>
          <w:i/>
          <w:color w:val="auto"/>
          <w:sz w:val="20"/>
          <w:szCs w:val="20"/>
          <w:lang w:val="en-US"/>
        </w:rPr>
        <w:t>Effective Carbon Rates 2021: Pricing Carbon Emissions through Taxes and Emissions Trading</w:t>
      </w:r>
      <w:r w:rsidRPr="006D03FF">
        <w:rPr>
          <w:rFonts w:ascii="Times New Roman" w:hAnsi="Times New Roman" w:cs="Times New Roman"/>
          <w:color w:val="auto"/>
          <w:sz w:val="20"/>
          <w:szCs w:val="20"/>
          <w:lang w:val="en-US"/>
        </w:rPr>
        <w:t xml:space="preserve">. </w:t>
      </w:r>
      <w:hyperlink r:id="rId30">
        <w:r w:rsidRPr="006D03FF">
          <w:rPr>
            <w:rStyle w:val="Hyperlink"/>
            <w:rFonts w:ascii="Times New Roman" w:hAnsi="Times New Roman" w:cs="Times New Roman"/>
            <w:color w:val="auto"/>
            <w:sz w:val="20"/>
            <w:szCs w:val="20"/>
          </w:rPr>
          <w:t>https://www.oecd-ilibrary.org/sites/0e8e24f5-en/index.html?itemId=/content/publication/0e8e24f5-en</w:t>
        </w:r>
      </w:hyperlink>
    </w:p>
    <w:p w14:paraId="63EAA3A1" w14:textId="4B858660" w:rsidR="1D760AF4" w:rsidRPr="006D03FF" w:rsidRDefault="1D760AF4" w:rsidP="006D03FF">
      <w:pPr>
        <w:jc w:val="both"/>
        <w:rPr>
          <w:rFonts w:ascii="Times New Roman" w:hAnsi="Times New Roman" w:cs="Times New Roman"/>
          <w:color w:val="auto"/>
          <w:sz w:val="20"/>
          <w:szCs w:val="20"/>
        </w:rPr>
      </w:pPr>
    </w:p>
    <w:p w14:paraId="5389E1C5" w14:textId="315DC3EA" w:rsidR="5507672A" w:rsidRPr="006D03FF" w:rsidRDefault="5507672A" w:rsidP="006D03FF">
      <w:pPr>
        <w:rPr>
          <w:rFonts w:ascii="Times New Roman" w:eastAsia="Arial" w:hAnsi="Times New Roman" w:cs="Times New Roman"/>
          <w:b/>
          <w:color w:val="auto"/>
          <w:sz w:val="20"/>
          <w:szCs w:val="20"/>
        </w:rPr>
      </w:pPr>
      <w:r w:rsidRPr="006D03FF">
        <w:rPr>
          <w:rFonts w:ascii="Times New Roman" w:eastAsia="Times New Roman" w:hAnsi="Times New Roman" w:cs="Times New Roman"/>
          <w:color w:val="auto"/>
          <w:sz w:val="20"/>
          <w:szCs w:val="20"/>
        </w:rPr>
        <w:t xml:space="preserve">Tanzania Daily News. (2017). </w:t>
      </w:r>
      <w:r w:rsidRPr="006D03FF">
        <w:rPr>
          <w:rFonts w:ascii="Times New Roman" w:eastAsia="Times New Roman" w:hAnsi="Times New Roman" w:cs="Times New Roman"/>
          <w:i/>
          <w:color w:val="auto"/>
          <w:sz w:val="20"/>
          <w:szCs w:val="20"/>
        </w:rPr>
        <w:t xml:space="preserve">Tanzania: SRG Construction Means Big Business to Local Firms. </w:t>
      </w:r>
      <w:hyperlink r:id="rId31">
        <w:r w:rsidRPr="006D03FF">
          <w:rPr>
            <w:rStyle w:val="Hyperlink"/>
            <w:rFonts w:ascii="Times New Roman" w:eastAsia="Times New Roman" w:hAnsi="Times New Roman" w:cs="Times New Roman"/>
            <w:color w:val="auto"/>
            <w:sz w:val="20"/>
            <w:szCs w:val="20"/>
          </w:rPr>
          <w:t>https://allafrica.com/stories/202011050272.html</w:t>
        </w:r>
      </w:hyperlink>
    </w:p>
    <w:p w14:paraId="2B0E79C4" w14:textId="77777777" w:rsidR="0043643D" w:rsidRPr="006D03FF" w:rsidRDefault="0043643D" w:rsidP="006D03FF">
      <w:pPr>
        <w:jc w:val="both"/>
        <w:rPr>
          <w:rFonts w:ascii="Times New Roman" w:hAnsi="Times New Roman" w:cs="Times New Roman"/>
          <w:color w:val="auto"/>
          <w:sz w:val="20"/>
          <w:szCs w:val="20"/>
        </w:rPr>
      </w:pPr>
    </w:p>
    <w:p w14:paraId="1B50DDAE" w14:textId="269993C4" w:rsidR="0043643D" w:rsidRPr="006D03FF" w:rsidRDefault="0043643D" w:rsidP="006D03FF">
      <w:pPr>
        <w:jc w:val="both"/>
        <w:rPr>
          <w:rFonts w:ascii="Times New Roman" w:hAnsi="Times New Roman" w:cs="Times New Roman"/>
          <w:color w:val="auto"/>
          <w:sz w:val="20"/>
          <w:szCs w:val="20"/>
        </w:rPr>
      </w:pPr>
      <w:r w:rsidRPr="006D03FF">
        <w:rPr>
          <w:rFonts w:ascii="Times New Roman" w:hAnsi="Times New Roman" w:cs="Times New Roman"/>
          <w:color w:val="auto"/>
          <w:sz w:val="20"/>
          <w:szCs w:val="20"/>
        </w:rPr>
        <w:t xml:space="preserve">Tanzania Railways Corporation (TRC). (2018) </w:t>
      </w:r>
      <w:r w:rsidRPr="006D03FF">
        <w:rPr>
          <w:rFonts w:ascii="Times New Roman" w:hAnsi="Times New Roman" w:cs="Times New Roman"/>
          <w:i/>
          <w:color w:val="auto"/>
          <w:sz w:val="20"/>
          <w:szCs w:val="20"/>
        </w:rPr>
        <w:t xml:space="preserve">Dar </w:t>
      </w:r>
      <w:proofErr w:type="spellStart"/>
      <w:r w:rsidRPr="006D03FF">
        <w:rPr>
          <w:rFonts w:ascii="Times New Roman" w:hAnsi="Times New Roman" w:cs="Times New Roman"/>
          <w:i/>
          <w:color w:val="auto"/>
          <w:sz w:val="20"/>
          <w:szCs w:val="20"/>
        </w:rPr>
        <w:t>Es</w:t>
      </w:r>
      <w:proofErr w:type="spellEnd"/>
      <w:r w:rsidRPr="006D03FF">
        <w:rPr>
          <w:rFonts w:ascii="Times New Roman" w:hAnsi="Times New Roman" w:cs="Times New Roman"/>
          <w:i/>
          <w:color w:val="auto"/>
          <w:sz w:val="20"/>
          <w:szCs w:val="20"/>
        </w:rPr>
        <w:t xml:space="preserve"> Salaam – </w:t>
      </w:r>
      <w:proofErr w:type="spellStart"/>
      <w:r w:rsidRPr="006D03FF">
        <w:rPr>
          <w:rFonts w:ascii="Times New Roman" w:hAnsi="Times New Roman" w:cs="Times New Roman"/>
          <w:i/>
          <w:color w:val="auto"/>
          <w:sz w:val="20"/>
          <w:szCs w:val="20"/>
        </w:rPr>
        <w:t>Makutupora</w:t>
      </w:r>
      <w:proofErr w:type="spellEnd"/>
      <w:r w:rsidRPr="006D03FF">
        <w:rPr>
          <w:rFonts w:ascii="Times New Roman" w:hAnsi="Times New Roman" w:cs="Times New Roman"/>
          <w:i/>
          <w:color w:val="auto"/>
          <w:sz w:val="20"/>
          <w:szCs w:val="20"/>
        </w:rPr>
        <w:t xml:space="preserve"> Standard Gauge Railway (SGR) Line Project</w:t>
      </w:r>
      <w:r w:rsidRPr="006D03FF">
        <w:rPr>
          <w:rFonts w:ascii="Times New Roman" w:hAnsi="Times New Roman" w:cs="Times New Roman"/>
          <w:color w:val="auto"/>
          <w:sz w:val="20"/>
          <w:szCs w:val="20"/>
        </w:rPr>
        <w:t>.</w:t>
      </w:r>
      <w:r w:rsidR="00FB3591" w:rsidRPr="006D03FF">
        <w:rPr>
          <w:rFonts w:ascii="Times New Roman" w:hAnsi="Times New Roman" w:cs="Times New Roman"/>
          <w:color w:val="auto"/>
          <w:sz w:val="20"/>
          <w:szCs w:val="20"/>
        </w:rPr>
        <w:t xml:space="preserve"> </w:t>
      </w:r>
      <w:hyperlink r:id="rId32" w:history="1">
        <w:r w:rsidRPr="006D03FF">
          <w:rPr>
            <w:rStyle w:val="Hyperlink"/>
            <w:rFonts w:ascii="Times New Roman" w:hAnsi="Times New Roman" w:cs="Times New Roman"/>
            <w:color w:val="auto"/>
            <w:sz w:val="20"/>
            <w:szCs w:val="20"/>
          </w:rPr>
          <w:t>https://news.kotra.or.kr/common/extra/kotranews/globalBbs/383/fileDownLoad/59645.do</w:t>
        </w:r>
      </w:hyperlink>
    </w:p>
    <w:p w14:paraId="6CC2CEE2" w14:textId="77777777" w:rsidR="0043643D" w:rsidRPr="006D03FF" w:rsidRDefault="0043643D" w:rsidP="006D03FF">
      <w:pPr>
        <w:jc w:val="both"/>
        <w:rPr>
          <w:rFonts w:ascii="Times New Roman" w:hAnsi="Times New Roman" w:cs="Times New Roman"/>
          <w:color w:val="auto"/>
          <w:sz w:val="20"/>
          <w:szCs w:val="20"/>
        </w:rPr>
      </w:pPr>
    </w:p>
    <w:p w14:paraId="5AAE4192" w14:textId="6C5455E1" w:rsidR="187B0908" w:rsidRPr="006D03FF" w:rsidRDefault="187B0908" w:rsidP="006D03FF">
      <w:pPr>
        <w:jc w:val="both"/>
        <w:rPr>
          <w:rFonts w:ascii="Times New Roman" w:hAnsi="Times New Roman" w:cs="Times New Roman"/>
          <w:color w:val="auto"/>
          <w:sz w:val="20"/>
          <w:szCs w:val="20"/>
        </w:rPr>
      </w:pPr>
      <w:r w:rsidRPr="006D03FF">
        <w:rPr>
          <w:rFonts w:ascii="Times New Roman" w:hAnsi="Times New Roman" w:cs="Times New Roman"/>
          <w:color w:val="auto"/>
          <w:sz w:val="20"/>
          <w:szCs w:val="20"/>
        </w:rPr>
        <w:t xml:space="preserve">The World Bank Group. (2019) </w:t>
      </w:r>
      <w:r w:rsidRPr="006D03FF">
        <w:rPr>
          <w:rFonts w:ascii="Times New Roman" w:hAnsi="Times New Roman" w:cs="Times New Roman"/>
          <w:i/>
          <w:color w:val="auto"/>
          <w:sz w:val="20"/>
          <w:szCs w:val="20"/>
        </w:rPr>
        <w:t>Human Capital: Human Capital: The Real Wealth of Nations</w:t>
      </w:r>
      <w:r w:rsidRPr="006D03FF">
        <w:rPr>
          <w:rFonts w:ascii="Times New Roman" w:hAnsi="Times New Roman" w:cs="Times New Roman"/>
          <w:color w:val="auto"/>
          <w:sz w:val="20"/>
          <w:szCs w:val="20"/>
        </w:rPr>
        <w:t>.</w:t>
      </w:r>
    </w:p>
    <w:p w14:paraId="3F666040" w14:textId="722EA3F4" w:rsidR="42092AAC" w:rsidRPr="006D03FF" w:rsidRDefault="42092AAC" w:rsidP="006D03FF">
      <w:pPr>
        <w:jc w:val="both"/>
        <w:rPr>
          <w:rFonts w:ascii="Times New Roman" w:hAnsi="Times New Roman" w:cs="Times New Roman"/>
          <w:color w:val="auto"/>
          <w:sz w:val="20"/>
          <w:szCs w:val="20"/>
        </w:rPr>
      </w:pPr>
    </w:p>
    <w:p w14:paraId="255E00AA" w14:textId="018611F7" w:rsidR="187B0908" w:rsidRPr="006D03FF" w:rsidRDefault="187B0908" w:rsidP="006D03FF">
      <w:pPr>
        <w:jc w:val="both"/>
        <w:rPr>
          <w:rFonts w:ascii="Times New Roman" w:hAnsi="Times New Roman" w:cs="Times New Roman"/>
          <w:color w:val="auto"/>
          <w:sz w:val="20"/>
          <w:szCs w:val="20"/>
          <w:lang w:val="en-US"/>
        </w:rPr>
      </w:pPr>
      <w:r w:rsidRPr="006D03FF">
        <w:rPr>
          <w:rFonts w:ascii="Times New Roman" w:hAnsi="Times New Roman" w:cs="Times New Roman"/>
          <w:color w:val="auto"/>
          <w:sz w:val="20"/>
          <w:szCs w:val="20"/>
        </w:rPr>
        <w:t xml:space="preserve">Thomas, D., </w:t>
      </w:r>
      <w:proofErr w:type="spellStart"/>
      <w:r w:rsidRPr="006D03FF">
        <w:rPr>
          <w:rFonts w:ascii="Times New Roman" w:hAnsi="Times New Roman" w:cs="Times New Roman"/>
          <w:color w:val="auto"/>
          <w:sz w:val="20"/>
          <w:szCs w:val="20"/>
        </w:rPr>
        <w:t>Kandaswamy</w:t>
      </w:r>
      <w:proofErr w:type="spellEnd"/>
      <w:r w:rsidRPr="006D03FF">
        <w:rPr>
          <w:rFonts w:ascii="Times New Roman" w:hAnsi="Times New Roman" w:cs="Times New Roman"/>
          <w:color w:val="auto"/>
          <w:sz w:val="20"/>
          <w:szCs w:val="20"/>
        </w:rPr>
        <w:t xml:space="preserve">, A., &amp; </w:t>
      </w:r>
      <w:proofErr w:type="spellStart"/>
      <w:r w:rsidRPr="006D03FF">
        <w:rPr>
          <w:rFonts w:ascii="Times New Roman" w:hAnsi="Times New Roman" w:cs="Times New Roman"/>
          <w:color w:val="auto"/>
          <w:sz w:val="20"/>
          <w:szCs w:val="20"/>
        </w:rPr>
        <w:t>Butry</w:t>
      </w:r>
      <w:proofErr w:type="spellEnd"/>
      <w:r w:rsidRPr="006D03FF">
        <w:rPr>
          <w:rFonts w:ascii="Times New Roman" w:hAnsi="Times New Roman" w:cs="Times New Roman"/>
          <w:color w:val="auto"/>
          <w:sz w:val="20"/>
          <w:szCs w:val="20"/>
        </w:rPr>
        <w:t xml:space="preserve">, D. (2021). </w:t>
      </w:r>
      <w:r w:rsidRPr="006D03FF">
        <w:rPr>
          <w:rFonts w:ascii="Times New Roman" w:hAnsi="Times New Roman" w:cs="Times New Roman"/>
          <w:i/>
          <w:color w:val="auto"/>
          <w:sz w:val="20"/>
          <w:szCs w:val="20"/>
        </w:rPr>
        <w:t>Guide for Environmentally Sustainable Investment Analysis Based on ASTM E3200</w:t>
      </w:r>
      <w:r w:rsidRPr="006D03FF">
        <w:rPr>
          <w:rFonts w:ascii="Times New Roman" w:hAnsi="Times New Roman" w:cs="Times New Roman"/>
          <w:color w:val="auto"/>
          <w:sz w:val="20"/>
          <w:szCs w:val="20"/>
        </w:rPr>
        <w:t xml:space="preserve">. </w:t>
      </w:r>
      <w:hyperlink r:id="rId33">
        <w:r w:rsidRPr="006D03FF">
          <w:rPr>
            <w:rStyle w:val="Hyperlink"/>
            <w:rFonts w:ascii="Times New Roman" w:hAnsi="Times New Roman" w:cs="Times New Roman"/>
            <w:color w:val="auto"/>
            <w:sz w:val="20"/>
            <w:szCs w:val="20"/>
            <w:lang w:val="en-US"/>
          </w:rPr>
          <w:t>https://doi.org/10.6028/NIST.AMS.200-11</w:t>
        </w:r>
      </w:hyperlink>
    </w:p>
    <w:p w14:paraId="62330D30" w14:textId="4F57B798" w:rsidR="42092AAC" w:rsidRPr="006D03FF" w:rsidRDefault="42092AAC" w:rsidP="006D03FF">
      <w:pPr>
        <w:jc w:val="both"/>
        <w:rPr>
          <w:rFonts w:ascii="Times New Roman" w:hAnsi="Times New Roman" w:cs="Times New Roman"/>
          <w:color w:val="auto"/>
          <w:sz w:val="20"/>
          <w:szCs w:val="20"/>
          <w:lang w:val="en-US"/>
        </w:rPr>
      </w:pPr>
    </w:p>
    <w:p w14:paraId="1BE81301" w14:textId="77777777" w:rsidR="0043643D" w:rsidRPr="006D03FF" w:rsidRDefault="0043643D" w:rsidP="006D03FF">
      <w:pPr>
        <w:jc w:val="both"/>
        <w:rPr>
          <w:rStyle w:val="Hyperlink"/>
          <w:rFonts w:ascii="Times New Roman" w:hAnsi="Times New Roman" w:cs="Times New Roman"/>
          <w:color w:val="auto"/>
          <w:sz w:val="20"/>
          <w:szCs w:val="20"/>
          <w:lang w:val="de-DE"/>
        </w:rPr>
      </w:pPr>
      <w:proofErr w:type="spellStart"/>
      <w:r w:rsidRPr="006D03FF">
        <w:rPr>
          <w:rFonts w:ascii="Times New Roman" w:hAnsi="Times New Roman" w:cs="Times New Roman"/>
          <w:color w:val="auto"/>
          <w:sz w:val="20"/>
          <w:szCs w:val="20"/>
          <w:lang w:val="en-US"/>
        </w:rPr>
        <w:t>Vogelsberger</w:t>
      </w:r>
      <w:proofErr w:type="spellEnd"/>
      <w:r w:rsidRPr="006D03FF">
        <w:rPr>
          <w:rFonts w:ascii="Times New Roman" w:hAnsi="Times New Roman" w:cs="Times New Roman"/>
          <w:color w:val="auto"/>
          <w:sz w:val="20"/>
          <w:szCs w:val="20"/>
          <w:lang w:val="en-US"/>
        </w:rPr>
        <w:t xml:space="preserve">, R., &amp; </w:t>
      </w:r>
      <w:proofErr w:type="spellStart"/>
      <w:r w:rsidRPr="006D03FF">
        <w:rPr>
          <w:rFonts w:ascii="Times New Roman" w:hAnsi="Times New Roman" w:cs="Times New Roman"/>
          <w:color w:val="auto"/>
          <w:sz w:val="20"/>
          <w:szCs w:val="20"/>
          <w:lang w:val="en-US"/>
        </w:rPr>
        <w:t>Militschenko</w:t>
      </w:r>
      <w:proofErr w:type="spellEnd"/>
      <w:r w:rsidRPr="006D03FF">
        <w:rPr>
          <w:rFonts w:ascii="Times New Roman" w:hAnsi="Times New Roman" w:cs="Times New Roman"/>
          <w:color w:val="auto"/>
          <w:sz w:val="20"/>
          <w:szCs w:val="20"/>
          <w:lang w:val="en-US"/>
        </w:rPr>
        <w:t xml:space="preserve">, D. (2019). </w:t>
      </w:r>
      <w:r w:rsidRPr="006D03FF">
        <w:rPr>
          <w:rFonts w:ascii="Times New Roman" w:hAnsi="Times New Roman" w:cs="Times New Roman"/>
          <w:i/>
          <w:color w:val="auto"/>
          <w:sz w:val="20"/>
          <w:szCs w:val="20"/>
        </w:rPr>
        <w:t xml:space="preserve">Environmental and Social Impact Assessment (ESIA) for the Standard Gauge Railway Line (SGR) Project, Dar </w:t>
      </w:r>
      <w:proofErr w:type="spellStart"/>
      <w:r w:rsidRPr="006D03FF">
        <w:rPr>
          <w:rFonts w:ascii="Times New Roman" w:hAnsi="Times New Roman" w:cs="Times New Roman"/>
          <w:i/>
          <w:color w:val="auto"/>
          <w:sz w:val="20"/>
          <w:szCs w:val="20"/>
        </w:rPr>
        <w:t>es</w:t>
      </w:r>
      <w:proofErr w:type="spellEnd"/>
      <w:r w:rsidRPr="006D03FF">
        <w:rPr>
          <w:rFonts w:ascii="Times New Roman" w:hAnsi="Times New Roman" w:cs="Times New Roman"/>
          <w:i/>
          <w:color w:val="auto"/>
          <w:sz w:val="20"/>
          <w:szCs w:val="20"/>
        </w:rPr>
        <w:t xml:space="preserve"> Salaam-</w:t>
      </w:r>
      <w:proofErr w:type="spellStart"/>
      <w:r w:rsidRPr="006D03FF">
        <w:rPr>
          <w:rFonts w:ascii="Times New Roman" w:hAnsi="Times New Roman" w:cs="Times New Roman"/>
          <w:i/>
          <w:color w:val="auto"/>
          <w:sz w:val="20"/>
          <w:szCs w:val="20"/>
        </w:rPr>
        <w:t>Makutopora</w:t>
      </w:r>
      <w:proofErr w:type="spellEnd"/>
      <w:r w:rsidRPr="006D03FF">
        <w:rPr>
          <w:rFonts w:ascii="Times New Roman" w:hAnsi="Times New Roman" w:cs="Times New Roman"/>
          <w:i/>
          <w:color w:val="auto"/>
          <w:sz w:val="20"/>
          <w:szCs w:val="20"/>
        </w:rPr>
        <w:t>, Tanzania</w:t>
      </w:r>
      <w:r w:rsidRPr="006D03FF">
        <w:rPr>
          <w:rFonts w:ascii="Times New Roman" w:hAnsi="Times New Roman" w:cs="Times New Roman"/>
          <w:color w:val="auto"/>
          <w:sz w:val="20"/>
          <w:szCs w:val="20"/>
        </w:rPr>
        <w:t xml:space="preserve">. </w:t>
      </w:r>
      <w:hyperlink r:id="rId34">
        <w:r w:rsidRPr="006D03FF">
          <w:rPr>
            <w:rStyle w:val="Hyperlink"/>
            <w:rFonts w:ascii="Times New Roman" w:hAnsi="Times New Roman" w:cs="Times New Roman"/>
            <w:color w:val="auto"/>
            <w:sz w:val="20"/>
            <w:szCs w:val="20"/>
            <w:lang w:val="de-DE"/>
          </w:rPr>
          <w:t>www.erm.com</w:t>
        </w:r>
      </w:hyperlink>
    </w:p>
    <w:p w14:paraId="44D2B830" w14:textId="77777777" w:rsidR="0043643D" w:rsidRPr="006D03FF" w:rsidRDefault="0043643D" w:rsidP="006D03FF">
      <w:pPr>
        <w:jc w:val="both"/>
        <w:rPr>
          <w:rStyle w:val="Hyperlink"/>
          <w:rFonts w:ascii="Times New Roman" w:hAnsi="Times New Roman" w:cs="Times New Roman"/>
          <w:color w:val="auto"/>
          <w:sz w:val="20"/>
          <w:szCs w:val="20"/>
          <w:lang w:val="de-DE"/>
        </w:rPr>
      </w:pPr>
    </w:p>
    <w:p w14:paraId="6585DDE8" w14:textId="1735866B" w:rsidR="187B0908" w:rsidRPr="006D03FF" w:rsidRDefault="187B0908" w:rsidP="006D03FF">
      <w:pPr>
        <w:jc w:val="both"/>
        <w:rPr>
          <w:rFonts w:ascii="Times New Roman" w:hAnsi="Times New Roman" w:cs="Times New Roman"/>
          <w:color w:val="auto"/>
          <w:sz w:val="20"/>
          <w:szCs w:val="20"/>
          <w:lang w:val="en-US"/>
        </w:rPr>
      </w:pPr>
      <w:r w:rsidRPr="006D03FF">
        <w:rPr>
          <w:rFonts w:ascii="Times New Roman" w:hAnsi="Times New Roman" w:cs="Times New Roman"/>
          <w:color w:val="auto"/>
          <w:sz w:val="20"/>
          <w:szCs w:val="20"/>
          <w:lang w:val="de-DE"/>
        </w:rPr>
        <w:t xml:space="preserve">Wang, J., Sekei, V. S., Ganiyu, S. A., &amp; Makwetta, J. J. (2021). </w:t>
      </w:r>
      <w:r w:rsidRPr="006D03FF">
        <w:rPr>
          <w:rFonts w:ascii="Times New Roman" w:hAnsi="Times New Roman" w:cs="Times New Roman"/>
          <w:i/>
          <w:color w:val="auto"/>
          <w:sz w:val="20"/>
          <w:szCs w:val="20"/>
        </w:rPr>
        <w:t>Research on the sustainability of the standard gauge railway construction project in Tanzania</w:t>
      </w:r>
      <w:r w:rsidRPr="006D03FF">
        <w:rPr>
          <w:rFonts w:ascii="Times New Roman" w:hAnsi="Times New Roman" w:cs="Times New Roman"/>
          <w:color w:val="auto"/>
          <w:sz w:val="20"/>
          <w:szCs w:val="20"/>
        </w:rPr>
        <w:t xml:space="preserve">. </w:t>
      </w:r>
      <w:r w:rsidRPr="006D03FF">
        <w:rPr>
          <w:rFonts w:ascii="Times New Roman" w:hAnsi="Times New Roman" w:cs="Times New Roman"/>
          <w:color w:val="auto"/>
          <w:sz w:val="20"/>
          <w:szCs w:val="20"/>
          <w:lang w:val="en-US"/>
        </w:rPr>
        <w:t xml:space="preserve">Sustainability (Switzerland), 13(9). </w:t>
      </w:r>
      <w:hyperlink r:id="rId35">
        <w:r w:rsidRPr="006D03FF">
          <w:rPr>
            <w:rStyle w:val="Hyperlink"/>
            <w:rFonts w:ascii="Times New Roman" w:hAnsi="Times New Roman" w:cs="Times New Roman"/>
            <w:color w:val="auto"/>
            <w:sz w:val="20"/>
            <w:szCs w:val="20"/>
            <w:lang w:val="en-US"/>
          </w:rPr>
          <w:t>https://doi.org/10.3390/su13095271</w:t>
        </w:r>
      </w:hyperlink>
    </w:p>
    <w:p w14:paraId="469197C0" w14:textId="71FC5DAA" w:rsidR="42092AAC" w:rsidRPr="00A073F9" w:rsidRDefault="42092AAC" w:rsidP="42092AAC">
      <w:pPr>
        <w:jc w:val="both"/>
        <w:rPr>
          <w:rFonts w:ascii="Times New Roman" w:hAnsi="Times New Roman" w:cs="Times New Roman"/>
          <w:color w:val="auto"/>
          <w:sz w:val="22"/>
          <w:szCs w:val="22"/>
          <w:lang w:val="en-US"/>
        </w:rPr>
      </w:pPr>
    </w:p>
    <w:p w14:paraId="02291A22" w14:textId="2A0D06EC" w:rsidR="531286E7" w:rsidRPr="00A073F9" w:rsidRDefault="531286E7" w:rsidP="531286E7">
      <w:pPr>
        <w:jc w:val="both"/>
        <w:rPr>
          <w:rFonts w:ascii="Times New Roman" w:eastAsia="Times New Roman" w:hAnsi="Times New Roman" w:cs="Times New Roman"/>
          <w:color w:val="auto"/>
          <w:sz w:val="22"/>
          <w:szCs w:val="22"/>
        </w:rPr>
      </w:pPr>
    </w:p>
    <w:p w14:paraId="62366DE7" w14:textId="21C0A469" w:rsidR="00BB1C21" w:rsidRPr="00A073F9" w:rsidRDefault="00BB1C21" w:rsidP="51C2D0B2">
      <w:pPr>
        <w:jc w:val="both"/>
        <w:rPr>
          <w:rFonts w:ascii="Times New Roman" w:hAnsi="Times New Roman" w:cs="Times New Roman"/>
          <w:color w:val="auto"/>
          <w:sz w:val="22"/>
          <w:szCs w:val="22"/>
          <w:lang w:val="en-US"/>
        </w:rPr>
      </w:pPr>
    </w:p>
    <w:p w14:paraId="6829A9D0" w14:textId="4D144924" w:rsidR="6BFDD8AD" w:rsidRPr="00A073F9" w:rsidRDefault="6BFDD8AD" w:rsidP="6BFDD8AD">
      <w:pPr>
        <w:jc w:val="both"/>
        <w:rPr>
          <w:rFonts w:ascii="Times New Roman" w:hAnsi="Times New Roman" w:cs="Times New Roman"/>
          <w:color w:val="auto"/>
          <w:sz w:val="22"/>
          <w:szCs w:val="22"/>
        </w:rPr>
      </w:pPr>
    </w:p>
    <w:p w14:paraId="2952109B" w14:textId="483B4BAD" w:rsidR="595B4F21" w:rsidRPr="00A073F9" w:rsidRDefault="595B4F21" w:rsidP="595B4F21">
      <w:pPr>
        <w:rPr>
          <w:rFonts w:ascii="Times New Roman" w:hAnsi="Times New Roman" w:cs="Times New Roman"/>
          <w:color w:val="auto"/>
          <w:sz w:val="22"/>
          <w:szCs w:val="22"/>
        </w:rPr>
      </w:pPr>
    </w:p>
    <w:p w14:paraId="02EC0A37" w14:textId="4BC38E16" w:rsidR="595B4F21" w:rsidRPr="00A073F9" w:rsidRDefault="595B4F21" w:rsidP="595B4F21">
      <w:pPr>
        <w:rPr>
          <w:rFonts w:ascii="Times New Roman" w:hAnsi="Times New Roman" w:cs="Times New Roman"/>
          <w:color w:val="auto"/>
          <w:sz w:val="22"/>
          <w:szCs w:val="22"/>
        </w:rPr>
      </w:pPr>
    </w:p>
    <w:p w14:paraId="7971C21E" w14:textId="704E37C9" w:rsidR="009C6BE7" w:rsidRPr="00A073F9" w:rsidRDefault="00450765" w:rsidP="595B4F21">
      <w:pPr>
        <w:pStyle w:val="BodyText"/>
        <w:jc w:val="both"/>
        <w:rPr>
          <w:rFonts w:ascii="Times New Roman" w:hAnsi="Times New Roman" w:cs="Times New Roman"/>
          <w:color w:val="auto"/>
          <w:sz w:val="22"/>
          <w:szCs w:val="22"/>
        </w:rPr>
      </w:pPr>
      <w:r w:rsidRPr="00A073F9">
        <w:rPr>
          <w:rFonts w:ascii="Times New Roman" w:hAnsi="Times New Roman" w:cs="Times New Roman"/>
          <w:color w:val="auto"/>
          <w:sz w:val="22"/>
          <w:szCs w:val="22"/>
        </w:rPr>
        <w:fldChar w:fldCharType="begin"/>
      </w:r>
      <w:r w:rsidRPr="00A073F9">
        <w:rPr>
          <w:rFonts w:ascii="Times New Roman" w:hAnsi="Times New Roman" w:cs="Times New Roman"/>
          <w:color w:val="auto"/>
          <w:sz w:val="22"/>
          <w:szCs w:val="22"/>
        </w:rPr>
        <w:instrText>ADDIN EN.REFLIST</w:instrText>
      </w:r>
      <w:r w:rsidRPr="00A073F9">
        <w:rPr>
          <w:rFonts w:ascii="Times New Roman" w:hAnsi="Times New Roman" w:cs="Times New Roman"/>
          <w:color w:val="auto"/>
          <w:sz w:val="22"/>
          <w:szCs w:val="22"/>
        </w:rPr>
        <w:fldChar w:fldCharType="separate"/>
      </w:r>
      <w:r w:rsidRPr="00A073F9">
        <w:rPr>
          <w:rFonts w:ascii="Times New Roman" w:hAnsi="Times New Roman" w:cs="Times New Roman"/>
          <w:color w:val="auto"/>
          <w:sz w:val="22"/>
          <w:szCs w:val="22"/>
        </w:rPr>
        <w:fldChar w:fldCharType="end"/>
      </w:r>
      <w:r w:rsidRPr="00A073F9">
        <w:rPr>
          <w:rFonts w:ascii="Times New Roman" w:hAnsi="Times New Roman" w:cs="Times New Roman"/>
          <w:color w:val="auto"/>
          <w:sz w:val="22"/>
          <w:szCs w:val="22"/>
        </w:rPr>
        <w:br w:type="page"/>
      </w:r>
    </w:p>
    <w:p w14:paraId="53E5B984" w14:textId="1CC8FE43" w:rsidR="70B5A6AE" w:rsidRPr="00A073F9" w:rsidRDefault="0031012D" w:rsidP="00EA09DC">
      <w:pPr>
        <w:pStyle w:val="Heading1"/>
        <w:numPr>
          <w:ilvl w:val="0"/>
          <w:numId w:val="0"/>
        </w:numPr>
        <w:spacing w:before="0" w:after="0"/>
        <w:jc w:val="both"/>
        <w:rPr>
          <w:rFonts w:ascii="Times New Roman" w:hAnsi="Times New Roman" w:cs="Times New Roman"/>
          <w:color w:val="auto"/>
          <w:sz w:val="34"/>
          <w:szCs w:val="32"/>
        </w:rPr>
      </w:pPr>
      <w:bookmarkStart w:id="25" w:name="_Toc48072290"/>
      <w:bookmarkStart w:id="26" w:name="_Ref86566716"/>
      <w:bookmarkStart w:id="27" w:name="_Ref86566857"/>
      <w:bookmarkStart w:id="28" w:name="_Toc86572478"/>
      <w:r w:rsidRPr="00A073F9">
        <w:rPr>
          <w:rFonts w:ascii="Times New Roman" w:hAnsi="Times New Roman" w:cs="Times New Roman"/>
          <w:color w:val="auto"/>
          <w:sz w:val="34"/>
          <w:szCs w:val="32"/>
        </w:rPr>
        <w:t xml:space="preserve">Appendix </w:t>
      </w:r>
      <w:r w:rsidR="6F43DF25" w:rsidRPr="00A073F9">
        <w:rPr>
          <w:rFonts w:ascii="Times New Roman" w:hAnsi="Times New Roman" w:cs="Times New Roman"/>
          <w:color w:val="auto"/>
          <w:sz w:val="34"/>
          <w:szCs w:val="32"/>
        </w:rPr>
        <w:t>I</w:t>
      </w:r>
      <w:r w:rsidRPr="00A073F9">
        <w:rPr>
          <w:rFonts w:ascii="Times New Roman" w:hAnsi="Times New Roman" w:cs="Times New Roman"/>
          <w:color w:val="auto"/>
          <w:sz w:val="34"/>
          <w:szCs w:val="32"/>
        </w:rPr>
        <w:t xml:space="preserve">: </w:t>
      </w:r>
      <w:bookmarkEnd w:id="25"/>
      <w:r w:rsidR="00EA09DC" w:rsidRPr="00A073F9">
        <w:rPr>
          <w:rFonts w:ascii="Times New Roman" w:hAnsi="Times New Roman" w:cs="Times New Roman"/>
          <w:color w:val="auto"/>
          <w:sz w:val="34"/>
          <w:szCs w:val="32"/>
        </w:rPr>
        <w:t>Financial Details</w:t>
      </w:r>
      <w:bookmarkEnd w:id="26"/>
      <w:bookmarkEnd w:id="27"/>
      <w:bookmarkEnd w:id="28"/>
    </w:p>
    <w:p w14:paraId="377D2080" w14:textId="77777777" w:rsidR="00BD372F" w:rsidRDefault="00BD372F" w:rsidP="009F5385">
      <w:pPr>
        <w:jc w:val="both"/>
        <w:rPr>
          <w:rFonts w:ascii="Times New Roman" w:eastAsia="Cambria" w:hAnsi="Times New Roman" w:cs="Times New Roman"/>
          <w:color w:val="auto"/>
          <w:sz w:val="20"/>
          <w:szCs w:val="20"/>
        </w:rPr>
      </w:pPr>
    </w:p>
    <w:p w14:paraId="0BAD7EA4" w14:textId="09215CAF" w:rsidR="00344896" w:rsidRPr="00A073F9" w:rsidRDefault="00344896" w:rsidP="009F5385">
      <w:pPr>
        <w:jc w:val="both"/>
        <w:rPr>
          <w:rFonts w:ascii="Times New Roman" w:hAnsi="Times New Roman" w:cs="Times New Roman"/>
          <w:color w:val="auto"/>
          <w:sz w:val="20"/>
          <w:szCs w:val="20"/>
        </w:rPr>
      </w:pPr>
      <w:r w:rsidRPr="00A073F9">
        <w:rPr>
          <w:rFonts w:ascii="Times New Roman" w:eastAsia="Cambria" w:hAnsi="Times New Roman" w:cs="Times New Roman"/>
          <w:color w:val="auto"/>
          <w:sz w:val="20"/>
          <w:szCs w:val="20"/>
        </w:rPr>
        <w:t>The project costs and durations phase by phase is shown in the table below (</w:t>
      </w:r>
      <w:r w:rsidRPr="00A073F9">
        <w:rPr>
          <w:rFonts w:ascii="Times New Roman" w:eastAsia="Cambria" w:hAnsi="Times New Roman" w:cs="Times New Roman"/>
          <w:color w:val="auto"/>
          <w:sz w:val="20"/>
          <w:szCs w:val="20"/>
        </w:rPr>
        <w:fldChar w:fldCharType="begin"/>
      </w:r>
      <w:r w:rsidRPr="00A073F9">
        <w:rPr>
          <w:rFonts w:ascii="Times New Roman" w:eastAsia="Cambria" w:hAnsi="Times New Roman" w:cs="Times New Roman"/>
          <w:color w:val="auto"/>
          <w:sz w:val="20"/>
          <w:szCs w:val="20"/>
        </w:rPr>
        <w:instrText xml:space="preserve"> REF _Ref86260202 \h  \* MERGEFORMAT </w:instrText>
      </w:r>
      <w:r w:rsidRPr="00A073F9">
        <w:rPr>
          <w:rFonts w:ascii="Times New Roman" w:eastAsia="Cambria" w:hAnsi="Times New Roman" w:cs="Times New Roman"/>
          <w:color w:val="auto"/>
          <w:sz w:val="20"/>
          <w:szCs w:val="20"/>
        </w:rPr>
      </w:r>
      <w:r w:rsidRPr="00A073F9">
        <w:rPr>
          <w:rFonts w:ascii="Times New Roman" w:eastAsia="Cambria" w:hAnsi="Times New Roman" w:cs="Times New Roman"/>
          <w:color w:val="auto"/>
          <w:sz w:val="20"/>
          <w:szCs w:val="20"/>
        </w:rPr>
        <w:fldChar w:fldCharType="separate"/>
      </w:r>
      <w:r w:rsidR="00622543" w:rsidRPr="00622543">
        <w:rPr>
          <w:rFonts w:ascii="Times New Roman" w:hAnsi="Times New Roman" w:cs="Times New Roman"/>
          <w:color w:val="auto"/>
          <w:sz w:val="20"/>
          <w:szCs w:val="20"/>
        </w:rPr>
        <w:t xml:space="preserve">Table </w:t>
      </w:r>
      <w:r w:rsidR="00622543" w:rsidRPr="00622543">
        <w:rPr>
          <w:rFonts w:ascii="Times New Roman" w:hAnsi="Times New Roman" w:cs="Times New Roman"/>
          <w:noProof/>
          <w:color w:val="auto"/>
          <w:sz w:val="20"/>
          <w:szCs w:val="20"/>
        </w:rPr>
        <w:t>2</w:t>
      </w:r>
      <w:r w:rsidRPr="00A073F9">
        <w:rPr>
          <w:rFonts w:ascii="Times New Roman" w:eastAsia="Cambria" w:hAnsi="Times New Roman" w:cs="Times New Roman"/>
          <w:color w:val="auto"/>
          <w:sz w:val="20"/>
          <w:szCs w:val="20"/>
        </w:rPr>
        <w:fldChar w:fldCharType="end"/>
      </w:r>
      <w:r w:rsidRPr="00A073F9">
        <w:rPr>
          <w:rFonts w:ascii="Times New Roman" w:eastAsia="Cambria" w:hAnsi="Times New Roman" w:cs="Times New Roman"/>
          <w:color w:val="auto"/>
          <w:sz w:val="20"/>
          <w:szCs w:val="20"/>
        </w:rPr>
        <w:t>). The project costs for phases 3, 4 and 5 have been estimated in correlation with phases 1 and 2 as the projects are still in the tender stage. Project durations for phases 3, 4 and 5 have also been adopted in correlation with phases 1 and 2.</w:t>
      </w:r>
    </w:p>
    <w:p w14:paraId="19DFFF0C" w14:textId="77777777" w:rsidR="00344896" w:rsidRPr="00A073F9" w:rsidRDefault="00344896" w:rsidP="00344896">
      <w:pPr>
        <w:spacing w:line="276" w:lineRule="auto"/>
        <w:jc w:val="both"/>
        <w:rPr>
          <w:rFonts w:ascii="Times New Roman" w:hAnsi="Times New Roman" w:cs="Times New Roman"/>
          <w:color w:val="auto"/>
          <w:sz w:val="20"/>
          <w:szCs w:val="20"/>
        </w:rPr>
      </w:pPr>
      <w:r w:rsidRPr="00A073F9">
        <w:rPr>
          <w:rFonts w:ascii="Times New Roman" w:eastAsia="Cambria" w:hAnsi="Times New Roman" w:cs="Times New Roman"/>
          <w:color w:val="auto"/>
          <w:sz w:val="20"/>
          <w:szCs w:val="20"/>
        </w:rPr>
        <w:t xml:space="preserve"> </w:t>
      </w:r>
    </w:p>
    <w:tbl>
      <w:tblPr>
        <w:tblW w:w="0" w:type="auto"/>
        <w:tblLayout w:type="fixed"/>
        <w:tblLook w:val="04A0" w:firstRow="1" w:lastRow="0" w:firstColumn="1" w:lastColumn="0" w:noHBand="0" w:noVBand="1"/>
      </w:tblPr>
      <w:tblGrid>
        <w:gridCol w:w="1107"/>
        <w:gridCol w:w="3307"/>
        <w:gridCol w:w="1540"/>
        <w:gridCol w:w="2126"/>
        <w:gridCol w:w="1550"/>
      </w:tblGrid>
      <w:tr w:rsidR="00344896" w:rsidRPr="00A073F9" w14:paraId="456D51BB" w14:textId="77777777" w:rsidTr="003F2219">
        <w:trPr>
          <w:trHeight w:val="285"/>
        </w:trPr>
        <w:tc>
          <w:tcPr>
            <w:tcW w:w="1107" w:type="dxa"/>
            <w:vAlign w:val="bottom"/>
          </w:tcPr>
          <w:p w14:paraId="41481BF1" w14:textId="77777777" w:rsidR="00344896" w:rsidRPr="00A073F9" w:rsidRDefault="00344896" w:rsidP="003F2219">
            <w:pPr>
              <w:jc w:val="center"/>
              <w:rPr>
                <w:rFonts w:ascii="Times New Roman" w:hAnsi="Times New Roman" w:cs="Times New Roman"/>
                <w:color w:val="auto"/>
                <w:sz w:val="20"/>
                <w:szCs w:val="20"/>
              </w:rPr>
            </w:pPr>
            <w:r w:rsidRPr="00A073F9">
              <w:rPr>
                <w:rFonts w:ascii="Times New Roman" w:eastAsia="Cambria" w:hAnsi="Times New Roman" w:cs="Times New Roman"/>
                <w:b/>
                <w:bCs/>
                <w:color w:val="auto"/>
                <w:sz w:val="20"/>
                <w:szCs w:val="20"/>
              </w:rPr>
              <w:t>Phases</w:t>
            </w:r>
          </w:p>
        </w:tc>
        <w:tc>
          <w:tcPr>
            <w:tcW w:w="3307" w:type="dxa"/>
            <w:vAlign w:val="bottom"/>
          </w:tcPr>
          <w:p w14:paraId="0664C951" w14:textId="77777777" w:rsidR="00344896" w:rsidRPr="00A073F9" w:rsidRDefault="00344896" w:rsidP="003F2219">
            <w:pPr>
              <w:jc w:val="center"/>
              <w:rPr>
                <w:rFonts w:ascii="Times New Roman" w:hAnsi="Times New Roman" w:cs="Times New Roman"/>
                <w:color w:val="auto"/>
                <w:sz w:val="20"/>
                <w:szCs w:val="20"/>
              </w:rPr>
            </w:pPr>
            <w:r w:rsidRPr="00A073F9">
              <w:rPr>
                <w:rFonts w:ascii="Times New Roman" w:eastAsia="Cambria" w:hAnsi="Times New Roman" w:cs="Times New Roman"/>
                <w:b/>
                <w:bCs/>
                <w:color w:val="auto"/>
                <w:sz w:val="20"/>
                <w:szCs w:val="20"/>
              </w:rPr>
              <w:t>Connection Ports of SGR Line</w:t>
            </w:r>
          </w:p>
        </w:tc>
        <w:tc>
          <w:tcPr>
            <w:tcW w:w="1540" w:type="dxa"/>
            <w:vAlign w:val="bottom"/>
          </w:tcPr>
          <w:p w14:paraId="638BD6F4" w14:textId="77777777" w:rsidR="00344896" w:rsidRPr="00A073F9" w:rsidRDefault="00344896" w:rsidP="003F2219">
            <w:pPr>
              <w:jc w:val="center"/>
              <w:rPr>
                <w:rFonts w:ascii="Times New Roman" w:hAnsi="Times New Roman" w:cs="Times New Roman"/>
                <w:color w:val="auto"/>
                <w:sz w:val="20"/>
                <w:szCs w:val="20"/>
              </w:rPr>
            </w:pPr>
            <w:r w:rsidRPr="00A073F9">
              <w:rPr>
                <w:rFonts w:ascii="Times New Roman" w:eastAsia="Cambria" w:hAnsi="Times New Roman" w:cs="Times New Roman"/>
                <w:b/>
                <w:bCs/>
                <w:color w:val="auto"/>
                <w:sz w:val="20"/>
                <w:szCs w:val="20"/>
              </w:rPr>
              <w:t>Alignment (km)</w:t>
            </w:r>
          </w:p>
        </w:tc>
        <w:tc>
          <w:tcPr>
            <w:tcW w:w="2126" w:type="dxa"/>
            <w:vAlign w:val="bottom"/>
          </w:tcPr>
          <w:p w14:paraId="06C24721" w14:textId="77777777" w:rsidR="00344896" w:rsidRPr="00A073F9" w:rsidRDefault="00344896" w:rsidP="003F2219">
            <w:pPr>
              <w:jc w:val="center"/>
              <w:rPr>
                <w:rFonts w:ascii="Times New Roman" w:hAnsi="Times New Roman" w:cs="Times New Roman"/>
                <w:color w:val="auto"/>
                <w:sz w:val="20"/>
                <w:szCs w:val="20"/>
              </w:rPr>
            </w:pPr>
            <w:r w:rsidRPr="00A073F9">
              <w:rPr>
                <w:rFonts w:ascii="Times New Roman" w:eastAsia="Cambria" w:hAnsi="Times New Roman" w:cs="Times New Roman"/>
                <w:b/>
                <w:bCs/>
                <w:color w:val="auto"/>
                <w:sz w:val="20"/>
                <w:szCs w:val="20"/>
              </w:rPr>
              <w:t>Project Cost (US$)</w:t>
            </w:r>
          </w:p>
        </w:tc>
        <w:tc>
          <w:tcPr>
            <w:tcW w:w="1550" w:type="dxa"/>
            <w:vAlign w:val="bottom"/>
          </w:tcPr>
          <w:p w14:paraId="662F7376" w14:textId="77777777" w:rsidR="00344896" w:rsidRPr="00A073F9" w:rsidRDefault="00344896" w:rsidP="003F2219">
            <w:pPr>
              <w:jc w:val="center"/>
              <w:rPr>
                <w:rFonts w:ascii="Times New Roman" w:hAnsi="Times New Roman" w:cs="Times New Roman"/>
                <w:color w:val="auto"/>
                <w:sz w:val="20"/>
                <w:szCs w:val="20"/>
              </w:rPr>
            </w:pPr>
            <w:r w:rsidRPr="00A073F9">
              <w:rPr>
                <w:rFonts w:ascii="Times New Roman" w:eastAsia="Cambria" w:hAnsi="Times New Roman" w:cs="Times New Roman"/>
                <w:b/>
                <w:bCs/>
                <w:color w:val="auto"/>
                <w:sz w:val="20"/>
                <w:szCs w:val="20"/>
              </w:rPr>
              <w:t>Project Duration</w:t>
            </w:r>
          </w:p>
        </w:tc>
      </w:tr>
      <w:tr w:rsidR="00344896" w:rsidRPr="00A073F9" w14:paraId="647C2517" w14:textId="77777777" w:rsidTr="003F2219">
        <w:trPr>
          <w:trHeight w:val="285"/>
        </w:trPr>
        <w:tc>
          <w:tcPr>
            <w:tcW w:w="1107" w:type="dxa"/>
            <w:vAlign w:val="bottom"/>
          </w:tcPr>
          <w:p w14:paraId="0DE540F0" w14:textId="77777777" w:rsidR="00344896" w:rsidRPr="00A073F9" w:rsidRDefault="00344896" w:rsidP="003F2219">
            <w:pPr>
              <w:jc w:val="center"/>
              <w:rPr>
                <w:rFonts w:ascii="Times New Roman" w:hAnsi="Times New Roman" w:cs="Times New Roman"/>
                <w:color w:val="auto"/>
                <w:sz w:val="20"/>
                <w:szCs w:val="20"/>
              </w:rPr>
            </w:pPr>
            <w:r w:rsidRPr="00A073F9">
              <w:rPr>
                <w:rFonts w:ascii="Times New Roman" w:eastAsia="Cambria" w:hAnsi="Times New Roman" w:cs="Times New Roman"/>
                <w:color w:val="auto"/>
                <w:sz w:val="20"/>
                <w:szCs w:val="20"/>
              </w:rPr>
              <w:t>Phase 1</w:t>
            </w:r>
          </w:p>
        </w:tc>
        <w:tc>
          <w:tcPr>
            <w:tcW w:w="3307" w:type="dxa"/>
            <w:vAlign w:val="bottom"/>
          </w:tcPr>
          <w:p w14:paraId="2EF8EE09" w14:textId="77777777" w:rsidR="00344896" w:rsidRPr="00A073F9" w:rsidRDefault="00344896" w:rsidP="003F2219">
            <w:pPr>
              <w:jc w:val="center"/>
              <w:rPr>
                <w:rFonts w:ascii="Times New Roman" w:hAnsi="Times New Roman" w:cs="Times New Roman"/>
                <w:color w:val="auto"/>
                <w:sz w:val="20"/>
                <w:szCs w:val="20"/>
              </w:rPr>
            </w:pPr>
            <w:r w:rsidRPr="00A073F9">
              <w:rPr>
                <w:rFonts w:ascii="Times New Roman" w:eastAsia="Cambria" w:hAnsi="Times New Roman" w:cs="Times New Roman"/>
                <w:color w:val="auto"/>
                <w:sz w:val="20"/>
                <w:szCs w:val="20"/>
              </w:rPr>
              <w:t>Dar Es Salaam - Morogoro</w:t>
            </w:r>
          </w:p>
        </w:tc>
        <w:tc>
          <w:tcPr>
            <w:tcW w:w="1540" w:type="dxa"/>
            <w:vAlign w:val="bottom"/>
          </w:tcPr>
          <w:p w14:paraId="1ED0A79D" w14:textId="77777777" w:rsidR="00344896" w:rsidRPr="00A073F9" w:rsidRDefault="00344896" w:rsidP="003F2219">
            <w:pPr>
              <w:jc w:val="center"/>
              <w:rPr>
                <w:rFonts w:ascii="Times New Roman" w:hAnsi="Times New Roman" w:cs="Times New Roman"/>
                <w:color w:val="auto"/>
                <w:sz w:val="20"/>
                <w:szCs w:val="20"/>
              </w:rPr>
            </w:pPr>
            <w:r w:rsidRPr="00A073F9">
              <w:rPr>
                <w:rFonts w:ascii="Times New Roman" w:eastAsia="Cambria" w:hAnsi="Times New Roman" w:cs="Times New Roman"/>
                <w:color w:val="auto"/>
                <w:sz w:val="20"/>
                <w:szCs w:val="20"/>
              </w:rPr>
              <w:t>205</w:t>
            </w:r>
          </w:p>
        </w:tc>
        <w:tc>
          <w:tcPr>
            <w:tcW w:w="2126" w:type="dxa"/>
            <w:vAlign w:val="bottom"/>
          </w:tcPr>
          <w:p w14:paraId="45BAEB6E" w14:textId="77777777" w:rsidR="00344896" w:rsidRPr="00A073F9" w:rsidRDefault="00344896" w:rsidP="003F2219">
            <w:pPr>
              <w:jc w:val="center"/>
              <w:rPr>
                <w:rFonts w:ascii="Times New Roman" w:hAnsi="Times New Roman" w:cs="Times New Roman"/>
                <w:color w:val="auto"/>
                <w:sz w:val="20"/>
                <w:szCs w:val="20"/>
              </w:rPr>
            </w:pPr>
            <w:r w:rsidRPr="00A073F9">
              <w:rPr>
                <w:rFonts w:ascii="Times New Roman" w:eastAsia="Cambria" w:hAnsi="Times New Roman" w:cs="Times New Roman"/>
                <w:color w:val="auto"/>
                <w:sz w:val="20"/>
                <w:szCs w:val="20"/>
              </w:rPr>
              <w:t>1.1 billion</w:t>
            </w:r>
          </w:p>
        </w:tc>
        <w:tc>
          <w:tcPr>
            <w:tcW w:w="1550" w:type="dxa"/>
            <w:vAlign w:val="bottom"/>
          </w:tcPr>
          <w:p w14:paraId="2EE6BA0C" w14:textId="77777777" w:rsidR="00344896" w:rsidRPr="00A073F9" w:rsidRDefault="00344896" w:rsidP="003F2219">
            <w:pPr>
              <w:jc w:val="center"/>
              <w:rPr>
                <w:rFonts w:ascii="Times New Roman" w:hAnsi="Times New Roman" w:cs="Times New Roman"/>
                <w:color w:val="auto"/>
                <w:sz w:val="20"/>
                <w:szCs w:val="20"/>
              </w:rPr>
            </w:pPr>
            <w:r w:rsidRPr="00A073F9">
              <w:rPr>
                <w:rFonts w:ascii="Times New Roman" w:eastAsia="Cambria" w:hAnsi="Times New Roman" w:cs="Times New Roman"/>
                <w:color w:val="auto"/>
                <w:sz w:val="20"/>
                <w:szCs w:val="20"/>
              </w:rPr>
              <w:t>30 months</w:t>
            </w:r>
          </w:p>
        </w:tc>
      </w:tr>
      <w:tr w:rsidR="00344896" w:rsidRPr="00A073F9" w14:paraId="26718DEB" w14:textId="77777777" w:rsidTr="003F2219">
        <w:trPr>
          <w:trHeight w:val="285"/>
        </w:trPr>
        <w:tc>
          <w:tcPr>
            <w:tcW w:w="1107" w:type="dxa"/>
            <w:vAlign w:val="bottom"/>
          </w:tcPr>
          <w:p w14:paraId="09A7CF2E" w14:textId="77777777" w:rsidR="00344896" w:rsidRPr="00A073F9" w:rsidRDefault="00344896" w:rsidP="003F2219">
            <w:pPr>
              <w:jc w:val="center"/>
              <w:rPr>
                <w:rFonts w:ascii="Times New Roman" w:hAnsi="Times New Roman" w:cs="Times New Roman"/>
                <w:color w:val="auto"/>
                <w:sz w:val="20"/>
                <w:szCs w:val="20"/>
              </w:rPr>
            </w:pPr>
            <w:r w:rsidRPr="00A073F9">
              <w:rPr>
                <w:rFonts w:ascii="Times New Roman" w:eastAsia="Cambria" w:hAnsi="Times New Roman" w:cs="Times New Roman"/>
                <w:color w:val="auto"/>
                <w:sz w:val="20"/>
                <w:szCs w:val="20"/>
              </w:rPr>
              <w:t>Phase 2</w:t>
            </w:r>
          </w:p>
        </w:tc>
        <w:tc>
          <w:tcPr>
            <w:tcW w:w="3307" w:type="dxa"/>
            <w:vAlign w:val="bottom"/>
          </w:tcPr>
          <w:p w14:paraId="05C3D9CD" w14:textId="77777777" w:rsidR="00344896" w:rsidRPr="00A073F9" w:rsidRDefault="00344896" w:rsidP="003F2219">
            <w:pPr>
              <w:jc w:val="center"/>
              <w:rPr>
                <w:rFonts w:ascii="Times New Roman" w:hAnsi="Times New Roman" w:cs="Times New Roman"/>
                <w:color w:val="auto"/>
                <w:sz w:val="20"/>
                <w:szCs w:val="20"/>
              </w:rPr>
            </w:pPr>
            <w:proofErr w:type="spellStart"/>
            <w:r w:rsidRPr="00A073F9">
              <w:rPr>
                <w:rFonts w:ascii="Times New Roman" w:eastAsia="Cambria" w:hAnsi="Times New Roman" w:cs="Times New Roman"/>
                <w:color w:val="auto"/>
                <w:sz w:val="20"/>
                <w:szCs w:val="20"/>
              </w:rPr>
              <w:t>Morogoro</w:t>
            </w:r>
            <w:proofErr w:type="spellEnd"/>
            <w:r w:rsidRPr="00A073F9">
              <w:rPr>
                <w:rFonts w:ascii="Times New Roman" w:eastAsia="Cambria" w:hAnsi="Times New Roman" w:cs="Times New Roman"/>
                <w:color w:val="auto"/>
                <w:sz w:val="20"/>
                <w:szCs w:val="20"/>
              </w:rPr>
              <w:t xml:space="preserve"> - </w:t>
            </w:r>
            <w:proofErr w:type="spellStart"/>
            <w:r w:rsidRPr="00A073F9">
              <w:rPr>
                <w:rFonts w:ascii="Times New Roman" w:eastAsia="Cambria" w:hAnsi="Times New Roman" w:cs="Times New Roman"/>
                <w:color w:val="auto"/>
                <w:sz w:val="20"/>
                <w:szCs w:val="20"/>
              </w:rPr>
              <w:t>Makutupora</w:t>
            </w:r>
            <w:proofErr w:type="spellEnd"/>
          </w:p>
        </w:tc>
        <w:tc>
          <w:tcPr>
            <w:tcW w:w="1540" w:type="dxa"/>
            <w:vAlign w:val="bottom"/>
          </w:tcPr>
          <w:p w14:paraId="458748E4" w14:textId="77777777" w:rsidR="00344896" w:rsidRPr="00A073F9" w:rsidRDefault="00344896" w:rsidP="003F2219">
            <w:pPr>
              <w:jc w:val="center"/>
              <w:rPr>
                <w:rFonts w:ascii="Times New Roman" w:hAnsi="Times New Roman" w:cs="Times New Roman"/>
                <w:color w:val="auto"/>
                <w:sz w:val="20"/>
                <w:szCs w:val="20"/>
              </w:rPr>
            </w:pPr>
            <w:r w:rsidRPr="00A073F9">
              <w:rPr>
                <w:rFonts w:ascii="Times New Roman" w:eastAsia="Cambria" w:hAnsi="Times New Roman" w:cs="Times New Roman"/>
                <w:color w:val="auto"/>
                <w:sz w:val="20"/>
                <w:szCs w:val="20"/>
              </w:rPr>
              <w:t>336</w:t>
            </w:r>
          </w:p>
        </w:tc>
        <w:tc>
          <w:tcPr>
            <w:tcW w:w="2126" w:type="dxa"/>
            <w:vAlign w:val="bottom"/>
          </w:tcPr>
          <w:p w14:paraId="72042E3D" w14:textId="77777777" w:rsidR="00344896" w:rsidRPr="00A073F9" w:rsidRDefault="00344896" w:rsidP="003F2219">
            <w:pPr>
              <w:jc w:val="center"/>
              <w:rPr>
                <w:rFonts w:ascii="Times New Roman" w:hAnsi="Times New Roman" w:cs="Times New Roman"/>
                <w:color w:val="auto"/>
                <w:sz w:val="20"/>
                <w:szCs w:val="20"/>
              </w:rPr>
            </w:pPr>
            <w:r w:rsidRPr="00A073F9">
              <w:rPr>
                <w:rFonts w:ascii="Times New Roman" w:eastAsia="Cambria" w:hAnsi="Times New Roman" w:cs="Times New Roman"/>
                <w:color w:val="auto"/>
                <w:sz w:val="20"/>
                <w:szCs w:val="20"/>
              </w:rPr>
              <w:t>1.8 billion</w:t>
            </w:r>
          </w:p>
        </w:tc>
        <w:tc>
          <w:tcPr>
            <w:tcW w:w="1550" w:type="dxa"/>
            <w:vAlign w:val="bottom"/>
          </w:tcPr>
          <w:p w14:paraId="256ECB14" w14:textId="77777777" w:rsidR="00344896" w:rsidRPr="00A073F9" w:rsidRDefault="00344896" w:rsidP="003F2219">
            <w:pPr>
              <w:jc w:val="center"/>
              <w:rPr>
                <w:rFonts w:ascii="Times New Roman" w:hAnsi="Times New Roman" w:cs="Times New Roman"/>
                <w:color w:val="auto"/>
                <w:sz w:val="20"/>
                <w:szCs w:val="20"/>
              </w:rPr>
            </w:pPr>
            <w:r w:rsidRPr="00A073F9">
              <w:rPr>
                <w:rFonts w:ascii="Times New Roman" w:eastAsia="Cambria" w:hAnsi="Times New Roman" w:cs="Times New Roman"/>
                <w:color w:val="auto"/>
                <w:sz w:val="20"/>
                <w:szCs w:val="20"/>
              </w:rPr>
              <w:t>36 months</w:t>
            </w:r>
          </w:p>
        </w:tc>
      </w:tr>
      <w:tr w:rsidR="00344896" w:rsidRPr="00A073F9" w14:paraId="62CE0E14" w14:textId="77777777" w:rsidTr="003F2219">
        <w:trPr>
          <w:trHeight w:val="285"/>
        </w:trPr>
        <w:tc>
          <w:tcPr>
            <w:tcW w:w="1107" w:type="dxa"/>
            <w:vAlign w:val="bottom"/>
          </w:tcPr>
          <w:p w14:paraId="6D5E2711" w14:textId="77777777" w:rsidR="00344896" w:rsidRPr="00A073F9" w:rsidRDefault="00344896" w:rsidP="003F2219">
            <w:pPr>
              <w:jc w:val="center"/>
              <w:rPr>
                <w:rFonts w:ascii="Times New Roman" w:hAnsi="Times New Roman" w:cs="Times New Roman"/>
                <w:color w:val="auto"/>
                <w:sz w:val="20"/>
                <w:szCs w:val="20"/>
              </w:rPr>
            </w:pPr>
            <w:r w:rsidRPr="00A073F9">
              <w:rPr>
                <w:rFonts w:ascii="Times New Roman" w:eastAsia="Cambria" w:hAnsi="Times New Roman" w:cs="Times New Roman"/>
                <w:color w:val="auto"/>
                <w:sz w:val="20"/>
                <w:szCs w:val="20"/>
              </w:rPr>
              <w:t>Phase 3</w:t>
            </w:r>
          </w:p>
        </w:tc>
        <w:tc>
          <w:tcPr>
            <w:tcW w:w="3307" w:type="dxa"/>
            <w:vAlign w:val="bottom"/>
          </w:tcPr>
          <w:p w14:paraId="500DA7F1" w14:textId="77777777" w:rsidR="00344896" w:rsidRPr="00A073F9" w:rsidRDefault="00344896" w:rsidP="003F2219">
            <w:pPr>
              <w:jc w:val="center"/>
              <w:rPr>
                <w:rFonts w:ascii="Times New Roman" w:hAnsi="Times New Roman" w:cs="Times New Roman"/>
                <w:color w:val="auto"/>
                <w:sz w:val="20"/>
                <w:szCs w:val="20"/>
              </w:rPr>
            </w:pPr>
            <w:proofErr w:type="spellStart"/>
            <w:r w:rsidRPr="00A073F9">
              <w:rPr>
                <w:rFonts w:ascii="Times New Roman" w:eastAsia="Cambria" w:hAnsi="Times New Roman" w:cs="Times New Roman"/>
                <w:color w:val="auto"/>
                <w:sz w:val="20"/>
                <w:szCs w:val="20"/>
              </w:rPr>
              <w:t>Makutupora</w:t>
            </w:r>
            <w:proofErr w:type="spellEnd"/>
            <w:r w:rsidRPr="00A073F9">
              <w:rPr>
                <w:rFonts w:ascii="Times New Roman" w:eastAsia="Cambria" w:hAnsi="Times New Roman" w:cs="Times New Roman"/>
                <w:color w:val="auto"/>
                <w:sz w:val="20"/>
                <w:szCs w:val="20"/>
              </w:rPr>
              <w:t xml:space="preserve"> - </w:t>
            </w:r>
            <w:proofErr w:type="spellStart"/>
            <w:r w:rsidRPr="00A073F9">
              <w:rPr>
                <w:rFonts w:ascii="Times New Roman" w:eastAsia="Cambria" w:hAnsi="Times New Roman" w:cs="Times New Roman"/>
                <w:color w:val="auto"/>
                <w:sz w:val="20"/>
                <w:szCs w:val="20"/>
              </w:rPr>
              <w:t>Tabora</w:t>
            </w:r>
            <w:proofErr w:type="spellEnd"/>
          </w:p>
        </w:tc>
        <w:tc>
          <w:tcPr>
            <w:tcW w:w="1540" w:type="dxa"/>
            <w:vAlign w:val="bottom"/>
          </w:tcPr>
          <w:p w14:paraId="36F0B0A1" w14:textId="77777777" w:rsidR="00344896" w:rsidRPr="00A073F9" w:rsidRDefault="00344896" w:rsidP="003F2219">
            <w:pPr>
              <w:jc w:val="center"/>
              <w:rPr>
                <w:rFonts w:ascii="Times New Roman" w:hAnsi="Times New Roman" w:cs="Times New Roman"/>
                <w:color w:val="auto"/>
                <w:sz w:val="20"/>
                <w:szCs w:val="20"/>
              </w:rPr>
            </w:pPr>
            <w:r w:rsidRPr="00A073F9">
              <w:rPr>
                <w:rFonts w:ascii="Times New Roman" w:eastAsia="Cambria" w:hAnsi="Times New Roman" w:cs="Times New Roman"/>
                <w:color w:val="auto"/>
                <w:sz w:val="20"/>
                <w:szCs w:val="20"/>
              </w:rPr>
              <w:t>294</w:t>
            </w:r>
          </w:p>
        </w:tc>
        <w:tc>
          <w:tcPr>
            <w:tcW w:w="2126" w:type="dxa"/>
            <w:vAlign w:val="bottom"/>
          </w:tcPr>
          <w:p w14:paraId="4AB4CF6D" w14:textId="77777777" w:rsidR="00344896" w:rsidRPr="00A073F9" w:rsidRDefault="00344896" w:rsidP="003F2219">
            <w:pPr>
              <w:jc w:val="center"/>
              <w:rPr>
                <w:rFonts w:ascii="Times New Roman" w:hAnsi="Times New Roman" w:cs="Times New Roman"/>
                <w:color w:val="auto"/>
                <w:sz w:val="20"/>
                <w:szCs w:val="20"/>
              </w:rPr>
            </w:pPr>
            <w:r w:rsidRPr="00A073F9">
              <w:rPr>
                <w:rFonts w:ascii="Times New Roman" w:eastAsia="Cambria" w:hAnsi="Times New Roman" w:cs="Times New Roman"/>
                <w:color w:val="auto"/>
                <w:sz w:val="20"/>
                <w:szCs w:val="20"/>
              </w:rPr>
              <w:t>1.6 billion</w:t>
            </w:r>
          </w:p>
        </w:tc>
        <w:tc>
          <w:tcPr>
            <w:tcW w:w="1550" w:type="dxa"/>
            <w:vAlign w:val="bottom"/>
          </w:tcPr>
          <w:p w14:paraId="1586789E" w14:textId="77777777" w:rsidR="00344896" w:rsidRPr="00A073F9" w:rsidRDefault="00344896" w:rsidP="003F2219">
            <w:pPr>
              <w:jc w:val="center"/>
              <w:rPr>
                <w:rFonts w:ascii="Times New Roman" w:hAnsi="Times New Roman" w:cs="Times New Roman"/>
                <w:color w:val="auto"/>
                <w:sz w:val="20"/>
                <w:szCs w:val="20"/>
              </w:rPr>
            </w:pPr>
            <w:r w:rsidRPr="00A073F9">
              <w:rPr>
                <w:rFonts w:ascii="Times New Roman" w:eastAsia="Cambria" w:hAnsi="Times New Roman" w:cs="Times New Roman"/>
                <w:color w:val="auto"/>
                <w:sz w:val="20"/>
                <w:szCs w:val="20"/>
              </w:rPr>
              <w:t>34 months</w:t>
            </w:r>
          </w:p>
        </w:tc>
      </w:tr>
      <w:tr w:rsidR="00344896" w:rsidRPr="00A073F9" w14:paraId="76C00B97" w14:textId="77777777" w:rsidTr="003F2219">
        <w:trPr>
          <w:trHeight w:val="285"/>
        </w:trPr>
        <w:tc>
          <w:tcPr>
            <w:tcW w:w="1107" w:type="dxa"/>
            <w:vAlign w:val="bottom"/>
          </w:tcPr>
          <w:p w14:paraId="15FEF673" w14:textId="77777777" w:rsidR="00344896" w:rsidRPr="00A073F9" w:rsidRDefault="00344896" w:rsidP="003F2219">
            <w:pPr>
              <w:jc w:val="center"/>
              <w:rPr>
                <w:rFonts w:ascii="Times New Roman" w:hAnsi="Times New Roman" w:cs="Times New Roman"/>
                <w:color w:val="auto"/>
                <w:sz w:val="20"/>
                <w:szCs w:val="20"/>
              </w:rPr>
            </w:pPr>
            <w:r w:rsidRPr="00A073F9">
              <w:rPr>
                <w:rFonts w:ascii="Times New Roman" w:eastAsia="Cambria" w:hAnsi="Times New Roman" w:cs="Times New Roman"/>
                <w:color w:val="auto"/>
                <w:sz w:val="20"/>
                <w:szCs w:val="20"/>
              </w:rPr>
              <w:t>Phase 4</w:t>
            </w:r>
          </w:p>
        </w:tc>
        <w:tc>
          <w:tcPr>
            <w:tcW w:w="3307" w:type="dxa"/>
            <w:vAlign w:val="bottom"/>
          </w:tcPr>
          <w:p w14:paraId="714163CE" w14:textId="77777777" w:rsidR="00344896" w:rsidRPr="00A073F9" w:rsidRDefault="00344896" w:rsidP="003F2219">
            <w:pPr>
              <w:jc w:val="center"/>
              <w:rPr>
                <w:rFonts w:ascii="Times New Roman" w:hAnsi="Times New Roman" w:cs="Times New Roman"/>
                <w:color w:val="auto"/>
                <w:sz w:val="20"/>
                <w:szCs w:val="20"/>
              </w:rPr>
            </w:pPr>
            <w:proofErr w:type="spellStart"/>
            <w:r w:rsidRPr="00A073F9">
              <w:rPr>
                <w:rFonts w:ascii="Times New Roman" w:eastAsia="Cambria" w:hAnsi="Times New Roman" w:cs="Times New Roman"/>
                <w:color w:val="auto"/>
                <w:sz w:val="20"/>
                <w:szCs w:val="20"/>
              </w:rPr>
              <w:t>Tabora</w:t>
            </w:r>
            <w:proofErr w:type="spellEnd"/>
            <w:r w:rsidRPr="00A073F9">
              <w:rPr>
                <w:rFonts w:ascii="Times New Roman" w:eastAsia="Cambria" w:hAnsi="Times New Roman" w:cs="Times New Roman"/>
                <w:color w:val="auto"/>
                <w:sz w:val="20"/>
                <w:szCs w:val="20"/>
              </w:rPr>
              <w:t xml:space="preserve"> - </w:t>
            </w:r>
            <w:proofErr w:type="spellStart"/>
            <w:r w:rsidRPr="00A073F9">
              <w:rPr>
                <w:rFonts w:ascii="Times New Roman" w:eastAsia="Cambria" w:hAnsi="Times New Roman" w:cs="Times New Roman"/>
                <w:color w:val="auto"/>
                <w:sz w:val="20"/>
                <w:szCs w:val="20"/>
              </w:rPr>
              <w:t>Isaka</w:t>
            </w:r>
            <w:proofErr w:type="spellEnd"/>
          </w:p>
        </w:tc>
        <w:tc>
          <w:tcPr>
            <w:tcW w:w="1540" w:type="dxa"/>
            <w:vAlign w:val="bottom"/>
          </w:tcPr>
          <w:p w14:paraId="749EC15B" w14:textId="77777777" w:rsidR="00344896" w:rsidRPr="00A073F9" w:rsidRDefault="00344896" w:rsidP="003F2219">
            <w:pPr>
              <w:jc w:val="center"/>
              <w:rPr>
                <w:rFonts w:ascii="Times New Roman" w:hAnsi="Times New Roman" w:cs="Times New Roman"/>
                <w:color w:val="auto"/>
                <w:sz w:val="20"/>
                <w:szCs w:val="20"/>
              </w:rPr>
            </w:pPr>
            <w:r w:rsidRPr="00A073F9">
              <w:rPr>
                <w:rFonts w:ascii="Times New Roman" w:eastAsia="Cambria" w:hAnsi="Times New Roman" w:cs="Times New Roman"/>
                <w:color w:val="auto"/>
                <w:sz w:val="20"/>
                <w:szCs w:val="20"/>
              </w:rPr>
              <w:t>133</w:t>
            </w:r>
          </w:p>
        </w:tc>
        <w:tc>
          <w:tcPr>
            <w:tcW w:w="2126" w:type="dxa"/>
            <w:vAlign w:val="bottom"/>
          </w:tcPr>
          <w:p w14:paraId="096CB314" w14:textId="77777777" w:rsidR="00344896" w:rsidRPr="00A073F9" w:rsidRDefault="00344896" w:rsidP="003F2219">
            <w:pPr>
              <w:jc w:val="center"/>
              <w:rPr>
                <w:rFonts w:ascii="Times New Roman" w:hAnsi="Times New Roman" w:cs="Times New Roman"/>
                <w:color w:val="auto"/>
                <w:sz w:val="20"/>
                <w:szCs w:val="20"/>
              </w:rPr>
            </w:pPr>
            <w:r w:rsidRPr="00A073F9">
              <w:rPr>
                <w:rFonts w:ascii="Times New Roman" w:eastAsia="Cambria" w:hAnsi="Times New Roman" w:cs="Times New Roman"/>
                <w:color w:val="auto"/>
                <w:sz w:val="20"/>
                <w:szCs w:val="20"/>
              </w:rPr>
              <w:t>700 million</w:t>
            </w:r>
          </w:p>
        </w:tc>
        <w:tc>
          <w:tcPr>
            <w:tcW w:w="1550" w:type="dxa"/>
            <w:vAlign w:val="bottom"/>
          </w:tcPr>
          <w:p w14:paraId="2A1EB2DA" w14:textId="77777777" w:rsidR="00344896" w:rsidRPr="00A073F9" w:rsidRDefault="00344896" w:rsidP="003F2219">
            <w:pPr>
              <w:jc w:val="center"/>
              <w:rPr>
                <w:rFonts w:ascii="Times New Roman" w:hAnsi="Times New Roman" w:cs="Times New Roman"/>
                <w:color w:val="auto"/>
                <w:sz w:val="20"/>
                <w:szCs w:val="20"/>
              </w:rPr>
            </w:pPr>
            <w:r w:rsidRPr="00A073F9">
              <w:rPr>
                <w:rFonts w:ascii="Times New Roman" w:eastAsia="Cambria" w:hAnsi="Times New Roman" w:cs="Times New Roman"/>
                <w:color w:val="auto"/>
                <w:sz w:val="20"/>
                <w:szCs w:val="20"/>
              </w:rPr>
              <w:t>20 months</w:t>
            </w:r>
          </w:p>
        </w:tc>
      </w:tr>
      <w:tr w:rsidR="00344896" w:rsidRPr="00A073F9" w14:paraId="23C5BE70" w14:textId="77777777" w:rsidTr="003F2219">
        <w:trPr>
          <w:trHeight w:val="285"/>
        </w:trPr>
        <w:tc>
          <w:tcPr>
            <w:tcW w:w="1107" w:type="dxa"/>
            <w:vAlign w:val="bottom"/>
          </w:tcPr>
          <w:p w14:paraId="40899B1D" w14:textId="77777777" w:rsidR="00344896" w:rsidRPr="00A073F9" w:rsidRDefault="00344896" w:rsidP="003F2219">
            <w:pPr>
              <w:jc w:val="center"/>
              <w:rPr>
                <w:rFonts w:ascii="Times New Roman" w:hAnsi="Times New Roman" w:cs="Times New Roman"/>
                <w:color w:val="auto"/>
                <w:sz w:val="20"/>
                <w:szCs w:val="20"/>
              </w:rPr>
            </w:pPr>
            <w:r w:rsidRPr="00A073F9">
              <w:rPr>
                <w:rFonts w:ascii="Times New Roman" w:eastAsia="Cambria" w:hAnsi="Times New Roman" w:cs="Times New Roman"/>
                <w:color w:val="auto"/>
                <w:sz w:val="20"/>
                <w:szCs w:val="20"/>
              </w:rPr>
              <w:t>Phase 5</w:t>
            </w:r>
          </w:p>
        </w:tc>
        <w:tc>
          <w:tcPr>
            <w:tcW w:w="3307" w:type="dxa"/>
            <w:vAlign w:val="bottom"/>
          </w:tcPr>
          <w:p w14:paraId="7A1079BA" w14:textId="77777777" w:rsidR="00344896" w:rsidRPr="00A073F9" w:rsidRDefault="00344896" w:rsidP="003F2219">
            <w:pPr>
              <w:jc w:val="center"/>
              <w:rPr>
                <w:rFonts w:ascii="Times New Roman" w:hAnsi="Times New Roman" w:cs="Times New Roman"/>
                <w:color w:val="auto"/>
                <w:sz w:val="20"/>
                <w:szCs w:val="20"/>
              </w:rPr>
            </w:pPr>
            <w:proofErr w:type="spellStart"/>
            <w:r w:rsidRPr="00A073F9">
              <w:rPr>
                <w:rFonts w:ascii="Times New Roman" w:eastAsia="Cambria" w:hAnsi="Times New Roman" w:cs="Times New Roman"/>
                <w:color w:val="auto"/>
                <w:sz w:val="20"/>
                <w:szCs w:val="20"/>
              </w:rPr>
              <w:t>Isaka</w:t>
            </w:r>
            <w:proofErr w:type="spellEnd"/>
            <w:r w:rsidRPr="00A073F9">
              <w:rPr>
                <w:rFonts w:ascii="Times New Roman" w:eastAsia="Cambria" w:hAnsi="Times New Roman" w:cs="Times New Roman"/>
                <w:color w:val="auto"/>
                <w:sz w:val="20"/>
                <w:szCs w:val="20"/>
              </w:rPr>
              <w:t xml:space="preserve"> - Mwanza</w:t>
            </w:r>
          </w:p>
        </w:tc>
        <w:tc>
          <w:tcPr>
            <w:tcW w:w="1540" w:type="dxa"/>
            <w:vAlign w:val="bottom"/>
          </w:tcPr>
          <w:p w14:paraId="651ADEBC" w14:textId="77777777" w:rsidR="00344896" w:rsidRPr="00A073F9" w:rsidRDefault="00344896" w:rsidP="003F2219">
            <w:pPr>
              <w:jc w:val="center"/>
              <w:rPr>
                <w:rFonts w:ascii="Times New Roman" w:hAnsi="Times New Roman" w:cs="Times New Roman"/>
                <w:color w:val="auto"/>
                <w:sz w:val="20"/>
                <w:szCs w:val="20"/>
              </w:rPr>
            </w:pPr>
            <w:r w:rsidRPr="00A073F9">
              <w:rPr>
                <w:rFonts w:ascii="Times New Roman" w:eastAsia="Cambria" w:hAnsi="Times New Roman" w:cs="Times New Roman"/>
                <w:color w:val="auto"/>
                <w:sz w:val="20"/>
                <w:szCs w:val="20"/>
              </w:rPr>
              <w:t>249</w:t>
            </w:r>
          </w:p>
        </w:tc>
        <w:tc>
          <w:tcPr>
            <w:tcW w:w="2126" w:type="dxa"/>
            <w:vAlign w:val="bottom"/>
          </w:tcPr>
          <w:p w14:paraId="52DFD066" w14:textId="77777777" w:rsidR="00344896" w:rsidRPr="00A073F9" w:rsidRDefault="00344896" w:rsidP="003F2219">
            <w:pPr>
              <w:jc w:val="center"/>
              <w:rPr>
                <w:rFonts w:ascii="Times New Roman" w:hAnsi="Times New Roman" w:cs="Times New Roman"/>
                <w:color w:val="auto"/>
                <w:sz w:val="20"/>
                <w:szCs w:val="20"/>
              </w:rPr>
            </w:pPr>
            <w:r w:rsidRPr="00A073F9">
              <w:rPr>
                <w:rFonts w:ascii="Times New Roman" w:eastAsia="Cambria" w:hAnsi="Times New Roman" w:cs="Times New Roman"/>
                <w:color w:val="auto"/>
                <w:sz w:val="20"/>
                <w:szCs w:val="20"/>
              </w:rPr>
              <w:t>1.4 billion</w:t>
            </w:r>
          </w:p>
        </w:tc>
        <w:tc>
          <w:tcPr>
            <w:tcW w:w="1550" w:type="dxa"/>
            <w:vAlign w:val="bottom"/>
          </w:tcPr>
          <w:p w14:paraId="6F4ACDCA" w14:textId="77777777" w:rsidR="00344896" w:rsidRPr="00A073F9" w:rsidRDefault="00344896" w:rsidP="003F2219">
            <w:pPr>
              <w:keepNext/>
              <w:jc w:val="center"/>
              <w:rPr>
                <w:rFonts w:ascii="Times New Roman" w:hAnsi="Times New Roman" w:cs="Times New Roman"/>
                <w:color w:val="auto"/>
                <w:sz w:val="20"/>
                <w:szCs w:val="20"/>
              </w:rPr>
            </w:pPr>
            <w:r w:rsidRPr="00A073F9">
              <w:rPr>
                <w:rFonts w:ascii="Times New Roman" w:eastAsia="Cambria" w:hAnsi="Times New Roman" w:cs="Times New Roman"/>
                <w:color w:val="auto"/>
                <w:sz w:val="20"/>
                <w:szCs w:val="20"/>
              </w:rPr>
              <w:t>32 months</w:t>
            </w:r>
          </w:p>
        </w:tc>
      </w:tr>
    </w:tbl>
    <w:p w14:paraId="7427927F" w14:textId="70A06A19" w:rsidR="00344896" w:rsidRPr="00A073F9" w:rsidRDefault="00344896" w:rsidP="00344896">
      <w:pPr>
        <w:pStyle w:val="Caption"/>
        <w:jc w:val="center"/>
        <w:rPr>
          <w:rFonts w:ascii="Times New Roman" w:hAnsi="Times New Roman" w:cs="Times New Roman"/>
          <w:color w:val="auto"/>
          <w:sz w:val="16"/>
          <w:szCs w:val="16"/>
        </w:rPr>
      </w:pPr>
      <w:bookmarkStart w:id="29" w:name="_Ref86260202"/>
      <w:bookmarkStart w:id="30" w:name="_Toc86572420"/>
      <w:r w:rsidRPr="00A073F9">
        <w:rPr>
          <w:rFonts w:ascii="Times New Roman" w:hAnsi="Times New Roman" w:cs="Times New Roman"/>
          <w:color w:val="auto"/>
          <w:sz w:val="16"/>
          <w:szCs w:val="16"/>
        </w:rPr>
        <w:t xml:space="preserve">Table </w:t>
      </w:r>
      <w:r w:rsidRPr="00A073F9">
        <w:rPr>
          <w:rFonts w:ascii="Times New Roman" w:hAnsi="Times New Roman" w:cs="Times New Roman"/>
          <w:color w:val="auto"/>
          <w:sz w:val="16"/>
          <w:szCs w:val="16"/>
        </w:rPr>
        <w:fldChar w:fldCharType="begin"/>
      </w:r>
      <w:r w:rsidRPr="00A073F9">
        <w:rPr>
          <w:rFonts w:ascii="Times New Roman" w:hAnsi="Times New Roman" w:cs="Times New Roman"/>
          <w:color w:val="auto"/>
          <w:sz w:val="16"/>
          <w:szCs w:val="16"/>
        </w:rPr>
        <w:instrText xml:space="preserve"> SEQ Table \* ARABIC </w:instrText>
      </w:r>
      <w:r w:rsidRPr="00A073F9">
        <w:rPr>
          <w:rFonts w:ascii="Times New Roman" w:hAnsi="Times New Roman" w:cs="Times New Roman"/>
          <w:color w:val="auto"/>
          <w:sz w:val="16"/>
          <w:szCs w:val="16"/>
        </w:rPr>
        <w:fldChar w:fldCharType="separate"/>
      </w:r>
      <w:r w:rsidR="00622543">
        <w:rPr>
          <w:rFonts w:ascii="Times New Roman" w:hAnsi="Times New Roman" w:cs="Times New Roman"/>
          <w:noProof/>
          <w:color w:val="auto"/>
          <w:sz w:val="16"/>
          <w:szCs w:val="16"/>
        </w:rPr>
        <w:t>2</w:t>
      </w:r>
      <w:r w:rsidRPr="00A073F9">
        <w:rPr>
          <w:rFonts w:ascii="Times New Roman" w:hAnsi="Times New Roman" w:cs="Times New Roman"/>
          <w:color w:val="auto"/>
          <w:sz w:val="16"/>
          <w:szCs w:val="16"/>
        </w:rPr>
        <w:fldChar w:fldCharType="end"/>
      </w:r>
      <w:bookmarkEnd w:id="29"/>
      <w:r w:rsidR="00D2283A" w:rsidRPr="00A073F9">
        <w:rPr>
          <w:rFonts w:ascii="Times New Roman" w:hAnsi="Times New Roman" w:cs="Times New Roman"/>
          <w:color w:val="auto"/>
          <w:sz w:val="16"/>
          <w:szCs w:val="16"/>
        </w:rPr>
        <w:t xml:space="preserve">. </w:t>
      </w:r>
      <w:r w:rsidRPr="00A073F9">
        <w:rPr>
          <w:rFonts w:ascii="Times New Roman" w:hAnsi="Times New Roman" w:cs="Times New Roman"/>
          <w:color w:val="auto"/>
          <w:sz w:val="16"/>
          <w:szCs w:val="16"/>
        </w:rPr>
        <w:t>Project Costs and Durations for 5 Phases of SGR Line</w:t>
      </w:r>
      <w:bookmarkEnd w:id="30"/>
    </w:p>
    <w:p w14:paraId="3C866A6C" w14:textId="77777777" w:rsidR="00344896" w:rsidRPr="00A073F9" w:rsidRDefault="00344896" w:rsidP="00344896">
      <w:pPr>
        <w:spacing w:line="276" w:lineRule="auto"/>
        <w:jc w:val="both"/>
        <w:rPr>
          <w:rFonts w:ascii="Times New Roman" w:eastAsia="Cambria" w:hAnsi="Times New Roman" w:cs="Times New Roman"/>
          <w:b/>
          <w:bCs/>
          <w:color w:val="auto"/>
          <w:sz w:val="20"/>
          <w:szCs w:val="20"/>
        </w:rPr>
      </w:pPr>
    </w:p>
    <w:p w14:paraId="25513B0C" w14:textId="77777777" w:rsidR="00674B61" w:rsidRPr="00A073F9" w:rsidRDefault="00674B61" w:rsidP="00674B61">
      <w:pPr>
        <w:keepNext/>
        <w:spacing w:line="276" w:lineRule="auto"/>
        <w:jc w:val="center"/>
        <w:rPr>
          <w:rFonts w:ascii="Times New Roman" w:hAnsi="Times New Roman" w:cs="Times New Roman"/>
        </w:rPr>
      </w:pPr>
      <w:r w:rsidRPr="00A073F9">
        <w:rPr>
          <w:rFonts w:ascii="Times New Roman" w:eastAsia="Cambria" w:hAnsi="Times New Roman" w:cs="Times New Roman"/>
          <w:noProof/>
          <w:color w:val="auto"/>
          <w:sz w:val="20"/>
          <w:szCs w:val="20"/>
        </w:rPr>
        <w:drawing>
          <wp:inline distT="0" distB="0" distL="0" distR="0" wp14:anchorId="650B0696" wp14:editId="3A5A43AD">
            <wp:extent cx="3466213" cy="1303655"/>
            <wp:effectExtent l="0" t="0" r="1270" b="0"/>
            <wp:docPr id="9" name="Picture 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able&#10;&#10;Description automatically generated"/>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493843" cy="1314047"/>
                    </a:xfrm>
                    <a:prstGeom prst="rect">
                      <a:avLst/>
                    </a:prstGeom>
                    <a:noFill/>
                    <a:ln>
                      <a:noFill/>
                    </a:ln>
                  </pic:spPr>
                </pic:pic>
              </a:graphicData>
            </a:graphic>
          </wp:inline>
        </w:drawing>
      </w:r>
    </w:p>
    <w:p w14:paraId="38530C48" w14:textId="44C20801" w:rsidR="00674B61" w:rsidRPr="00A073F9" w:rsidRDefault="00674B61" w:rsidP="00674B61">
      <w:pPr>
        <w:pStyle w:val="Caption"/>
        <w:jc w:val="center"/>
        <w:rPr>
          <w:rFonts w:ascii="Times New Roman" w:eastAsia="Cambria" w:hAnsi="Times New Roman" w:cs="Times New Roman"/>
          <w:color w:val="auto"/>
          <w:sz w:val="16"/>
          <w:szCs w:val="16"/>
        </w:rPr>
      </w:pPr>
      <w:bookmarkStart w:id="31" w:name="_Ref86566929"/>
      <w:bookmarkStart w:id="32" w:name="_Toc86572421"/>
      <w:r w:rsidRPr="00A073F9">
        <w:rPr>
          <w:rFonts w:ascii="Times New Roman" w:hAnsi="Times New Roman" w:cs="Times New Roman"/>
          <w:sz w:val="16"/>
          <w:szCs w:val="16"/>
        </w:rPr>
        <w:t xml:space="preserve">Table </w:t>
      </w:r>
      <w:r w:rsidRPr="00A073F9">
        <w:rPr>
          <w:rFonts w:ascii="Times New Roman" w:hAnsi="Times New Roman" w:cs="Times New Roman"/>
          <w:sz w:val="16"/>
          <w:szCs w:val="16"/>
        </w:rPr>
        <w:fldChar w:fldCharType="begin"/>
      </w:r>
      <w:r w:rsidRPr="00A073F9">
        <w:rPr>
          <w:rFonts w:ascii="Times New Roman" w:hAnsi="Times New Roman" w:cs="Times New Roman"/>
          <w:sz w:val="16"/>
          <w:szCs w:val="16"/>
        </w:rPr>
        <w:instrText>SEQ Table \* ARABIC</w:instrText>
      </w:r>
      <w:r w:rsidRPr="00A073F9">
        <w:rPr>
          <w:rFonts w:ascii="Times New Roman" w:hAnsi="Times New Roman" w:cs="Times New Roman"/>
          <w:sz w:val="16"/>
          <w:szCs w:val="16"/>
        </w:rPr>
        <w:fldChar w:fldCharType="separate"/>
      </w:r>
      <w:r w:rsidR="00622543">
        <w:rPr>
          <w:rFonts w:ascii="Times New Roman" w:hAnsi="Times New Roman" w:cs="Times New Roman"/>
          <w:noProof/>
          <w:sz w:val="16"/>
          <w:szCs w:val="16"/>
        </w:rPr>
        <w:t>3</w:t>
      </w:r>
      <w:r w:rsidRPr="00A073F9">
        <w:rPr>
          <w:rFonts w:ascii="Times New Roman" w:hAnsi="Times New Roman" w:cs="Times New Roman"/>
          <w:sz w:val="16"/>
          <w:szCs w:val="16"/>
        </w:rPr>
        <w:fldChar w:fldCharType="end"/>
      </w:r>
      <w:bookmarkEnd w:id="31"/>
      <w:r w:rsidRPr="00A073F9">
        <w:rPr>
          <w:rFonts w:ascii="Times New Roman" w:hAnsi="Times New Roman" w:cs="Times New Roman"/>
          <w:sz w:val="16"/>
          <w:szCs w:val="16"/>
        </w:rPr>
        <w:t>. Estimated Transportation Demand 2030 &amp; 2040</w:t>
      </w:r>
      <w:bookmarkEnd w:id="32"/>
    </w:p>
    <w:p w14:paraId="1A4D5F64" w14:textId="77777777" w:rsidR="00674B61" w:rsidRPr="00A073F9" w:rsidRDefault="00674B61" w:rsidP="00344896">
      <w:pPr>
        <w:spacing w:line="276" w:lineRule="auto"/>
        <w:jc w:val="both"/>
        <w:rPr>
          <w:rFonts w:ascii="Times New Roman" w:eastAsia="Cambria" w:hAnsi="Times New Roman" w:cs="Times New Roman"/>
          <w:b/>
          <w:bCs/>
          <w:color w:val="auto"/>
          <w:sz w:val="20"/>
          <w:szCs w:val="20"/>
        </w:rPr>
      </w:pPr>
    </w:p>
    <w:p w14:paraId="47E5E4C4" w14:textId="54F6C76C" w:rsidR="00344896" w:rsidRPr="00A073F9" w:rsidRDefault="00344896" w:rsidP="009F5385">
      <w:pPr>
        <w:jc w:val="both"/>
        <w:rPr>
          <w:rFonts w:ascii="Times New Roman" w:hAnsi="Times New Roman" w:cs="Times New Roman"/>
          <w:color w:val="auto"/>
          <w:sz w:val="20"/>
          <w:szCs w:val="20"/>
        </w:rPr>
      </w:pPr>
      <w:r w:rsidRPr="00A073F9">
        <w:rPr>
          <w:rFonts w:ascii="Times New Roman" w:eastAsia="Cambria" w:hAnsi="Times New Roman" w:cs="Times New Roman"/>
          <w:b/>
          <w:bCs/>
          <w:color w:val="auto"/>
          <w:sz w:val="20"/>
          <w:szCs w:val="20"/>
        </w:rPr>
        <w:t xml:space="preserve">Implementation Plan for Urban Transportation in Dar Es Salaam (Master Plan 2018): </w:t>
      </w:r>
      <w:r w:rsidRPr="00A073F9">
        <w:rPr>
          <w:rFonts w:ascii="Times New Roman" w:eastAsia="Liberation Serif" w:hAnsi="Times New Roman" w:cs="Times New Roman"/>
          <w:color w:val="auto"/>
          <w:sz w:val="20"/>
          <w:szCs w:val="20"/>
        </w:rPr>
        <w:t xml:space="preserve"> </w:t>
      </w:r>
    </w:p>
    <w:p w14:paraId="59861416" w14:textId="77777777" w:rsidR="00344896" w:rsidRPr="00A073F9" w:rsidRDefault="00344896" w:rsidP="009F5385">
      <w:pPr>
        <w:rPr>
          <w:rFonts w:ascii="Times New Roman" w:eastAsia="Liberation Serif" w:hAnsi="Times New Roman" w:cs="Times New Roman"/>
          <w:b/>
          <w:bCs/>
          <w:color w:val="auto"/>
          <w:sz w:val="20"/>
          <w:szCs w:val="20"/>
        </w:rPr>
      </w:pPr>
    </w:p>
    <w:p w14:paraId="07BD6484" w14:textId="77777777" w:rsidR="00344896" w:rsidRPr="00A073F9" w:rsidRDefault="00344896" w:rsidP="009F5385">
      <w:pPr>
        <w:rPr>
          <w:rFonts w:ascii="Times New Roman" w:hAnsi="Times New Roman" w:cs="Times New Roman"/>
          <w:color w:val="auto"/>
          <w:sz w:val="20"/>
          <w:szCs w:val="20"/>
        </w:rPr>
      </w:pPr>
      <w:r w:rsidRPr="00A073F9">
        <w:rPr>
          <w:rFonts w:ascii="Times New Roman" w:eastAsia="Liberation Serif" w:hAnsi="Times New Roman" w:cs="Times New Roman"/>
          <w:b/>
          <w:bCs/>
          <w:color w:val="auto"/>
          <w:sz w:val="20"/>
          <w:szCs w:val="20"/>
        </w:rPr>
        <w:t>Short Term Policy until 2025:</w:t>
      </w:r>
    </w:p>
    <w:p w14:paraId="07C5CB3D" w14:textId="77777777" w:rsidR="00344896" w:rsidRPr="00A073F9" w:rsidRDefault="00344896" w:rsidP="009F5385">
      <w:pPr>
        <w:jc w:val="both"/>
        <w:rPr>
          <w:rFonts w:ascii="Times New Roman" w:hAnsi="Times New Roman" w:cs="Times New Roman"/>
          <w:color w:val="auto"/>
          <w:sz w:val="20"/>
          <w:szCs w:val="20"/>
        </w:rPr>
      </w:pPr>
      <w:r w:rsidRPr="00A073F9">
        <w:rPr>
          <w:rFonts w:ascii="Times New Roman" w:eastAsia="Cambria" w:hAnsi="Times New Roman" w:cs="Times New Roman"/>
          <w:color w:val="auto"/>
          <w:sz w:val="20"/>
          <w:szCs w:val="20"/>
        </w:rPr>
        <w:t>The focus of this term is to manage traffic movements more efficiently within the provision of insufficient transportation infrastructure.</w:t>
      </w:r>
    </w:p>
    <w:p w14:paraId="4A1287E0" w14:textId="77777777" w:rsidR="00344896" w:rsidRPr="00A073F9" w:rsidRDefault="00344896" w:rsidP="009F5385">
      <w:pPr>
        <w:rPr>
          <w:rFonts w:ascii="Times New Roman" w:eastAsia="Liberation Serif" w:hAnsi="Times New Roman" w:cs="Times New Roman"/>
          <w:b/>
          <w:bCs/>
          <w:color w:val="auto"/>
          <w:sz w:val="20"/>
          <w:szCs w:val="20"/>
        </w:rPr>
      </w:pPr>
    </w:p>
    <w:p w14:paraId="43F3765D" w14:textId="77777777" w:rsidR="00344896" w:rsidRPr="00A073F9" w:rsidRDefault="00344896" w:rsidP="009F5385">
      <w:pPr>
        <w:rPr>
          <w:rFonts w:ascii="Times New Roman" w:hAnsi="Times New Roman" w:cs="Times New Roman"/>
          <w:color w:val="auto"/>
          <w:sz w:val="20"/>
          <w:szCs w:val="20"/>
        </w:rPr>
      </w:pPr>
      <w:r w:rsidRPr="00A073F9">
        <w:rPr>
          <w:rFonts w:ascii="Times New Roman" w:eastAsia="Liberation Serif" w:hAnsi="Times New Roman" w:cs="Times New Roman"/>
          <w:b/>
          <w:bCs/>
          <w:color w:val="auto"/>
          <w:sz w:val="20"/>
          <w:szCs w:val="20"/>
        </w:rPr>
        <w:t>Long Term Policy until 2030:</w:t>
      </w:r>
    </w:p>
    <w:p w14:paraId="5BE5EA3A" w14:textId="6593FC12" w:rsidR="595B4F21" w:rsidRPr="00911591" w:rsidRDefault="00344896" w:rsidP="009F5385">
      <w:pPr>
        <w:jc w:val="both"/>
        <w:rPr>
          <w:rFonts w:ascii="Times New Roman" w:hAnsi="Times New Roman" w:cs="Times New Roman"/>
          <w:color w:val="auto"/>
          <w:sz w:val="20"/>
          <w:szCs w:val="20"/>
        </w:rPr>
      </w:pPr>
      <w:r w:rsidRPr="00A073F9">
        <w:rPr>
          <w:rFonts w:ascii="Times New Roman" w:eastAsia="Cambria" w:hAnsi="Times New Roman" w:cs="Times New Roman"/>
          <w:color w:val="auto"/>
          <w:sz w:val="20"/>
          <w:szCs w:val="20"/>
        </w:rPr>
        <w:t>The focus of this term is to target to complete the mass transit network by completing ongoing major infrastructure projects and accommodate grand transport demand generated by the population of approximately 10 million in Dar Es Salaam.</w:t>
      </w:r>
    </w:p>
    <w:p w14:paraId="1DB51B52" w14:textId="0F1D0604" w:rsidR="00344896" w:rsidRPr="00A073F9" w:rsidRDefault="00344896" w:rsidP="00C35BA3">
      <w:pPr>
        <w:rPr>
          <w:rFonts w:ascii="Times New Roman" w:hAnsi="Times New Roman" w:cs="Times New Roman"/>
          <w:i/>
          <w:iCs/>
          <w:color w:val="auto"/>
          <w:sz w:val="22"/>
          <w:szCs w:val="22"/>
        </w:rPr>
      </w:pPr>
    </w:p>
    <w:p w14:paraId="1A90E154" w14:textId="677C7695" w:rsidR="001E6428" w:rsidRPr="00A073F9" w:rsidRDefault="00EA3ADD" w:rsidP="00C35BA3">
      <w:pPr>
        <w:keepNext/>
        <w:spacing w:line="276" w:lineRule="auto"/>
        <w:rPr>
          <w:rFonts w:ascii="Times New Roman" w:hAnsi="Times New Roman" w:cs="Times New Roman"/>
          <w:color w:val="auto"/>
          <w:sz w:val="22"/>
          <w:szCs w:val="22"/>
        </w:rPr>
      </w:pPr>
      <w:r w:rsidRPr="00A073F9">
        <w:rPr>
          <w:rFonts w:ascii="Times New Roman" w:hAnsi="Times New Roman" w:cs="Times New Roman"/>
          <w:noProof/>
          <w:color w:val="auto"/>
          <w:sz w:val="20"/>
          <w:szCs w:val="20"/>
        </w:rPr>
        <w:drawing>
          <wp:anchor distT="0" distB="0" distL="114300" distR="114300" simplePos="0" relativeHeight="251660294" behindDoc="1" locked="0" layoutInCell="1" allowOverlap="1" wp14:anchorId="670479B3" wp14:editId="14BED3D5">
            <wp:simplePos x="0" y="0"/>
            <wp:positionH relativeFrom="margin">
              <wp:posOffset>0</wp:posOffset>
            </wp:positionH>
            <wp:positionV relativeFrom="paragraph">
              <wp:posOffset>37465</wp:posOffset>
            </wp:positionV>
            <wp:extent cx="2552700" cy="1276350"/>
            <wp:effectExtent l="0" t="0" r="0" b="0"/>
            <wp:wrapTight wrapText="bothSides">
              <wp:wrapPolygon edited="0">
                <wp:start x="0" y="0"/>
                <wp:lineTo x="0" y="21278"/>
                <wp:lineTo x="21439" y="21278"/>
                <wp:lineTo x="21439" y="0"/>
                <wp:lineTo x="0" y="0"/>
              </wp:wrapPolygon>
            </wp:wrapTight>
            <wp:docPr id="10" name="Picture 1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able&#10;&#10;Description automatically generated"/>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552700" cy="12763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34B3F54" w14:textId="77777777" w:rsidR="00911591" w:rsidRDefault="00911591" w:rsidP="00C35BA3">
      <w:pPr>
        <w:pStyle w:val="Caption"/>
        <w:rPr>
          <w:rFonts w:ascii="Times New Roman" w:hAnsi="Times New Roman" w:cs="Times New Roman"/>
          <w:color w:val="auto"/>
          <w:sz w:val="16"/>
          <w:szCs w:val="16"/>
        </w:rPr>
      </w:pPr>
      <w:bookmarkStart w:id="33" w:name="_Ref86260438"/>
    </w:p>
    <w:p w14:paraId="51C896C3" w14:textId="77777777" w:rsidR="00911591" w:rsidRDefault="00911591" w:rsidP="00C35BA3">
      <w:pPr>
        <w:pStyle w:val="Caption"/>
        <w:rPr>
          <w:rFonts w:ascii="Times New Roman" w:hAnsi="Times New Roman" w:cs="Times New Roman"/>
          <w:color w:val="auto"/>
          <w:sz w:val="16"/>
          <w:szCs w:val="16"/>
        </w:rPr>
      </w:pPr>
    </w:p>
    <w:p w14:paraId="7256B25A" w14:textId="77777777" w:rsidR="00911591" w:rsidRDefault="00911591" w:rsidP="00C35BA3">
      <w:pPr>
        <w:pStyle w:val="Caption"/>
        <w:rPr>
          <w:rFonts w:ascii="Times New Roman" w:hAnsi="Times New Roman" w:cs="Times New Roman"/>
          <w:color w:val="auto"/>
          <w:sz w:val="16"/>
          <w:szCs w:val="16"/>
        </w:rPr>
      </w:pPr>
    </w:p>
    <w:p w14:paraId="73B5A522" w14:textId="77777777" w:rsidR="00911591" w:rsidRDefault="00911591" w:rsidP="00C35BA3">
      <w:pPr>
        <w:pStyle w:val="Caption"/>
        <w:rPr>
          <w:rFonts w:ascii="Times New Roman" w:hAnsi="Times New Roman" w:cs="Times New Roman"/>
          <w:color w:val="auto"/>
          <w:sz w:val="16"/>
          <w:szCs w:val="16"/>
        </w:rPr>
      </w:pPr>
    </w:p>
    <w:p w14:paraId="30698D30" w14:textId="77777777" w:rsidR="00911591" w:rsidRDefault="00911591" w:rsidP="00C35BA3">
      <w:pPr>
        <w:pStyle w:val="Caption"/>
        <w:rPr>
          <w:rFonts w:ascii="Times New Roman" w:hAnsi="Times New Roman" w:cs="Times New Roman"/>
          <w:color w:val="auto"/>
          <w:sz w:val="16"/>
          <w:szCs w:val="16"/>
        </w:rPr>
      </w:pPr>
    </w:p>
    <w:p w14:paraId="350F7619" w14:textId="77777777" w:rsidR="00EA3ADD" w:rsidRDefault="00EA3ADD" w:rsidP="00911591">
      <w:pPr>
        <w:pStyle w:val="Caption"/>
        <w:jc w:val="center"/>
        <w:rPr>
          <w:rFonts w:ascii="Times New Roman" w:hAnsi="Times New Roman" w:cs="Times New Roman"/>
          <w:color w:val="auto"/>
          <w:sz w:val="16"/>
          <w:szCs w:val="16"/>
        </w:rPr>
      </w:pPr>
    </w:p>
    <w:p w14:paraId="432113E1" w14:textId="41B65109" w:rsidR="001E6428" w:rsidRPr="00A073F9" w:rsidRDefault="001E6428" w:rsidP="00EA3ADD">
      <w:pPr>
        <w:pStyle w:val="Caption"/>
        <w:rPr>
          <w:rFonts w:ascii="Times New Roman" w:hAnsi="Times New Roman" w:cs="Times New Roman"/>
          <w:color w:val="auto"/>
          <w:sz w:val="16"/>
          <w:szCs w:val="16"/>
        </w:rPr>
      </w:pPr>
      <w:bookmarkStart w:id="34" w:name="_Toc86572422"/>
      <w:r w:rsidRPr="00A073F9">
        <w:rPr>
          <w:rFonts w:ascii="Times New Roman" w:hAnsi="Times New Roman" w:cs="Times New Roman"/>
          <w:color w:val="auto"/>
          <w:sz w:val="16"/>
          <w:szCs w:val="16"/>
        </w:rPr>
        <w:t xml:space="preserve">Table </w:t>
      </w:r>
      <w:r w:rsidR="00344896" w:rsidRPr="00A073F9">
        <w:rPr>
          <w:rFonts w:ascii="Times New Roman" w:hAnsi="Times New Roman" w:cs="Times New Roman"/>
          <w:color w:val="auto"/>
          <w:sz w:val="16"/>
          <w:szCs w:val="16"/>
        </w:rPr>
        <w:fldChar w:fldCharType="begin"/>
      </w:r>
      <w:r w:rsidR="00344896" w:rsidRPr="00A073F9">
        <w:rPr>
          <w:rFonts w:ascii="Times New Roman" w:hAnsi="Times New Roman" w:cs="Times New Roman"/>
          <w:color w:val="auto"/>
          <w:sz w:val="16"/>
          <w:szCs w:val="16"/>
        </w:rPr>
        <w:instrText xml:space="preserve"> SEQ Table \* ARABIC </w:instrText>
      </w:r>
      <w:r w:rsidR="00344896" w:rsidRPr="00A073F9">
        <w:rPr>
          <w:rFonts w:ascii="Times New Roman" w:hAnsi="Times New Roman" w:cs="Times New Roman"/>
          <w:color w:val="auto"/>
          <w:sz w:val="16"/>
          <w:szCs w:val="16"/>
        </w:rPr>
        <w:fldChar w:fldCharType="separate"/>
      </w:r>
      <w:r w:rsidR="00622543">
        <w:rPr>
          <w:rFonts w:ascii="Times New Roman" w:hAnsi="Times New Roman" w:cs="Times New Roman"/>
          <w:noProof/>
          <w:color w:val="auto"/>
          <w:sz w:val="16"/>
          <w:szCs w:val="16"/>
        </w:rPr>
        <w:t>4</w:t>
      </w:r>
      <w:r w:rsidR="00344896" w:rsidRPr="00A073F9">
        <w:rPr>
          <w:rFonts w:ascii="Times New Roman" w:hAnsi="Times New Roman" w:cs="Times New Roman"/>
          <w:color w:val="auto"/>
          <w:sz w:val="16"/>
          <w:szCs w:val="16"/>
        </w:rPr>
        <w:fldChar w:fldCharType="end"/>
      </w:r>
      <w:bookmarkEnd w:id="33"/>
      <w:r w:rsidR="00D2283A" w:rsidRPr="00A073F9">
        <w:rPr>
          <w:rFonts w:ascii="Times New Roman" w:hAnsi="Times New Roman" w:cs="Times New Roman"/>
          <w:color w:val="auto"/>
          <w:sz w:val="16"/>
          <w:szCs w:val="16"/>
        </w:rPr>
        <w:t>.</w:t>
      </w:r>
      <w:r w:rsidRPr="00A073F9">
        <w:rPr>
          <w:rFonts w:ascii="Times New Roman" w:hAnsi="Times New Roman" w:cs="Times New Roman"/>
          <w:color w:val="auto"/>
          <w:sz w:val="16"/>
          <w:szCs w:val="16"/>
        </w:rPr>
        <w:t xml:space="preserve"> Expected traffic forecast for the 10th year of operation (in tonnes per annum).</w:t>
      </w:r>
      <w:bookmarkEnd w:id="34"/>
    </w:p>
    <w:p w14:paraId="4C0508B1" w14:textId="77777777" w:rsidR="00C35BA3" w:rsidRPr="00A073F9" w:rsidRDefault="00C35BA3" w:rsidP="00C35BA3">
      <w:pPr>
        <w:keepNext/>
        <w:spacing w:line="288" w:lineRule="auto"/>
        <w:rPr>
          <w:rFonts w:ascii="Times New Roman" w:hAnsi="Times New Roman" w:cs="Times New Roman"/>
          <w:color w:val="auto"/>
          <w:sz w:val="22"/>
          <w:szCs w:val="22"/>
        </w:rPr>
      </w:pPr>
    </w:p>
    <w:p w14:paraId="00FF6D86" w14:textId="4DD052CB" w:rsidR="00C35BA3" w:rsidRPr="00A073F9" w:rsidRDefault="00C35BA3" w:rsidP="00C35BA3">
      <w:pPr>
        <w:keepNext/>
        <w:spacing w:line="288" w:lineRule="auto"/>
        <w:rPr>
          <w:rFonts w:ascii="Times New Roman" w:hAnsi="Times New Roman" w:cs="Times New Roman"/>
          <w:color w:val="auto"/>
          <w:sz w:val="22"/>
          <w:szCs w:val="22"/>
        </w:rPr>
      </w:pPr>
      <w:r w:rsidRPr="00A073F9">
        <w:rPr>
          <w:rFonts w:ascii="Times New Roman" w:hAnsi="Times New Roman" w:cs="Times New Roman"/>
          <w:noProof/>
          <w:color w:val="auto"/>
          <w:sz w:val="22"/>
          <w:szCs w:val="22"/>
        </w:rPr>
        <w:drawing>
          <wp:inline distT="0" distB="0" distL="0" distR="0" wp14:anchorId="7F6F72B5" wp14:editId="0009763F">
            <wp:extent cx="4572000" cy="2466975"/>
            <wp:effectExtent l="0" t="0" r="0" b="0"/>
            <wp:docPr id="321117023" name="Picture 32111702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117023" name="Picture 321117023" descr="Table&#10;&#10;Description automatically generated"/>
                    <pic:cNvPicPr/>
                  </pic:nvPicPr>
                  <pic:blipFill>
                    <a:blip r:embed="rId38">
                      <a:extLst>
                        <a:ext uri="{28A0092B-C50C-407E-A947-70E740481C1C}">
                          <a14:useLocalDpi xmlns:a14="http://schemas.microsoft.com/office/drawing/2010/main" val="0"/>
                        </a:ext>
                      </a:extLst>
                    </a:blip>
                    <a:stretch>
                      <a:fillRect/>
                    </a:stretch>
                  </pic:blipFill>
                  <pic:spPr>
                    <a:xfrm>
                      <a:off x="0" y="0"/>
                      <a:ext cx="4572000" cy="2466975"/>
                    </a:xfrm>
                    <a:prstGeom prst="rect">
                      <a:avLst/>
                    </a:prstGeom>
                  </pic:spPr>
                </pic:pic>
              </a:graphicData>
            </a:graphic>
          </wp:inline>
        </w:drawing>
      </w:r>
    </w:p>
    <w:p w14:paraId="62194B6D" w14:textId="75CBD449" w:rsidR="00C35BA3" w:rsidRPr="00A073F9" w:rsidRDefault="00C35BA3" w:rsidP="00C35BA3">
      <w:pPr>
        <w:pStyle w:val="Caption"/>
        <w:rPr>
          <w:rFonts w:ascii="Times New Roman" w:hAnsi="Times New Roman" w:cs="Times New Roman"/>
          <w:color w:val="auto"/>
          <w:sz w:val="16"/>
          <w:szCs w:val="16"/>
        </w:rPr>
      </w:pPr>
      <w:bookmarkStart w:id="35" w:name="_Ref86260529"/>
      <w:bookmarkStart w:id="36" w:name="_Toc86572423"/>
      <w:r w:rsidRPr="00A073F9">
        <w:rPr>
          <w:rFonts w:ascii="Times New Roman" w:hAnsi="Times New Roman" w:cs="Times New Roman"/>
          <w:color w:val="auto"/>
          <w:sz w:val="16"/>
          <w:szCs w:val="16"/>
        </w:rPr>
        <w:t xml:space="preserve">Table </w:t>
      </w:r>
      <w:r w:rsidR="00344896" w:rsidRPr="00A073F9">
        <w:rPr>
          <w:rFonts w:ascii="Times New Roman" w:hAnsi="Times New Roman" w:cs="Times New Roman"/>
          <w:color w:val="auto"/>
          <w:sz w:val="16"/>
          <w:szCs w:val="16"/>
        </w:rPr>
        <w:fldChar w:fldCharType="begin"/>
      </w:r>
      <w:r w:rsidR="00344896" w:rsidRPr="00A073F9">
        <w:rPr>
          <w:rFonts w:ascii="Times New Roman" w:hAnsi="Times New Roman" w:cs="Times New Roman"/>
          <w:color w:val="auto"/>
          <w:sz w:val="16"/>
          <w:szCs w:val="16"/>
        </w:rPr>
        <w:instrText xml:space="preserve"> SEQ Table \* ARABIC </w:instrText>
      </w:r>
      <w:r w:rsidR="00344896" w:rsidRPr="00A073F9">
        <w:rPr>
          <w:rFonts w:ascii="Times New Roman" w:hAnsi="Times New Roman" w:cs="Times New Roman"/>
          <w:color w:val="auto"/>
          <w:sz w:val="16"/>
          <w:szCs w:val="16"/>
        </w:rPr>
        <w:fldChar w:fldCharType="separate"/>
      </w:r>
      <w:r w:rsidR="00622543">
        <w:rPr>
          <w:rFonts w:ascii="Times New Roman" w:hAnsi="Times New Roman" w:cs="Times New Roman"/>
          <w:noProof/>
          <w:color w:val="auto"/>
          <w:sz w:val="16"/>
          <w:szCs w:val="16"/>
        </w:rPr>
        <w:t>5</w:t>
      </w:r>
      <w:r w:rsidR="00344896" w:rsidRPr="00A073F9">
        <w:rPr>
          <w:rFonts w:ascii="Times New Roman" w:hAnsi="Times New Roman" w:cs="Times New Roman"/>
          <w:color w:val="auto"/>
          <w:sz w:val="16"/>
          <w:szCs w:val="16"/>
        </w:rPr>
        <w:fldChar w:fldCharType="end"/>
      </w:r>
      <w:bookmarkEnd w:id="35"/>
      <w:r w:rsidR="00D2283A" w:rsidRPr="00A073F9">
        <w:rPr>
          <w:rFonts w:ascii="Times New Roman" w:hAnsi="Times New Roman" w:cs="Times New Roman"/>
          <w:color w:val="auto"/>
          <w:sz w:val="16"/>
          <w:szCs w:val="16"/>
        </w:rPr>
        <w:t xml:space="preserve">. </w:t>
      </w:r>
      <w:r w:rsidRPr="00A073F9">
        <w:rPr>
          <w:rFonts w:ascii="Times New Roman" w:hAnsi="Times New Roman" w:cs="Times New Roman"/>
          <w:color w:val="auto"/>
          <w:sz w:val="16"/>
          <w:szCs w:val="16"/>
        </w:rPr>
        <w:t>Tariff Comparison between truck, existing and new rail in $/T.km</w:t>
      </w:r>
      <w:bookmarkEnd w:id="36"/>
    </w:p>
    <w:p w14:paraId="4B8DBFED" w14:textId="77777777" w:rsidR="00C35BA3" w:rsidRPr="00A073F9" w:rsidRDefault="00C35BA3" w:rsidP="00C35BA3">
      <w:pPr>
        <w:pStyle w:val="BodyText"/>
        <w:spacing w:after="0"/>
        <w:rPr>
          <w:rFonts w:ascii="Times New Roman" w:hAnsi="Times New Roman" w:cs="Times New Roman"/>
          <w:color w:val="auto"/>
          <w:sz w:val="22"/>
          <w:szCs w:val="22"/>
        </w:rPr>
      </w:pPr>
    </w:p>
    <w:p w14:paraId="04BAADB9" w14:textId="77777777" w:rsidR="00C35BA3" w:rsidRPr="00A073F9" w:rsidRDefault="00C35BA3" w:rsidP="00C35BA3">
      <w:pPr>
        <w:keepNext/>
        <w:spacing w:line="276" w:lineRule="auto"/>
        <w:rPr>
          <w:rFonts w:ascii="Times New Roman" w:hAnsi="Times New Roman" w:cs="Times New Roman"/>
          <w:color w:val="auto"/>
          <w:sz w:val="22"/>
          <w:szCs w:val="22"/>
        </w:rPr>
      </w:pPr>
      <w:r w:rsidRPr="00A073F9">
        <w:rPr>
          <w:rFonts w:ascii="Times New Roman" w:hAnsi="Times New Roman" w:cs="Times New Roman"/>
          <w:noProof/>
          <w:color w:val="auto"/>
          <w:sz w:val="22"/>
          <w:szCs w:val="22"/>
        </w:rPr>
        <w:drawing>
          <wp:inline distT="0" distB="0" distL="0" distR="0" wp14:anchorId="12F2C136" wp14:editId="05EAE667">
            <wp:extent cx="2247900" cy="1276350"/>
            <wp:effectExtent l="0" t="0" r="0" b="0"/>
            <wp:docPr id="8" name="Picture 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3676528" name="Picture 1593676528" descr="Table&#10;&#10;Description automatically generated"/>
                    <pic:cNvPicPr/>
                  </pic:nvPicPr>
                  <pic:blipFill>
                    <a:blip r:embed="rId39">
                      <a:extLst>
                        <a:ext uri="{28A0092B-C50C-407E-A947-70E740481C1C}">
                          <a14:useLocalDpi xmlns:a14="http://schemas.microsoft.com/office/drawing/2010/main" val="0"/>
                        </a:ext>
                      </a:extLst>
                    </a:blip>
                    <a:stretch>
                      <a:fillRect/>
                    </a:stretch>
                  </pic:blipFill>
                  <pic:spPr>
                    <a:xfrm>
                      <a:off x="0" y="0"/>
                      <a:ext cx="2247900" cy="1276350"/>
                    </a:xfrm>
                    <a:prstGeom prst="rect">
                      <a:avLst/>
                    </a:prstGeom>
                  </pic:spPr>
                </pic:pic>
              </a:graphicData>
            </a:graphic>
          </wp:inline>
        </w:drawing>
      </w:r>
    </w:p>
    <w:p w14:paraId="08A73D99" w14:textId="77BE071F" w:rsidR="00C35BA3" w:rsidRPr="00A073F9" w:rsidRDefault="00C35BA3" w:rsidP="00C35BA3">
      <w:pPr>
        <w:pStyle w:val="Caption"/>
        <w:rPr>
          <w:rFonts w:ascii="Times New Roman" w:hAnsi="Times New Roman" w:cs="Times New Roman"/>
          <w:color w:val="auto"/>
          <w:sz w:val="16"/>
          <w:szCs w:val="16"/>
        </w:rPr>
      </w:pPr>
      <w:bookmarkStart w:id="37" w:name="_Toc86572424"/>
      <w:r w:rsidRPr="00A073F9">
        <w:rPr>
          <w:rFonts w:ascii="Times New Roman" w:hAnsi="Times New Roman" w:cs="Times New Roman"/>
          <w:color w:val="auto"/>
          <w:sz w:val="16"/>
          <w:szCs w:val="16"/>
        </w:rPr>
        <w:t xml:space="preserve">Table </w:t>
      </w:r>
      <w:r w:rsidR="00344896" w:rsidRPr="00A073F9">
        <w:rPr>
          <w:rFonts w:ascii="Times New Roman" w:hAnsi="Times New Roman" w:cs="Times New Roman"/>
          <w:color w:val="auto"/>
          <w:sz w:val="16"/>
          <w:szCs w:val="16"/>
        </w:rPr>
        <w:fldChar w:fldCharType="begin"/>
      </w:r>
      <w:r w:rsidR="00344896" w:rsidRPr="00A073F9">
        <w:rPr>
          <w:rFonts w:ascii="Times New Roman" w:hAnsi="Times New Roman" w:cs="Times New Roman"/>
          <w:color w:val="auto"/>
          <w:sz w:val="16"/>
          <w:szCs w:val="16"/>
        </w:rPr>
        <w:instrText xml:space="preserve"> SEQ Table \* ARABIC </w:instrText>
      </w:r>
      <w:r w:rsidR="00344896" w:rsidRPr="00A073F9">
        <w:rPr>
          <w:rFonts w:ascii="Times New Roman" w:hAnsi="Times New Roman" w:cs="Times New Roman"/>
          <w:color w:val="auto"/>
          <w:sz w:val="16"/>
          <w:szCs w:val="16"/>
        </w:rPr>
        <w:fldChar w:fldCharType="separate"/>
      </w:r>
      <w:r w:rsidR="00622543">
        <w:rPr>
          <w:rFonts w:ascii="Times New Roman" w:hAnsi="Times New Roman" w:cs="Times New Roman"/>
          <w:noProof/>
          <w:color w:val="auto"/>
          <w:sz w:val="16"/>
          <w:szCs w:val="16"/>
        </w:rPr>
        <w:t>6</w:t>
      </w:r>
      <w:r w:rsidR="00344896" w:rsidRPr="00A073F9">
        <w:rPr>
          <w:rFonts w:ascii="Times New Roman" w:hAnsi="Times New Roman" w:cs="Times New Roman"/>
          <w:color w:val="auto"/>
          <w:sz w:val="16"/>
          <w:szCs w:val="16"/>
        </w:rPr>
        <w:fldChar w:fldCharType="end"/>
      </w:r>
      <w:r w:rsidR="00D2283A" w:rsidRPr="00A073F9">
        <w:rPr>
          <w:rFonts w:ascii="Times New Roman" w:hAnsi="Times New Roman" w:cs="Times New Roman"/>
          <w:color w:val="auto"/>
          <w:sz w:val="16"/>
          <w:szCs w:val="16"/>
        </w:rPr>
        <w:t xml:space="preserve">. </w:t>
      </w:r>
      <w:r w:rsidRPr="00A073F9">
        <w:rPr>
          <w:rFonts w:ascii="Times New Roman" w:hAnsi="Times New Roman" w:cs="Times New Roman"/>
          <w:color w:val="auto"/>
          <w:sz w:val="16"/>
          <w:szCs w:val="16"/>
        </w:rPr>
        <w:t>OPEX estimates of expected traffic scenario in 2029</w:t>
      </w:r>
      <w:bookmarkEnd w:id="37"/>
    </w:p>
    <w:p w14:paraId="7F0B6F07" w14:textId="77777777" w:rsidR="000E3CFB" w:rsidRPr="00A073F9" w:rsidRDefault="000E3CFB" w:rsidP="00C35BA3">
      <w:pPr>
        <w:pStyle w:val="BodyText"/>
        <w:spacing w:after="0"/>
        <w:rPr>
          <w:rFonts w:ascii="Times New Roman" w:hAnsi="Times New Roman" w:cs="Times New Roman"/>
          <w:color w:val="auto"/>
          <w:sz w:val="22"/>
          <w:szCs w:val="22"/>
        </w:rPr>
      </w:pPr>
    </w:p>
    <w:p w14:paraId="74AF4AC3" w14:textId="77777777" w:rsidR="000E3CFB" w:rsidRPr="00A073F9" w:rsidRDefault="000E3CFB" w:rsidP="000E3CFB">
      <w:pPr>
        <w:keepNext/>
        <w:spacing w:line="276" w:lineRule="auto"/>
        <w:rPr>
          <w:rFonts w:ascii="Times New Roman" w:hAnsi="Times New Roman" w:cs="Times New Roman"/>
          <w:color w:val="auto"/>
          <w:sz w:val="22"/>
          <w:szCs w:val="22"/>
        </w:rPr>
      </w:pPr>
      <w:r w:rsidRPr="00A073F9">
        <w:rPr>
          <w:rFonts w:ascii="Times New Roman" w:hAnsi="Times New Roman" w:cs="Times New Roman"/>
          <w:noProof/>
          <w:color w:val="auto"/>
          <w:sz w:val="22"/>
          <w:szCs w:val="22"/>
        </w:rPr>
        <w:drawing>
          <wp:inline distT="0" distB="0" distL="0" distR="0" wp14:anchorId="7AB6CB65" wp14:editId="51A5E351">
            <wp:extent cx="3418840" cy="3587750"/>
            <wp:effectExtent l="0" t="0" r="0" b="0"/>
            <wp:docPr id="12" name="Picture 1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able&#10;&#10;Description automatically generated"/>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418840" cy="3587750"/>
                    </a:xfrm>
                    <a:prstGeom prst="rect">
                      <a:avLst/>
                    </a:prstGeom>
                    <a:noFill/>
                    <a:ln>
                      <a:noFill/>
                    </a:ln>
                  </pic:spPr>
                </pic:pic>
              </a:graphicData>
            </a:graphic>
          </wp:inline>
        </w:drawing>
      </w:r>
    </w:p>
    <w:p w14:paraId="16B771AC" w14:textId="646870DA" w:rsidR="009C6BE7" w:rsidRPr="00A073F9" w:rsidRDefault="000E3CFB" w:rsidP="004F29AB">
      <w:pPr>
        <w:pStyle w:val="Caption"/>
        <w:rPr>
          <w:rFonts w:ascii="Times New Roman" w:hAnsi="Times New Roman" w:cs="Times New Roman"/>
          <w:color w:val="auto"/>
          <w:sz w:val="16"/>
          <w:szCs w:val="16"/>
        </w:rPr>
      </w:pPr>
      <w:bookmarkStart w:id="38" w:name="_Toc86572425"/>
      <w:r w:rsidRPr="00A073F9">
        <w:rPr>
          <w:rFonts w:ascii="Times New Roman" w:hAnsi="Times New Roman" w:cs="Times New Roman"/>
          <w:color w:val="auto"/>
          <w:sz w:val="16"/>
          <w:szCs w:val="16"/>
        </w:rPr>
        <w:t xml:space="preserve">Table </w:t>
      </w:r>
      <w:r w:rsidR="00344896" w:rsidRPr="00A073F9">
        <w:rPr>
          <w:rFonts w:ascii="Times New Roman" w:hAnsi="Times New Roman" w:cs="Times New Roman"/>
          <w:color w:val="auto"/>
          <w:sz w:val="16"/>
          <w:szCs w:val="16"/>
        </w:rPr>
        <w:fldChar w:fldCharType="begin"/>
      </w:r>
      <w:r w:rsidR="00344896" w:rsidRPr="00A073F9">
        <w:rPr>
          <w:rFonts w:ascii="Times New Roman" w:hAnsi="Times New Roman" w:cs="Times New Roman"/>
          <w:color w:val="auto"/>
          <w:sz w:val="16"/>
          <w:szCs w:val="16"/>
        </w:rPr>
        <w:instrText xml:space="preserve"> SEQ Table \* ARABIC </w:instrText>
      </w:r>
      <w:r w:rsidR="00344896" w:rsidRPr="00A073F9">
        <w:rPr>
          <w:rFonts w:ascii="Times New Roman" w:hAnsi="Times New Roman" w:cs="Times New Roman"/>
          <w:color w:val="auto"/>
          <w:sz w:val="16"/>
          <w:szCs w:val="16"/>
        </w:rPr>
        <w:fldChar w:fldCharType="separate"/>
      </w:r>
      <w:r w:rsidR="00622543">
        <w:rPr>
          <w:rFonts w:ascii="Times New Roman" w:hAnsi="Times New Roman" w:cs="Times New Roman"/>
          <w:noProof/>
          <w:color w:val="auto"/>
          <w:sz w:val="16"/>
          <w:szCs w:val="16"/>
        </w:rPr>
        <w:t>7</w:t>
      </w:r>
      <w:r w:rsidR="00344896" w:rsidRPr="00A073F9">
        <w:rPr>
          <w:rFonts w:ascii="Times New Roman" w:hAnsi="Times New Roman" w:cs="Times New Roman"/>
          <w:color w:val="auto"/>
          <w:sz w:val="16"/>
          <w:szCs w:val="16"/>
        </w:rPr>
        <w:fldChar w:fldCharType="end"/>
      </w:r>
      <w:r w:rsidR="00D2283A" w:rsidRPr="00A073F9">
        <w:rPr>
          <w:rFonts w:ascii="Times New Roman" w:hAnsi="Times New Roman" w:cs="Times New Roman"/>
          <w:color w:val="auto"/>
          <w:sz w:val="16"/>
          <w:szCs w:val="16"/>
        </w:rPr>
        <w:t xml:space="preserve">. </w:t>
      </w:r>
      <w:r w:rsidRPr="00A073F9">
        <w:rPr>
          <w:rFonts w:ascii="Times New Roman" w:hAnsi="Times New Roman" w:cs="Times New Roman"/>
          <w:color w:val="auto"/>
          <w:sz w:val="16"/>
          <w:szCs w:val="16"/>
        </w:rPr>
        <w:t>Quantity of components and total investment cost</w:t>
      </w:r>
      <w:bookmarkEnd w:id="38"/>
      <w:r w:rsidR="0031012D" w:rsidRPr="00A073F9">
        <w:rPr>
          <w:rFonts w:ascii="Times New Roman" w:hAnsi="Times New Roman" w:cs="Times New Roman"/>
          <w:color w:val="auto"/>
          <w:sz w:val="16"/>
          <w:szCs w:val="16"/>
        </w:rPr>
        <w:br w:type="page"/>
      </w:r>
    </w:p>
    <w:p w14:paraId="1690805F" w14:textId="300244F4" w:rsidR="009C6BE7" w:rsidRPr="00A073F9" w:rsidRDefault="0031012D" w:rsidP="595B4F21">
      <w:pPr>
        <w:pStyle w:val="Heading1"/>
        <w:numPr>
          <w:ilvl w:val="0"/>
          <w:numId w:val="0"/>
        </w:numPr>
        <w:spacing w:before="0" w:after="0"/>
        <w:jc w:val="both"/>
        <w:rPr>
          <w:rFonts w:ascii="Times New Roman" w:hAnsi="Times New Roman" w:cs="Times New Roman"/>
          <w:color w:val="auto"/>
          <w:sz w:val="34"/>
          <w:szCs w:val="32"/>
        </w:rPr>
      </w:pPr>
      <w:bookmarkStart w:id="39" w:name="_Toc48072293"/>
      <w:bookmarkStart w:id="40" w:name="_Ref86568917"/>
      <w:bookmarkStart w:id="41" w:name="_Toc86572479"/>
      <w:r w:rsidRPr="00A073F9">
        <w:rPr>
          <w:rFonts w:ascii="Times New Roman" w:hAnsi="Times New Roman" w:cs="Times New Roman"/>
          <w:color w:val="auto"/>
          <w:sz w:val="34"/>
          <w:szCs w:val="32"/>
        </w:rPr>
        <w:t xml:space="preserve">Appendix </w:t>
      </w:r>
      <w:r w:rsidR="62386E55" w:rsidRPr="00A073F9">
        <w:rPr>
          <w:rFonts w:ascii="Times New Roman" w:hAnsi="Times New Roman" w:cs="Times New Roman"/>
          <w:color w:val="auto"/>
          <w:sz w:val="34"/>
          <w:szCs w:val="32"/>
        </w:rPr>
        <w:t>II</w:t>
      </w:r>
      <w:r w:rsidRPr="00A073F9">
        <w:rPr>
          <w:rFonts w:ascii="Times New Roman" w:hAnsi="Times New Roman" w:cs="Times New Roman"/>
          <w:color w:val="auto"/>
          <w:sz w:val="34"/>
          <w:szCs w:val="32"/>
        </w:rPr>
        <w:t xml:space="preserve">: </w:t>
      </w:r>
      <w:bookmarkEnd w:id="39"/>
      <w:r w:rsidR="00EA09DC" w:rsidRPr="00A073F9">
        <w:rPr>
          <w:rFonts w:ascii="Times New Roman" w:hAnsi="Times New Roman" w:cs="Times New Roman"/>
          <w:color w:val="auto"/>
          <w:sz w:val="34"/>
          <w:szCs w:val="32"/>
        </w:rPr>
        <w:t xml:space="preserve">Social </w:t>
      </w:r>
      <w:r w:rsidR="00DF423B" w:rsidRPr="00A073F9">
        <w:rPr>
          <w:rFonts w:ascii="Times New Roman" w:hAnsi="Times New Roman" w:cs="Times New Roman"/>
          <w:color w:val="auto"/>
          <w:sz w:val="34"/>
          <w:szCs w:val="32"/>
        </w:rPr>
        <w:t>and Economic</w:t>
      </w:r>
      <w:r w:rsidR="00EA09DC" w:rsidRPr="00A073F9">
        <w:rPr>
          <w:rFonts w:ascii="Times New Roman" w:hAnsi="Times New Roman" w:cs="Times New Roman"/>
          <w:color w:val="auto"/>
          <w:sz w:val="34"/>
          <w:szCs w:val="32"/>
        </w:rPr>
        <w:t xml:space="preserve"> details</w:t>
      </w:r>
      <w:bookmarkEnd w:id="40"/>
      <w:bookmarkEnd w:id="41"/>
    </w:p>
    <w:p w14:paraId="53ABBABB" w14:textId="6C9DC7E9" w:rsidR="009C6BE7" w:rsidRPr="00A073F9" w:rsidRDefault="009C6BE7" w:rsidP="595B4F21">
      <w:pPr>
        <w:pStyle w:val="BodyText"/>
        <w:spacing w:after="0"/>
        <w:jc w:val="both"/>
        <w:rPr>
          <w:rFonts w:ascii="Times New Roman" w:hAnsi="Times New Roman" w:cs="Times New Roman"/>
          <w:color w:val="auto"/>
          <w:sz w:val="22"/>
          <w:szCs w:val="22"/>
        </w:rPr>
      </w:pPr>
    </w:p>
    <w:p w14:paraId="164D5A61" w14:textId="141A8B0C" w:rsidR="00DF423B" w:rsidRPr="00A073F9" w:rsidRDefault="322C7DB1" w:rsidP="009F5385">
      <w:pPr>
        <w:jc w:val="both"/>
        <w:rPr>
          <w:rFonts w:ascii="Times New Roman" w:eastAsia="Times New Roman" w:hAnsi="Times New Roman" w:cs="Times New Roman"/>
          <w:color w:val="auto"/>
          <w:sz w:val="20"/>
          <w:szCs w:val="20"/>
        </w:rPr>
      </w:pPr>
      <w:r w:rsidRPr="53934C3B">
        <w:rPr>
          <w:rFonts w:ascii="Times New Roman" w:eastAsia="Times New Roman" w:hAnsi="Times New Roman" w:cs="Times New Roman"/>
          <w:b/>
          <w:bCs/>
          <w:color w:val="auto"/>
          <w:sz w:val="20"/>
          <w:szCs w:val="20"/>
        </w:rPr>
        <w:t>Economic/Socio-economic evaluation</w:t>
      </w:r>
      <w:r w:rsidRPr="53934C3B">
        <w:rPr>
          <w:rFonts w:ascii="Times New Roman" w:eastAsia="Times New Roman" w:hAnsi="Times New Roman" w:cs="Times New Roman"/>
          <w:color w:val="auto"/>
          <w:sz w:val="20"/>
          <w:szCs w:val="20"/>
        </w:rPr>
        <w:t>, a process of systematically identifying, measuring, and assigning a value to the inputs and outputs of two alternative activities, and then conducting a comparative analysis of these details. It is used to determine the best course of action based on the evidence we have available and is not the same as financial evaluation which only considers monetary gains and losses.</w:t>
      </w:r>
    </w:p>
    <w:p w14:paraId="5243786D" w14:textId="7136CC19" w:rsidR="00DF423B" w:rsidRPr="00A073F9" w:rsidRDefault="00DF423B" w:rsidP="009F5385">
      <w:pPr>
        <w:jc w:val="both"/>
        <w:rPr>
          <w:rFonts w:ascii="Times New Roman" w:eastAsia="Cambria" w:hAnsi="Times New Roman" w:cs="Times New Roman"/>
          <w:color w:val="auto"/>
          <w:sz w:val="20"/>
          <w:szCs w:val="20"/>
        </w:rPr>
      </w:pPr>
      <w:r w:rsidRPr="00A073F9">
        <w:rPr>
          <w:rFonts w:ascii="Times New Roman" w:eastAsia="Cambria" w:hAnsi="Times New Roman" w:cs="Times New Roman"/>
          <w:color w:val="auto"/>
          <w:sz w:val="20"/>
          <w:szCs w:val="20"/>
        </w:rPr>
        <w:t xml:space="preserve">In line with the production of stations, alignments, and structures in the SGR project, the demand for various local industries such as cement industries, steel production industries in the country </w:t>
      </w:r>
      <w:r w:rsidR="099AF0C4" w:rsidRPr="53934C3B">
        <w:rPr>
          <w:rFonts w:ascii="Times New Roman" w:eastAsia="Cambria" w:hAnsi="Times New Roman" w:cs="Times New Roman"/>
          <w:color w:val="auto"/>
          <w:sz w:val="20"/>
          <w:szCs w:val="20"/>
        </w:rPr>
        <w:t>have</w:t>
      </w:r>
      <w:r w:rsidRPr="00A073F9">
        <w:rPr>
          <w:rFonts w:ascii="Times New Roman" w:eastAsia="Cambria" w:hAnsi="Times New Roman" w:cs="Times New Roman"/>
          <w:color w:val="auto"/>
          <w:sz w:val="20"/>
          <w:szCs w:val="20"/>
        </w:rPr>
        <w:t xml:space="preserve"> increased. The number of construction companies and supply of subcontractors has been benefited from the opportunities to supply and hire equipment, workmanship, and earthworks. The benefits associated with these evolutions formed by this railway line project are summed up below (TRC Presentation 2017);</w:t>
      </w:r>
    </w:p>
    <w:p w14:paraId="016FD8F9" w14:textId="77777777" w:rsidR="00DF423B" w:rsidRPr="00A073F9" w:rsidRDefault="00DF423B" w:rsidP="009F5385">
      <w:pPr>
        <w:pStyle w:val="ListParagraph"/>
        <w:numPr>
          <w:ilvl w:val="0"/>
          <w:numId w:val="5"/>
        </w:numPr>
        <w:jc w:val="both"/>
        <w:rPr>
          <w:rFonts w:ascii="Times New Roman" w:eastAsia="Cambria" w:hAnsi="Times New Roman" w:cs="Times New Roman"/>
          <w:color w:val="auto"/>
          <w:sz w:val="20"/>
          <w:szCs w:val="20"/>
        </w:rPr>
      </w:pPr>
      <w:r w:rsidRPr="00A073F9">
        <w:rPr>
          <w:rFonts w:ascii="Times New Roman" w:eastAsia="Cambria" w:hAnsi="Times New Roman" w:cs="Times New Roman"/>
          <w:color w:val="auto"/>
          <w:sz w:val="20"/>
          <w:szCs w:val="20"/>
        </w:rPr>
        <w:t>150 new permanent employments are estimated to be created as an estimation for the first lot alone</w:t>
      </w:r>
    </w:p>
    <w:p w14:paraId="3AE38719" w14:textId="77777777" w:rsidR="00DF423B" w:rsidRPr="00A073F9" w:rsidRDefault="00DF423B" w:rsidP="009F5385">
      <w:pPr>
        <w:pStyle w:val="ListParagraph"/>
        <w:numPr>
          <w:ilvl w:val="0"/>
          <w:numId w:val="5"/>
        </w:numPr>
        <w:jc w:val="both"/>
        <w:rPr>
          <w:rFonts w:ascii="Times New Roman" w:eastAsia="Cambria" w:hAnsi="Times New Roman" w:cs="Times New Roman"/>
          <w:color w:val="auto"/>
          <w:sz w:val="20"/>
          <w:szCs w:val="20"/>
        </w:rPr>
      </w:pPr>
      <w:r w:rsidRPr="00A073F9">
        <w:rPr>
          <w:rFonts w:ascii="Times New Roman" w:eastAsia="Cambria" w:hAnsi="Times New Roman" w:cs="Times New Roman"/>
          <w:color w:val="auto"/>
          <w:sz w:val="20"/>
          <w:szCs w:val="20"/>
        </w:rPr>
        <w:t>Additional human development activities have been raised in the new areas where railway line traverse will be connected</w:t>
      </w:r>
    </w:p>
    <w:p w14:paraId="45C29E3A" w14:textId="77777777" w:rsidR="00DF423B" w:rsidRPr="00A073F9" w:rsidRDefault="00DF423B" w:rsidP="009F5385">
      <w:pPr>
        <w:pStyle w:val="ListParagraph"/>
        <w:numPr>
          <w:ilvl w:val="0"/>
          <w:numId w:val="5"/>
        </w:numPr>
        <w:jc w:val="both"/>
        <w:rPr>
          <w:rFonts w:ascii="Times New Roman" w:eastAsia="Cambria" w:hAnsi="Times New Roman" w:cs="Times New Roman"/>
          <w:color w:val="auto"/>
          <w:sz w:val="20"/>
          <w:szCs w:val="20"/>
        </w:rPr>
      </w:pPr>
      <w:r w:rsidRPr="00A073F9">
        <w:rPr>
          <w:rFonts w:ascii="Times New Roman" w:eastAsia="Cambria" w:hAnsi="Times New Roman" w:cs="Times New Roman"/>
          <w:color w:val="auto"/>
          <w:sz w:val="20"/>
          <w:szCs w:val="20"/>
        </w:rPr>
        <w:t>Road maintenance costs have decreased as the heavy freights can be transported by the railway instead of highways</w:t>
      </w:r>
    </w:p>
    <w:p w14:paraId="563CFBB3" w14:textId="77777777" w:rsidR="00DF423B" w:rsidRPr="00A073F9" w:rsidRDefault="00DF423B" w:rsidP="009F5385">
      <w:pPr>
        <w:pStyle w:val="ListParagraph"/>
        <w:numPr>
          <w:ilvl w:val="0"/>
          <w:numId w:val="5"/>
        </w:numPr>
        <w:jc w:val="both"/>
        <w:rPr>
          <w:rFonts w:ascii="Times New Roman" w:eastAsia="Cambria" w:hAnsi="Times New Roman" w:cs="Times New Roman"/>
          <w:color w:val="auto"/>
          <w:sz w:val="20"/>
          <w:szCs w:val="20"/>
        </w:rPr>
      </w:pPr>
      <w:r w:rsidRPr="00A073F9">
        <w:rPr>
          <w:rFonts w:ascii="Times New Roman" w:eastAsia="Cambria" w:hAnsi="Times New Roman" w:cs="Times New Roman"/>
          <w:color w:val="auto"/>
          <w:sz w:val="20"/>
          <w:szCs w:val="20"/>
        </w:rPr>
        <w:t>Commodity prices drop 40% in destination markets due to access to transport</w:t>
      </w:r>
    </w:p>
    <w:p w14:paraId="7C90D9B1" w14:textId="77777777" w:rsidR="00DF423B" w:rsidRPr="00A073F9" w:rsidRDefault="00DF423B" w:rsidP="009F5385">
      <w:pPr>
        <w:pStyle w:val="ListParagraph"/>
        <w:numPr>
          <w:ilvl w:val="0"/>
          <w:numId w:val="5"/>
        </w:numPr>
        <w:jc w:val="both"/>
        <w:rPr>
          <w:rFonts w:ascii="Times New Roman" w:eastAsia="Cambria" w:hAnsi="Times New Roman" w:cs="Times New Roman"/>
          <w:color w:val="auto"/>
          <w:sz w:val="20"/>
          <w:szCs w:val="20"/>
        </w:rPr>
      </w:pPr>
      <w:r w:rsidRPr="00A073F9">
        <w:rPr>
          <w:rFonts w:ascii="Times New Roman" w:eastAsia="Cambria" w:hAnsi="Times New Roman" w:cs="Times New Roman"/>
          <w:color w:val="auto"/>
          <w:sz w:val="20"/>
          <w:szCs w:val="20"/>
        </w:rPr>
        <w:t xml:space="preserve">The new railway line is being constructed relatively environmentally friendly as it was designed as an electric train and will reduce the importation of diesel; as a result, forex will be conserved </w:t>
      </w:r>
    </w:p>
    <w:p w14:paraId="01F5665F" w14:textId="7EF792F7" w:rsidR="00DF423B" w:rsidRPr="00A073F9" w:rsidRDefault="00DF423B" w:rsidP="009F5385">
      <w:pPr>
        <w:pStyle w:val="ListParagraph"/>
        <w:numPr>
          <w:ilvl w:val="0"/>
          <w:numId w:val="5"/>
        </w:numPr>
        <w:jc w:val="both"/>
        <w:rPr>
          <w:rFonts w:ascii="Times New Roman" w:eastAsia="Cambria" w:hAnsi="Times New Roman" w:cs="Times New Roman"/>
          <w:color w:val="auto"/>
          <w:sz w:val="20"/>
          <w:szCs w:val="20"/>
        </w:rPr>
      </w:pPr>
      <w:r w:rsidRPr="00A073F9">
        <w:rPr>
          <w:rFonts w:ascii="Times New Roman" w:eastAsia="Cambria" w:hAnsi="Times New Roman" w:cs="Times New Roman"/>
          <w:color w:val="auto"/>
          <w:sz w:val="20"/>
          <w:szCs w:val="20"/>
        </w:rPr>
        <w:t>Significant travel time reduction between the cities will come off. For instance, the time travelling between Dar Es Salaam to Dodoma is 10 hours, which will reduce to 3 hours</w:t>
      </w:r>
      <w:r w:rsidR="00935D0E">
        <w:rPr>
          <w:rFonts w:ascii="Times New Roman" w:eastAsia="Cambria" w:hAnsi="Times New Roman" w:cs="Times New Roman"/>
          <w:color w:val="auto"/>
          <w:sz w:val="20"/>
          <w:szCs w:val="20"/>
        </w:rPr>
        <w:t xml:space="preserve">. </w:t>
      </w:r>
      <w:r w:rsidR="00611007">
        <w:rPr>
          <w:rFonts w:ascii="Times New Roman" w:eastAsia="Times New Roman" w:hAnsi="Times New Roman" w:cs="Times New Roman"/>
          <w:color w:val="auto"/>
          <w:sz w:val="20"/>
          <w:szCs w:val="20"/>
        </w:rPr>
        <w:t>A</w:t>
      </w:r>
      <w:r w:rsidR="00611007" w:rsidRPr="00A073F9">
        <w:rPr>
          <w:rFonts w:ascii="Times New Roman" w:eastAsia="Times New Roman" w:hAnsi="Times New Roman" w:cs="Times New Roman"/>
          <w:color w:val="auto"/>
          <w:sz w:val="20"/>
          <w:szCs w:val="20"/>
        </w:rPr>
        <w:t>ccording to the director-general of Tanzania railways cooperation, by using the new railway, passengers will be able to travel between Dar-es-salaam and Morogoro in one and a half hours, which is three hours less than using a bus (Wang et al, 2021).</w:t>
      </w:r>
    </w:p>
    <w:p w14:paraId="4405C8A7" w14:textId="7AA328D1" w:rsidR="53934C3B" w:rsidRDefault="53934C3B" w:rsidP="009F5385">
      <w:pPr>
        <w:jc w:val="both"/>
        <w:rPr>
          <w:rFonts w:ascii="Times New Roman" w:eastAsia="Cambria" w:hAnsi="Times New Roman" w:cs="Times New Roman"/>
        </w:rPr>
      </w:pPr>
    </w:p>
    <w:p w14:paraId="67D7E45D" w14:textId="6A130C14" w:rsidR="65545013" w:rsidRDefault="65545013" w:rsidP="009F5385">
      <w:pPr>
        <w:jc w:val="both"/>
        <w:rPr>
          <w:rFonts w:ascii="Times New Roman" w:eastAsia="Times New Roman" w:hAnsi="Times New Roman" w:cs="Times New Roman"/>
          <w:color w:val="auto"/>
          <w:sz w:val="20"/>
          <w:szCs w:val="20"/>
        </w:rPr>
      </w:pPr>
      <w:r w:rsidRPr="009F5385">
        <w:rPr>
          <w:rFonts w:ascii="Times New Roman" w:eastAsia="Times New Roman" w:hAnsi="Times New Roman" w:cs="Times New Roman"/>
          <w:color w:val="auto"/>
          <w:sz w:val="20"/>
          <w:szCs w:val="20"/>
        </w:rPr>
        <w:t>With such high social benefits and considering both macro and microeconomics, Tanzania’s SGR is more advantageous not only on the output level of mobility and transport but also predicted to create 600,000 direct employments when it is fully operational (Wang et al, 2021). The completion of the Tanzanian Rail Project will indeed increase the trade relations between Tanzania and the neighbouring countries immensely and this news is a heads-up for Tanzania traders, service providers, clearing and forwarding companies</w:t>
      </w:r>
      <w:r w:rsidRPr="53934C3B">
        <w:rPr>
          <w:rFonts w:ascii="Times New Roman" w:eastAsia="Times New Roman" w:hAnsi="Times New Roman" w:cs="Times New Roman"/>
          <w:color w:val="auto"/>
          <w:sz w:val="20"/>
          <w:szCs w:val="20"/>
        </w:rPr>
        <w:t xml:space="preserve"> as well as all other stakeholders in the transportation sector to boost their businesses at both local and international level (</w:t>
      </w:r>
      <w:proofErr w:type="spellStart"/>
      <w:r w:rsidRPr="53934C3B">
        <w:rPr>
          <w:rFonts w:ascii="Times New Roman" w:eastAsia="Times New Roman" w:hAnsi="Times New Roman" w:cs="Times New Roman"/>
          <w:color w:val="auto"/>
          <w:sz w:val="20"/>
          <w:szCs w:val="20"/>
        </w:rPr>
        <w:t>Mugarula</w:t>
      </w:r>
      <w:proofErr w:type="spellEnd"/>
      <w:r w:rsidRPr="53934C3B">
        <w:rPr>
          <w:rFonts w:ascii="Times New Roman" w:eastAsia="Times New Roman" w:hAnsi="Times New Roman" w:cs="Times New Roman"/>
          <w:color w:val="auto"/>
          <w:sz w:val="20"/>
          <w:szCs w:val="20"/>
        </w:rPr>
        <w:t>, 2017)</w:t>
      </w:r>
    </w:p>
    <w:p w14:paraId="77C35865" w14:textId="1C230192" w:rsidR="003132D0" w:rsidRDefault="003132D0" w:rsidP="009F5385">
      <w:pPr>
        <w:jc w:val="both"/>
        <w:rPr>
          <w:rFonts w:ascii="Times New Roman" w:eastAsia="Times New Roman" w:hAnsi="Times New Roman" w:cs="Times New Roman"/>
          <w:color w:val="auto"/>
          <w:sz w:val="20"/>
          <w:szCs w:val="20"/>
        </w:rPr>
      </w:pPr>
    </w:p>
    <w:p w14:paraId="060000A7" w14:textId="4925CC80" w:rsidR="003132D0" w:rsidRDefault="003132D0" w:rsidP="009F5385">
      <w:pPr>
        <w:jc w:val="both"/>
        <w:rPr>
          <w:rFonts w:ascii="Times New Roman" w:eastAsia="Times New Roman" w:hAnsi="Times New Roman" w:cs="Times New Roman"/>
        </w:rPr>
      </w:pPr>
      <w:r w:rsidRPr="00A073F9">
        <w:rPr>
          <w:rFonts w:ascii="Times New Roman" w:eastAsia="Times New Roman" w:hAnsi="Times New Roman" w:cs="Times New Roman"/>
          <w:color w:val="auto"/>
          <w:sz w:val="20"/>
          <w:szCs w:val="20"/>
        </w:rPr>
        <w:t xml:space="preserve">The Serengeti National Park (SENAPA) is in three regions, namely, Mara, Mwanza, and </w:t>
      </w:r>
      <w:proofErr w:type="spellStart"/>
      <w:r w:rsidRPr="00A073F9">
        <w:rPr>
          <w:rFonts w:ascii="Times New Roman" w:eastAsia="Times New Roman" w:hAnsi="Times New Roman" w:cs="Times New Roman"/>
          <w:color w:val="auto"/>
          <w:sz w:val="20"/>
          <w:szCs w:val="20"/>
        </w:rPr>
        <w:t>Shinyanga</w:t>
      </w:r>
      <w:proofErr w:type="spellEnd"/>
      <w:r w:rsidRPr="00A073F9">
        <w:rPr>
          <w:rFonts w:ascii="Times New Roman" w:eastAsia="Times New Roman" w:hAnsi="Times New Roman" w:cs="Times New Roman"/>
          <w:color w:val="auto"/>
          <w:sz w:val="20"/>
          <w:szCs w:val="20"/>
        </w:rPr>
        <w:t xml:space="preserve"> regions in northern Tanzania and the Ngorongoro Conservation Area Authority (NCAA) in the Arusha region in northern Tanzania can be viewed as an ecological extension of SENAPA</w:t>
      </w:r>
      <w:r>
        <w:rPr>
          <w:rFonts w:ascii="Times New Roman" w:eastAsia="Times New Roman" w:hAnsi="Times New Roman" w:cs="Times New Roman"/>
          <w:color w:val="auto"/>
          <w:sz w:val="20"/>
          <w:szCs w:val="20"/>
        </w:rPr>
        <w:t xml:space="preserve"> </w:t>
      </w:r>
      <w:r w:rsidRPr="00A073F9">
        <w:rPr>
          <w:rFonts w:ascii="Times New Roman" w:eastAsia="Times New Roman" w:hAnsi="Times New Roman" w:cs="Times New Roman"/>
          <w:color w:val="auto"/>
          <w:sz w:val="20"/>
          <w:szCs w:val="20"/>
        </w:rPr>
        <w:t>(</w:t>
      </w:r>
      <w:proofErr w:type="spellStart"/>
      <w:r w:rsidRPr="00A073F9">
        <w:rPr>
          <w:rFonts w:ascii="Times New Roman" w:eastAsia="Times New Roman" w:hAnsi="Times New Roman" w:cs="Times New Roman"/>
          <w:color w:val="auto"/>
          <w:sz w:val="20"/>
          <w:szCs w:val="20"/>
        </w:rPr>
        <w:t>Ichumbaki</w:t>
      </w:r>
      <w:proofErr w:type="spellEnd"/>
      <w:r w:rsidRPr="00A073F9">
        <w:rPr>
          <w:rFonts w:ascii="Times New Roman" w:eastAsia="Times New Roman" w:hAnsi="Times New Roman" w:cs="Times New Roman"/>
          <w:color w:val="auto"/>
          <w:sz w:val="20"/>
          <w:szCs w:val="20"/>
        </w:rPr>
        <w:t xml:space="preserve"> &amp; </w:t>
      </w:r>
      <w:proofErr w:type="spellStart"/>
      <w:r w:rsidRPr="00A073F9">
        <w:rPr>
          <w:rFonts w:ascii="Times New Roman" w:eastAsia="Times New Roman" w:hAnsi="Times New Roman" w:cs="Times New Roman"/>
          <w:color w:val="auto"/>
          <w:sz w:val="20"/>
          <w:szCs w:val="20"/>
        </w:rPr>
        <w:t>Mjema</w:t>
      </w:r>
      <w:proofErr w:type="spellEnd"/>
      <w:r w:rsidRPr="00A073F9">
        <w:rPr>
          <w:rFonts w:ascii="Times New Roman" w:eastAsia="Times New Roman" w:hAnsi="Times New Roman" w:cs="Times New Roman"/>
          <w:color w:val="auto"/>
          <w:sz w:val="20"/>
          <w:szCs w:val="20"/>
        </w:rPr>
        <w:t>, 2018). Both these national parks are considered as multiple land-use areas designed to promote tourism and conservation of wildlife and other natural resources, as well as the interests of Indigenous resident pastoral people. The railway project will affect such cultural heritages as the construction progresses (</w:t>
      </w:r>
      <w:proofErr w:type="spellStart"/>
      <w:r w:rsidRPr="00A073F9">
        <w:rPr>
          <w:rFonts w:ascii="Times New Roman" w:eastAsia="Times New Roman" w:hAnsi="Times New Roman" w:cs="Times New Roman"/>
          <w:color w:val="auto"/>
          <w:sz w:val="20"/>
          <w:szCs w:val="20"/>
        </w:rPr>
        <w:t>Ichumbaki</w:t>
      </w:r>
      <w:proofErr w:type="spellEnd"/>
      <w:r w:rsidRPr="00A073F9">
        <w:rPr>
          <w:rFonts w:ascii="Times New Roman" w:eastAsia="Times New Roman" w:hAnsi="Times New Roman" w:cs="Times New Roman"/>
          <w:color w:val="auto"/>
          <w:sz w:val="20"/>
          <w:szCs w:val="20"/>
        </w:rPr>
        <w:t xml:space="preserve"> &amp; </w:t>
      </w:r>
      <w:proofErr w:type="spellStart"/>
      <w:r w:rsidRPr="00A073F9">
        <w:rPr>
          <w:rFonts w:ascii="Times New Roman" w:eastAsia="Times New Roman" w:hAnsi="Times New Roman" w:cs="Times New Roman"/>
          <w:color w:val="auto"/>
          <w:sz w:val="20"/>
          <w:szCs w:val="20"/>
        </w:rPr>
        <w:t>Mjema</w:t>
      </w:r>
      <w:proofErr w:type="spellEnd"/>
      <w:r w:rsidRPr="00A073F9">
        <w:rPr>
          <w:rFonts w:ascii="Times New Roman" w:eastAsia="Times New Roman" w:hAnsi="Times New Roman" w:cs="Times New Roman"/>
          <w:color w:val="auto"/>
          <w:sz w:val="20"/>
          <w:szCs w:val="20"/>
        </w:rPr>
        <w:t>, 2018). As the governments in Africa implement various development projects to improve livelihoods, both large- and small-scale projects involve land disturbance and have the potential to destroy archaeological heritage particularly when not accompanied by salvage studies (</w:t>
      </w:r>
      <w:proofErr w:type="spellStart"/>
      <w:r w:rsidRPr="00A073F9">
        <w:rPr>
          <w:rFonts w:ascii="Times New Roman" w:eastAsia="Times New Roman" w:hAnsi="Times New Roman" w:cs="Times New Roman"/>
          <w:color w:val="auto"/>
          <w:sz w:val="20"/>
          <w:szCs w:val="20"/>
        </w:rPr>
        <w:t>Mabulla</w:t>
      </w:r>
      <w:proofErr w:type="spellEnd"/>
      <w:r w:rsidRPr="00A073F9">
        <w:rPr>
          <w:rFonts w:ascii="Times New Roman" w:eastAsia="Times New Roman" w:hAnsi="Times New Roman" w:cs="Times New Roman"/>
          <w:color w:val="auto"/>
          <w:sz w:val="20"/>
          <w:szCs w:val="20"/>
        </w:rPr>
        <w:t xml:space="preserve"> &amp; Bower, 2010).</w:t>
      </w:r>
    </w:p>
    <w:p w14:paraId="7C0B22D0" w14:textId="77777777" w:rsidR="00DF423B" w:rsidRPr="00A073F9" w:rsidRDefault="00DF423B" w:rsidP="595B4F21">
      <w:pPr>
        <w:pStyle w:val="BodyText"/>
        <w:spacing w:after="0"/>
        <w:jc w:val="both"/>
        <w:rPr>
          <w:rFonts w:ascii="Times New Roman" w:hAnsi="Times New Roman" w:cs="Times New Roman"/>
          <w:color w:val="auto"/>
          <w:sz w:val="22"/>
          <w:szCs w:val="22"/>
        </w:rPr>
      </w:pPr>
    </w:p>
    <w:p w14:paraId="3E41E34F" w14:textId="77777777" w:rsidR="00EA09DC" w:rsidRPr="00A073F9" w:rsidRDefault="00EA09DC">
      <w:pPr>
        <w:rPr>
          <w:rFonts w:ascii="Times New Roman" w:hAnsi="Times New Roman" w:cs="Times New Roman"/>
          <w:color w:val="auto"/>
          <w:sz w:val="22"/>
          <w:szCs w:val="22"/>
        </w:rPr>
      </w:pPr>
      <w:r w:rsidRPr="00A073F9">
        <w:rPr>
          <w:rFonts w:ascii="Times New Roman" w:hAnsi="Times New Roman" w:cs="Times New Roman"/>
          <w:color w:val="auto"/>
          <w:sz w:val="22"/>
          <w:szCs w:val="22"/>
        </w:rPr>
        <w:br w:type="page"/>
      </w:r>
    </w:p>
    <w:p w14:paraId="00BA2392" w14:textId="77BA9AF0" w:rsidR="00EA09DC" w:rsidRPr="00732D98" w:rsidRDefault="00EA09DC" w:rsidP="00EA09DC">
      <w:pPr>
        <w:pStyle w:val="Heading1"/>
        <w:numPr>
          <w:ilvl w:val="0"/>
          <w:numId w:val="0"/>
        </w:numPr>
        <w:spacing w:before="0" w:after="0"/>
        <w:jc w:val="both"/>
        <w:rPr>
          <w:rFonts w:ascii="Times New Roman" w:hAnsi="Times New Roman" w:cs="Times New Roman"/>
          <w:color w:val="auto"/>
          <w:sz w:val="34"/>
          <w:szCs w:val="32"/>
          <w:lang w:val="fr-FR"/>
        </w:rPr>
      </w:pPr>
      <w:bookmarkStart w:id="42" w:name="_Toc86572480"/>
      <w:r w:rsidRPr="00732D98">
        <w:rPr>
          <w:rFonts w:ascii="Times New Roman" w:hAnsi="Times New Roman" w:cs="Times New Roman"/>
          <w:color w:val="auto"/>
          <w:sz w:val="34"/>
          <w:szCs w:val="32"/>
          <w:lang w:val="fr-FR"/>
        </w:rPr>
        <w:t>Appendix III: Environmental details</w:t>
      </w:r>
      <w:bookmarkEnd w:id="42"/>
    </w:p>
    <w:p w14:paraId="69847D0F" w14:textId="5601A1A0" w:rsidR="00C003A2" w:rsidRPr="00732D98" w:rsidRDefault="00C003A2" w:rsidP="00C003A2">
      <w:pPr>
        <w:pStyle w:val="Heading3"/>
        <w:rPr>
          <w:rFonts w:ascii="Times New Roman" w:hAnsi="Times New Roman" w:cs="Times New Roman"/>
          <w:color w:val="auto"/>
          <w:sz w:val="22"/>
          <w:szCs w:val="24"/>
          <w:lang w:val="fr-FR"/>
        </w:rPr>
      </w:pPr>
      <w:bookmarkStart w:id="43" w:name="_Toc86572481"/>
      <w:r w:rsidRPr="00732D98">
        <w:rPr>
          <w:rFonts w:ascii="Times New Roman" w:hAnsi="Times New Roman" w:cs="Times New Roman"/>
          <w:color w:val="auto"/>
          <w:sz w:val="22"/>
          <w:szCs w:val="24"/>
          <w:lang w:val="fr-FR"/>
        </w:rPr>
        <w:t>Environmental costs</w:t>
      </w:r>
      <w:bookmarkEnd w:id="43"/>
    </w:p>
    <w:p w14:paraId="2FE330F1" w14:textId="5F049DE3" w:rsidR="00C003A2" w:rsidRPr="00A073F9" w:rsidRDefault="0031787B" w:rsidP="009F5385">
      <w:pPr>
        <w:jc w:val="both"/>
        <w:rPr>
          <w:rFonts w:ascii="Times New Roman" w:hAnsi="Times New Roman" w:cs="Times New Roman"/>
          <w:color w:val="auto"/>
          <w:sz w:val="22"/>
          <w:szCs w:val="22"/>
        </w:rPr>
      </w:pPr>
      <w:r w:rsidRPr="00A073F9">
        <w:rPr>
          <w:rFonts w:ascii="Times New Roman" w:hAnsi="Times New Roman" w:cs="Times New Roman"/>
          <w:color w:val="auto"/>
          <w:sz w:val="22"/>
          <w:szCs w:val="22"/>
        </w:rPr>
        <w:t>The following table summarize</w:t>
      </w:r>
      <w:r w:rsidR="003E0F0D" w:rsidRPr="00A073F9">
        <w:rPr>
          <w:rFonts w:ascii="Times New Roman" w:hAnsi="Times New Roman" w:cs="Times New Roman"/>
          <w:color w:val="auto"/>
          <w:sz w:val="22"/>
          <w:szCs w:val="22"/>
        </w:rPr>
        <w:t>s</w:t>
      </w:r>
      <w:r w:rsidRPr="00A073F9">
        <w:rPr>
          <w:rFonts w:ascii="Times New Roman" w:hAnsi="Times New Roman" w:cs="Times New Roman"/>
          <w:color w:val="auto"/>
          <w:sz w:val="22"/>
          <w:szCs w:val="22"/>
        </w:rPr>
        <w:t xml:space="preserve"> the environmental impacts of </w:t>
      </w:r>
      <w:r w:rsidR="003E0F0D" w:rsidRPr="00A073F9">
        <w:rPr>
          <w:rFonts w:ascii="Times New Roman" w:hAnsi="Times New Roman" w:cs="Times New Roman"/>
          <w:color w:val="auto"/>
          <w:sz w:val="22"/>
          <w:szCs w:val="22"/>
        </w:rPr>
        <w:t xml:space="preserve">the </w:t>
      </w:r>
      <w:r w:rsidRPr="00A073F9">
        <w:rPr>
          <w:rFonts w:ascii="Times New Roman" w:hAnsi="Times New Roman" w:cs="Times New Roman"/>
          <w:color w:val="auto"/>
          <w:sz w:val="22"/>
          <w:szCs w:val="22"/>
        </w:rPr>
        <w:t xml:space="preserve">SGR </w:t>
      </w:r>
      <w:r w:rsidR="000A60CE" w:rsidRPr="00A073F9">
        <w:rPr>
          <w:rFonts w:ascii="Times New Roman" w:hAnsi="Times New Roman" w:cs="Times New Roman"/>
          <w:color w:val="auto"/>
          <w:sz w:val="22"/>
          <w:szCs w:val="22"/>
        </w:rPr>
        <w:t xml:space="preserve">project during both </w:t>
      </w:r>
      <w:r w:rsidR="003E0F0D" w:rsidRPr="00A073F9">
        <w:rPr>
          <w:rFonts w:ascii="Times New Roman" w:hAnsi="Times New Roman" w:cs="Times New Roman"/>
          <w:color w:val="auto"/>
          <w:sz w:val="22"/>
          <w:szCs w:val="22"/>
        </w:rPr>
        <w:t xml:space="preserve">the </w:t>
      </w:r>
      <w:r w:rsidR="000A60CE" w:rsidRPr="00A073F9">
        <w:rPr>
          <w:rFonts w:ascii="Times New Roman" w:hAnsi="Times New Roman" w:cs="Times New Roman"/>
          <w:color w:val="auto"/>
          <w:sz w:val="22"/>
          <w:szCs w:val="22"/>
        </w:rPr>
        <w:t>construction and implementation phases.</w:t>
      </w:r>
    </w:p>
    <w:p w14:paraId="6787F9ED" w14:textId="567F06A6" w:rsidR="00C003A2" w:rsidRPr="00A073F9" w:rsidRDefault="00C003A2" w:rsidP="0031787B">
      <w:pPr>
        <w:rPr>
          <w:rFonts w:ascii="Times New Roman" w:hAnsi="Times New Roman" w:cs="Times New Roman"/>
          <w:color w:val="auto"/>
          <w:sz w:val="22"/>
          <w:szCs w:val="22"/>
        </w:rPr>
      </w:pPr>
    </w:p>
    <w:tbl>
      <w:tblPr>
        <w:tblStyle w:val="TableGrid"/>
        <w:tblW w:w="9874" w:type="dxa"/>
        <w:tblLayout w:type="fixed"/>
        <w:tblLook w:val="06A0" w:firstRow="1" w:lastRow="0" w:firstColumn="1" w:lastColumn="0" w:noHBand="1" w:noVBand="1"/>
      </w:tblPr>
      <w:tblGrid>
        <w:gridCol w:w="1710"/>
        <w:gridCol w:w="1701"/>
        <w:gridCol w:w="6463"/>
      </w:tblGrid>
      <w:tr w:rsidR="00EA09DC" w14:paraId="2F2D68F6" w14:textId="77777777" w:rsidTr="002142A2">
        <w:trPr>
          <w:trHeight w:val="285"/>
        </w:trPr>
        <w:tc>
          <w:tcPr>
            <w:tcW w:w="1710" w:type="dxa"/>
            <w:tcBorders>
              <w:top w:val="single" w:sz="4" w:space="0" w:color="auto"/>
              <w:left w:val="single" w:sz="4" w:space="0" w:color="auto"/>
              <w:bottom w:val="single" w:sz="4" w:space="0" w:color="auto"/>
              <w:right w:val="single" w:sz="4" w:space="0" w:color="auto"/>
            </w:tcBorders>
            <w:shd w:val="clear" w:color="auto" w:fill="404040" w:themeFill="text1" w:themeFillTint="BF"/>
            <w:vAlign w:val="center"/>
          </w:tcPr>
          <w:p w14:paraId="668BF002" w14:textId="77777777" w:rsidR="00EA09DC" w:rsidRPr="00A073F9" w:rsidRDefault="00EA09DC" w:rsidP="00806BA6">
            <w:pPr>
              <w:jc w:val="center"/>
              <w:rPr>
                <w:rFonts w:ascii="Times New Roman" w:hAnsi="Times New Roman" w:cs="Times New Roman"/>
                <w:color w:val="auto"/>
                <w:sz w:val="18"/>
                <w:szCs w:val="18"/>
              </w:rPr>
            </w:pPr>
            <w:r w:rsidRPr="00A073F9">
              <w:rPr>
                <w:rFonts w:ascii="Times New Roman" w:eastAsia="Calibri" w:hAnsi="Times New Roman" w:cs="Times New Roman"/>
                <w:b/>
                <w:color w:val="auto"/>
                <w:sz w:val="18"/>
                <w:szCs w:val="18"/>
              </w:rPr>
              <w:t>Environmental topic</w:t>
            </w:r>
          </w:p>
        </w:tc>
        <w:tc>
          <w:tcPr>
            <w:tcW w:w="1701" w:type="dxa"/>
            <w:tcBorders>
              <w:top w:val="single" w:sz="4" w:space="0" w:color="auto"/>
              <w:left w:val="single" w:sz="4" w:space="0" w:color="auto"/>
              <w:bottom w:val="single" w:sz="4" w:space="0" w:color="auto"/>
              <w:right w:val="single" w:sz="4" w:space="0" w:color="auto"/>
            </w:tcBorders>
            <w:shd w:val="clear" w:color="auto" w:fill="404040" w:themeFill="text1" w:themeFillTint="BF"/>
            <w:vAlign w:val="center"/>
          </w:tcPr>
          <w:p w14:paraId="218360AF" w14:textId="77777777" w:rsidR="00EA09DC" w:rsidRPr="00A073F9" w:rsidRDefault="00EA09DC" w:rsidP="00806BA6">
            <w:pPr>
              <w:jc w:val="center"/>
              <w:rPr>
                <w:rFonts w:ascii="Times New Roman" w:hAnsi="Times New Roman" w:cs="Times New Roman"/>
                <w:color w:val="auto"/>
                <w:sz w:val="18"/>
                <w:szCs w:val="18"/>
              </w:rPr>
            </w:pPr>
            <w:r w:rsidRPr="00A073F9">
              <w:rPr>
                <w:rFonts w:ascii="Times New Roman" w:eastAsia="Calibri" w:hAnsi="Times New Roman" w:cs="Times New Roman"/>
                <w:b/>
                <w:color w:val="auto"/>
                <w:sz w:val="18"/>
                <w:szCs w:val="18"/>
              </w:rPr>
              <w:t>Project Phase</w:t>
            </w:r>
          </w:p>
        </w:tc>
        <w:tc>
          <w:tcPr>
            <w:tcW w:w="6463" w:type="dxa"/>
            <w:tcBorders>
              <w:top w:val="single" w:sz="4" w:space="0" w:color="auto"/>
              <w:left w:val="single" w:sz="4" w:space="0" w:color="auto"/>
              <w:bottom w:val="single" w:sz="4" w:space="0" w:color="auto"/>
              <w:right w:val="single" w:sz="4" w:space="0" w:color="auto"/>
            </w:tcBorders>
            <w:shd w:val="clear" w:color="auto" w:fill="404040" w:themeFill="text1" w:themeFillTint="BF"/>
            <w:vAlign w:val="center"/>
          </w:tcPr>
          <w:p w14:paraId="4820D8E3" w14:textId="77777777" w:rsidR="00EA09DC" w:rsidRPr="00A073F9" w:rsidRDefault="00EA09DC" w:rsidP="00806BA6">
            <w:pPr>
              <w:jc w:val="center"/>
              <w:rPr>
                <w:rFonts w:ascii="Times New Roman" w:hAnsi="Times New Roman" w:cs="Times New Roman"/>
                <w:color w:val="auto"/>
                <w:sz w:val="18"/>
                <w:szCs w:val="18"/>
              </w:rPr>
            </w:pPr>
            <w:r w:rsidRPr="00A073F9">
              <w:rPr>
                <w:rFonts w:ascii="Times New Roman" w:eastAsia="Calibri" w:hAnsi="Times New Roman" w:cs="Times New Roman"/>
                <w:b/>
                <w:color w:val="auto"/>
                <w:sz w:val="18"/>
                <w:szCs w:val="18"/>
              </w:rPr>
              <w:t>Details / Commentary</w:t>
            </w:r>
          </w:p>
        </w:tc>
      </w:tr>
      <w:tr w:rsidR="00EA09DC" w14:paraId="15486100" w14:textId="77777777" w:rsidTr="002142A2">
        <w:trPr>
          <w:trHeight w:val="1361"/>
        </w:trPr>
        <w:tc>
          <w:tcPr>
            <w:tcW w:w="1710" w:type="dxa"/>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7C207FCD" w14:textId="77777777" w:rsidR="00EA09DC" w:rsidRPr="00A073F9" w:rsidRDefault="00EA09DC" w:rsidP="00806BA6">
            <w:pPr>
              <w:jc w:val="center"/>
              <w:rPr>
                <w:rFonts w:ascii="Times New Roman" w:hAnsi="Times New Roman" w:cs="Times New Roman"/>
                <w:color w:val="auto"/>
                <w:sz w:val="18"/>
                <w:szCs w:val="18"/>
              </w:rPr>
            </w:pPr>
            <w:r w:rsidRPr="00A073F9">
              <w:rPr>
                <w:rFonts w:ascii="Times New Roman" w:eastAsia="Calibri" w:hAnsi="Times New Roman" w:cs="Times New Roman"/>
                <w:b/>
                <w:color w:val="auto"/>
                <w:sz w:val="18"/>
                <w:szCs w:val="18"/>
              </w:rPr>
              <w:t>Terrestrial biodiversity</w:t>
            </w:r>
          </w:p>
        </w:tc>
        <w:tc>
          <w:tcPr>
            <w:tcW w:w="1701"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05D3E4E5" w14:textId="77777777" w:rsidR="00EA09DC" w:rsidRPr="00A073F9" w:rsidRDefault="00EA09DC" w:rsidP="00806BA6">
            <w:pPr>
              <w:rPr>
                <w:rFonts w:ascii="Times New Roman" w:hAnsi="Times New Roman" w:cs="Times New Roman"/>
                <w:color w:val="auto"/>
                <w:sz w:val="18"/>
                <w:szCs w:val="18"/>
              </w:rPr>
            </w:pPr>
            <w:r w:rsidRPr="00A073F9">
              <w:rPr>
                <w:rFonts w:ascii="Times New Roman" w:eastAsia="Calibri" w:hAnsi="Times New Roman" w:cs="Times New Roman"/>
                <w:b/>
                <w:color w:val="auto"/>
                <w:sz w:val="18"/>
                <w:szCs w:val="18"/>
              </w:rPr>
              <w:t>Construction: yes</w:t>
            </w:r>
          </w:p>
        </w:tc>
        <w:tc>
          <w:tcPr>
            <w:tcW w:w="646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7917DAD5" w14:textId="77777777" w:rsidR="006C3D03" w:rsidRPr="00A073F9" w:rsidRDefault="00EA09DC" w:rsidP="002142A2">
            <w:pPr>
              <w:jc w:val="both"/>
              <w:rPr>
                <w:rFonts w:ascii="Times New Roman" w:eastAsia="Calibri" w:hAnsi="Times New Roman" w:cs="Times New Roman"/>
                <w:color w:val="auto"/>
                <w:sz w:val="18"/>
                <w:szCs w:val="18"/>
              </w:rPr>
            </w:pPr>
            <w:r w:rsidRPr="00A073F9">
              <w:rPr>
                <w:rFonts w:ascii="Times New Roman" w:eastAsia="Calibri" w:hAnsi="Times New Roman" w:cs="Times New Roman"/>
                <w:b/>
                <w:color w:val="auto"/>
                <w:sz w:val="18"/>
                <w:szCs w:val="18"/>
              </w:rPr>
              <w:t xml:space="preserve">Construction: </w:t>
            </w:r>
            <w:r w:rsidRPr="00A073F9">
              <w:rPr>
                <w:rFonts w:ascii="Times New Roman" w:eastAsia="Calibri" w:hAnsi="Times New Roman" w:cs="Times New Roman"/>
                <w:color w:val="auto"/>
                <w:sz w:val="18"/>
                <w:szCs w:val="18"/>
              </w:rPr>
              <w:t>habitat loss or fragmentation, injury</w:t>
            </w:r>
            <w:r w:rsidR="00D63D63" w:rsidRPr="00A073F9">
              <w:rPr>
                <w:rFonts w:ascii="Times New Roman" w:eastAsia="Calibri" w:hAnsi="Times New Roman" w:cs="Times New Roman"/>
                <w:color w:val="auto"/>
                <w:sz w:val="18"/>
                <w:szCs w:val="18"/>
              </w:rPr>
              <w:t>,</w:t>
            </w:r>
            <w:r w:rsidRPr="00A073F9">
              <w:rPr>
                <w:rFonts w:ascii="Times New Roman" w:eastAsia="Calibri" w:hAnsi="Times New Roman" w:cs="Times New Roman"/>
                <w:color w:val="auto"/>
                <w:sz w:val="18"/>
                <w:szCs w:val="18"/>
              </w:rPr>
              <w:t xml:space="preserve"> or mortality due to the use of trucks and machinery. Potential noise, vibration</w:t>
            </w:r>
            <w:r w:rsidR="00D63D63" w:rsidRPr="00A073F9">
              <w:rPr>
                <w:rFonts w:ascii="Times New Roman" w:eastAsia="Calibri" w:hAnsi="Times New Roman" w:cs="Times New Roman"/>
                <w:color w:val="auto"/>
                <w:sz w:val="18"/>
                <w:szCs w:val="18"/>
              </w:rPr>
              <w:t>,</w:t>
            </w:r>
            <w:r w:rsidRPr="00A073F9">
              <w:rPr>
                <w:rFonts w:ascii="Times New Roman" w:eastAsia="Calibri" w:hAnsi="Times New Roman" w:cs="Times New Roman"/>
                <w:color w:val="auto"/>
                <w:sz w:val="18"/>
                <w:szCs w:val="18"/>
              </w:rPr>
              <w:t xml:space="preserve"> or light disturbance. Potential pollution impacts through fuel runoff.</w:t>
            </w:r>
          </w:p>
          <w:p w14:paraId="2D00DDC4" w14:textId="4232D4A4" w:rsidR="00EA09DC" w:rsidRPr="00A073F9" w:rsidRDefault="00EA09DC" w:rsidP="002142A2">
            <w:pPr>
              <w:jc w:val="both"/>
              <w:rPr>
                <w:rFonts w:ascii="Times New Roman" w:eastAsia="Calibri" w:hAnsi="Times New Roman" w:cs="Times New Roman"/>
                <w:color w:val="auto"/>
                <w:sz w:val="18"/>
                <w:szCs w:val="18"/>
                <w:lang w:val="en-US"/>
              </w:rPr>
            </w:pPr>
            <w:r w:rsidRPr="00A073F9">
              <w:rPr>
                <w:rFonts w:ascii="Times New Roman" w:eastAsia="Calibri" w:hAnsi="Times New Roman" w:cs="Times New Roman"/>
                <w:color w:val="auto"/>
                <w:sz w:val="18"/>
                <w:szCs w:val="18"/>
              </w:rPr>
              <w:t xml:space="preserve">The potential destruction of ecosystems or impact on natural reserves on </w:t>
            </w:r>
            <w:r w:rsidR="003E0F0D" w:rsidRPr="00A073F9">
              <w:rPr>
                <w:rFonts w:ascii="Times New Roman" w:eastAsia="Calibri" w:hAnsi="Times New Roman" w:cs="Times New Roman"/>
                <w:color w:val="auto"/>
                <w:sz w:val="18"/>
                <w:szCs w:val="18"/>
              </w:rPr>
              <w:t xml:space="preserve">the </w:t>
            </w:r>
            <w:r w:rsidRPr="00A073F9">
              <w:rPr>
                <w:rFonts w:ascii="Times New Roman" w:eastAsia="Calibri" w:hAnsi="Times New Roman" w:cs="Times New Roman"/>
                <w:color w:val="auto"/>
                <w:sz w:val="18"/>
                <w:szCs w:val="18"/>
              </w:rPr>
              <w:t>construction site.</w:t>
            </w:r>
            <w:r w:rsidR="00D63D63" w:rsidRPr="00A073F9">
              <w:rPr>
                <w:rFonts w:ascii="Times New Roman" w:hAnsi="Times New Roman" w:cs="Times New Roman"/>
                <w:color w:val="auto"/>
                <w:sz w:val="18"/>
                <w:szCs w:val="18"/>
              </w:rPr>
              <w:t xml:space="preserve"> </w:t>
            </w:r>
            <w:r w:rsidR="00D63D63" w:rsidRPr="00A073F9">
              <w:rPr>
                <w:rFonts w:ascii="Times New Roman" w:eastAsia="Calibri" w:hAnsi="Times New Roman" w:cs="Times New Roman"/>
                <w:color w:val="auto"/>
                <w:sz w:val="18"/>
                <w:szCs w:val="18"/>
              </w:rPr>
              <w:t>(Wang et all, 2021)</w:t>
            </w:r>
            <w:r w:rsidRPr="00A073F9">
              <w:rPr>
                <w:rFonts w:ascii="Times New Roman" w:eastAsia="Calibri" w:hAnsi="Times New Roman" w:cs="Times New Roman"/>
                <w:color w:val="auto"/>
                <w:sz w:val="18"/>
                <w:szCs w:val="18"/>
                <w:lang w:val="en-US"/>
              </w:rPr>
              <w:t xml:space="preserve"> </w:t>
            </w:r>
          </w:p>
        </w:tc>
      </w:tr>
      <w:tr w:rsidR="00EA09DC" w14:paraId="10A5E4F4" w14:textId="77777777" w:rsidTr="002142A2">
        <w:trPr>
          <w:trHeight w:val="907"/>
        </w:trPr>
        <w:tc>
          <w:tcPr>
            <w:tcW w:w="1710" w:type="dxa"/>
            <w:vMerge/>
            <w:tcBorders>
              <w:left w:val="single" w:sz="0" w:space="0" w:color="auto"/>
              <w:bottom w:val="single" w:sz="0" w:space="0" w:color="auto"/>
              <w:right w:val="single" w:sz="0" w:space="0" w:color="auto"/>
            </w:tcBorders>
            <w:vAlign w:val="center"/>
          </w:tcPr>
          <w:p w14:paraId="14BE0AB4" w14:textId="77777777" w:rsidR="00EA09DC" w:rsidRPr="00A073F9" w:rsidRDefault="00EA09DC" w:rsidP="00806BA6">
            <w:pPr>
              <w:rPr>
                <w:rFonts w:ascii="Times New Roman" w:hAnsi="Times New Roman" w:cs="Times New Roman"/>
                <w:color w:val="auto"/>
                <w:sz w:val="18"/>
                <w:szCs w:val="18"/>
              </w:rPr>
            </w:pPr>
          </w:p>
        </w:tc>
        <w:tc>
          <w:tcPr>
            <w:tcW w:w="1701" w:type="dxa"/>
            <w:tcBorders>
              <w:top w:val="single" w:sz="4" w:space="0" w:color="auto"/>
              <w:left w:val="nil"/>
              <w:bottom w:val="single" w:sz="4" w:space="0" w:color="auto"/>
              <w:right w:val="single" w:sz="4" w:space="0" w:color="auto"/>
            </w:tcBorders>
            <w:shd w:val="clear" w:color="auto" w:fill="F2F2F2" w:themeFill="background1" w:themeFillShade="F2"/>
            <w:vAlign w:val="center"/>
          </w:tcPr>
          <w:p w14:paraId="59AD5CBA" w14:textId="77777777" w:rsidR="00EA09DC" w:rsidRPr="00A073F9" w:rsidRDefault="00EA09DC" w:rsidP="00806BA6">
            <w:pPr>
              <w:rPr>
                <w:rFonts w:ascii="Times New Roman" w:hAnsi="Times New Roman" w:cs="Times New Roman"/>
                <w:color w:val="auto"/>
                <w:sz w:val="18"/>
                <w:szCs w:val="18"/>
              </w:rPr>
            </w:pPr>
            <w:r w:rsidRPr="00A073F9">
              <w:rPr>
                <w:rFonts w:ascii="Times New Roman" w:eastAsia="Calibri" w:hAnsi="Times New Roman" w:cs="Times New Roman"/>
                <w:b/>
                <w:color w:val="auto"/>
                <w:sz w:val="18"/>
                <w:szCs w:val="18"/>
              </w:rPr>
              <w:t>Operation: yes</w:t>
            </w:r>
          </w:p>
        </w:tc>
        <w:tc>
          <w:tcPr>
            <w:tcW w:w="646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6ACB3465" w14:textId="33146BF3" w:rsidR="00EA09DC" w:rsidRPr="00A073F9" w:rsidRDefault="00EA09DC" w:rsidP="002142A2">
            <w:pPr>
              <w:jc w:val="both"/>
              <w:rPr>
                <w:rFonts w:ascii="Times New Roman" w:hAnsi="Times New Roman" w:cs="Times New Roman"/>
                <w:color w:val="auto"/>
                <w:sz w:val="18"/>
                <w:szCs w:val="18"/>
              </w:rPr>
            </w:pPr>
            <w:r w:rsidRPr="00A073F9">
              <w:rPr>
                <w:rFonts w:ascii="Times New Roman" w:eastAsia="Calibri" w:hAnsi="Times New Roman" w:cs="Times New Roman"/>
                <w:b/>
                <w:color w:val="auto"/>
                <w:sz w:val="18"/>
                <w:szCs w:val="18"/>
              </w:rPr>
              <w:t>Operation:</w:t>
            </w:r>
            <w:r w:rsidRPr="00A073F9">
              <w:rPr>
                <w:rFonts w:ascii="Times New Roman" w:eastAsia="Calibri" w:hAnsi="Times New Roman" w:cs="Times New Roman"/>
                <w:color w:val="auto"/>
                <w:sz w:val="18"/>
                <w:szCs w:val="18"/>
              </w:rPr>
              <w:t xml:space="preserve"> habitat loss or fragmentation due to fences around the site, injury</w:t>
            </w:r>
            <w:r w:rsidR="00D63D63" w:rsidRPr="00A073F9">
              <w:rPr>
                <w:rFonts w:ascii="Times New Roman" w:eastAsia="Calibri" w:hAnsi="Times New Roman" w:cs="Times New Roman"/>
                <w:color w:val="auto"/>
                <w:sz w:val="18"/>
                <w:szCs w:val="18"/>
              </w:rPr>
              <w:t>,</w:t>
            </w:r>
            <w:r w:rsidRPr="00A073F9">
              <w:rPr>
                <w:rFonts w:ascii="Times New Roman" w:eastAsia="Calibri" w:hAnsi="Times New Roman" w:cs="Times New Roman"/>
                <w:color w:val="auto"/>
                <w:sz w:val="18"/>
                <w:szCs w:val="18"/>
              </w:rPr>
              <w:t xml:space="preserve"> or mortality due to train accident</w:t>
            </w:r>
            <w:r w:rsidR="003E0F0D" w:rsidRPr="00A073F9">
              <w:rPr>
                <w:rFonts w:ascii="Times New Roman" w:eastAsia="Calibri" w:hAnsi="Times New Roman" w:cs="Times New Roman"/>
                <w:color w:val="auto"/>
                <w:sz w:val="18"/>
                <w:szCs w:val="18"/>
              </w:rPr>
              <w:t>s</w:t>
            </w:r>
            <w:r w:rsidRPr="00A073F9">
              <w:rPr>
                <w:rFonts w:ascii="Times New Roman" w:eastAsia="Calibri" w:hAnsi="Times New Roman" w:cs="Times New Roman"/>
                <w:color w:val="auto"/>
                <w:sz w:val="18"/>
                <w:szCs w:val="18"/>
              </w:rPr>
              <w:t>. Noise, vibration</w:t>
            </w:r>
            <w:r w:rsidR="00D63D63" w:rsidRPr="00A073F9">
              <w:rPr>
                <w:rFonts w:ascii="Times New Roman" w:eastAsia="Calibri" w:hAnsi="Times New Roman" w:cs="Times New Roman"/>
                <w:color w:val="auto"/>
                <w:sz w:val="18"/>
                <w:szCs w:val="18"/>
              </w:rPr>
              <w:t>,</w:t>
            </w:r>
            <w:r w:rsidRPr="00A073F9">
              <w:rPr>
                <w:rFonts w:ascii="Times New Roman" w:eastAsia="Calibri" w:hAnsi="Times New Roman" w:cs="Times New Roman"/>
                <w:color w:val="auto"/>
                <w:sz w:val="18"/>
                <w:szCs w:val="18"/>
              </w:rPr>
              <w:t xml:space="preserve"> and light pollution. Risk of fire. Potential development of human activity due to easy accessibility.</w:t>
            </w:r>
          </w:p>
        </w:tc>
      </w:tr>
      <w:tr w:rsidR="00EA09DC" w14:paraId="17C198FC" w14:textId="77777777" w:rsidTr="002142A2">
        <w:trPr>
          <w:trHeight w:val="575"/>
        </w:trPr>
        <w:tc>
          <w:tcPr>
            <w:tcW w:w="1710" w:type="dxa"/>
            <w:vMerge w:val="restart"/>
            <w:tcBorders>
              <w:top w:val="nil"/>
              <w:left w:val="single" w:sz="4" w:space="0" w:color="auto"/>
              <w:bottom w:val="single" w:sz="4" w:space="0" w:color="auto"/>
              <w:right w:val="single" w:sz="4" w:space="0" w:color="auto"/>
            </w:tcBorders>
            <w:vAlign w:val="center"/>
          </w:tcPr>
          <w:p w14:paraId="474D2B99" w14:textId="77777777" w:rsidR="00EA09DC" w:rsidRPr="00A073F9" w:rsidRDefault="00EA09DC" w:rsidP="00806BA6">
            <w:pPr>
              <w:jc w:val="center"/>
              <w:rPr>
                <w:rFonts w:ascii="Times New Roman" w:hAnsi="Times New Roman" w:cs="Times New Roman"/>
                <w:color w:val="auto"/>
                <w:sz w:val="18"/>
                <w:szCs w:val="18"/>
              </w:rPr>
            </w:pPr>
            <w:r w:rsidRPr="00A073F9">
              <w:rPr>
                <w:rFonts w:ascii="Times New Roman" w:eastAsia="Calibri" w:hAnsi="Times New Roman" w:cs="Times New Roman"/>
                <w:b/>
                <w:color w:val="auto"/>
                <w:sz w:val="18"/>
                <w:szCs w:val="18"/>
              </w:rPr>
              <w:t>Landscape</w:t>
            </w:r>
          </w:p>
        </w:tc>
        <w:tc>
          <w:tcPr>
            <w:tcW w:w="1701" w:type="dxa"/>
            <w:tcBorders>
              <w:top w:val="single" w:sz="4" w:space="0" w:color="auto"/>
              <w:left w:val="single" w:sz="4" w:space="0" w:color="auto"/>
              <w:bottom w:val="single" w:sz="4" w:space="0" w:color="auto"/>
              <w:right w:val="single" w:sz="4" w:space="0" w:color="auto"/>
            </w:tcBorders>
            <w:vAlign w:val="center"/>
          </w:tcPr>
          <w:p w14:paraId="768E66F1" w14:textId="77777777" w:rsidR="00EA09DC" w:rsidRPr="00A073F9" w:rsidRDefault="00EA09DC" w:rsidP="00806BA6">
            <w:pPr>
              <w:rPr>
                <w:rFonts w:ascii="Times New Roman" w:hAnsi="Times New Roman" w:cs="Times New Roman"/>
                <w:color w:val="auto"/>
                <w:sz w:val="18"/>
                <w:szCs w:val="18"/>
              </w:rPr>
            </w:pPr>
            <w:r w:rsidRPr="00A073F9">
              <w:rPr>
                <w:rFonts w:ascii="Times New Roman" w:eastAsia="Calibri" w:hAnsi="Times New Roman" w:cs="Times New Roman"/>
                <w:b/>
                <w:color w:val="auto"/>
                <w:sz w:val="18"/>
                <w:szCs w:val="18"/>
              </w:rPr>
              <w:t>Construction: yes</w:t>
            </w:r>
          </w:p>
        </w:tc>
        <w:tc>
          <w:tcPr>
            <w:tcW w:w="6463" w:type="dxa"/>
            <w:tcBorders>
              <w:top w:val="single" w:sz="4" w:space="0" w:color="auto"/>
              <w:left w:val="single" w:sz="4" w:space="0" w:color="auto"/>
              <w:bottom w:val="single" w:sz="4" w:space="0" w:color="auto"/>
              <w:right w:val="single" w:sz="4" w:space="0" w:color="auto"/>
            </w:tcBorders>
            <w:vAlign w:val="center"/>
          </w:tcPr>
          <w:p w14:paraId="50102E00" w14:textId="77777777" w:rsidR="00EA09DC" w:rsidRPr="00A073F9" w:rsidRDefault="00EA09DC" w:rsidP="002142A2">
            <w:pPr>
              <w:jc w:val="both"/>
              <w:rPr>
                <w:rFonts w:ascii="Times New Roman" w:hAnsi="Times New Roman" w:cs="Times New Roman"/>
                <w:color w:val="auto"/>
                <w:sz w:val="18"/>
                <w:szCs w:val="18"/>
              </w:rPr>
            </w:pPr>
            <w:r w:rsidRPr="00A073F9">
              <w:rPr>
                <w:rFonts w:ascii="Times New Roman" w:eastAsia="Calibri" w:hAnsi="Times New Roman" w:cs="Times New Roman"/>
                <w:b/>
                <w:color w:val="auto"/>
                <w:sz w:val="18"/>
                <w:szCs w:val="18"/>
              </w:rPr>
              <w:t xml:space="preserve">Construction: a </w:t>
            </w:r>
            <w:r w:rsidRPr="00A073F9">
              <w:rPr>
                <w:rFonts w:ascii="Times New Roman" w:eastAsia="Calibri" w:hAnsi="Times New Roman" w:cs="Times New Roman"/>
                <w:color w:val="auto"/>
                <w:sz w:val="18"/>
                <w:szCs w:val="18"/>
              </w:rPr>
              <w:t>major change in the landscape to create access to the construction site for trucks and machinery.</w:t>
            </w:r>
          </w:p>
        </w:tc>
      </w:tr>
      <w:tr w:rsidR="00EA09DC" w14:paraId="1D43C131" w14:textId="77777777" w:rsidTr="002142A2">
        <w:trPr>
          <w:trHeight w:val="585"/>
        </w:trPr>
        <w:tc>
          <w:tcPr>
            <w:tcW w:w="1710" w:type="dxa"/>
            <w:vMerge/>
            <w:tcBorders>
              <w:left w:val="single" w:sz="0" w:space="0" w:color="auto"/>
              <w:bottom w:val="single" w:sz="0" w:space="0" w:color="auto"/>
              <w:right w:val="single" w:sz="0" w:space="0" w:color="auto"/>
            </w:tcBorders>
            <w:vAlign w:val="center"/>
          </w:tcPr>
          <w:p w14:paraId="7916ACFF" w14:textId="77777777" w:rsidR="00EA09DC" w:rsidRPr="00A073F9" w:rsidRDefault="00EA09DC" w:rsidP="00806BA6">
            <w:pPr>
              <w:rPr>
                <w:rFonts w:ascii="Times New Roman" w:hAnsi="Times New Roman" w:cs="Times New Roman"/>
                <w:color w:val="auto"/>
                <w:sz w:val="18"/>
                <w:szCs w:val="18"/>
              </w:rPr>
            </w:pPr>
          </w:p>
        </w:tc>
        <w:tc>
          <w:tcPr>
            <w:tcW w:w="1701" w:type="dxa"/>
            <w:tcBorders>
              <w:top w:val="single" w:sz="4" w:space="0" w:color="auto"/>
              <w:left w:val="nil"/>
              <w:bottom w:val="single" w:sz="4" w:space="0" w:color="auto"/>
              <w:right w:val="single" w:sz="4" w:space="0" w:color="auto"/>
            </w:tcBorders>
            <w:vAlign w:val="center"/>
          </w:tcPr>
          <w:p w14:paraId="75F7AE57" w14:textId="77777777" w:rsidR="00EA09DC" w:rsidRPr="00A073F9" w:rsidRDefault="00EA09DC" w:rsidP="00806BA6">
            <w:pPr>
              <w:rPr>
                <w:rFonts w:ascii="Times New Roman" w:hAnsi="Times New Roman" w:cs="Times New Roman"/>
                <w:color w:val="auto"/>
                <w:sz w:val="18"/>
                <w:szCs w:val="18"/>
              </w:rPr>
            </w:pPr>
            <w:r w:rsidRPr="00A073F9">
              <w:rPr>
                <w:rFonts w:ascii="Times New Roman" w:eastAsia="Calibri" w:hAnsi="Times New Roman" w:cs="Times New Roman"/>
                <w:b/>
                <w:color w:val="auto"/>
                <w:sz w:val="18"/>
                <w:szCs w:val="18"/>
              </w:rPr>
              <w:t>Operation: yes</w:t>
            </w:r>
          </w:p>
        </w:tc>
        <w:tc>
          <w:tcPr>
            <w:tcW w:w="6463" w:type="dxa"/>
            <w:tcBorders>
              <w:top w:val="single" w:sz="4" w:space="0" w:color="auto"/>
              <w:left w:val="single" w:sz="4" w:space="0" w:color="auto"/>
              <w:bottom w:val="single" w:sz="4" w:space="0" w:color="auto"/>
              <w:right w:val="single" w:sz="4" w:space="0" w:color="auto"/>
            </w:tcBorders>
            <w:vAlign w:val="center"/>
          </w:tcPr>
          <w:p w14:paraId="39E83B9D" w14:textId="77777777" w:rsidR="00EA09DC" w:rsidRPr="00A073F9" w:rsidRDefault="00EA09DC" w:rsidP="002142A2">
            <w:pPr>
              <w:jc w:val="both"/>
              <w:rPr>
                <w:rFonts w:ascii="Times New Roman" w:hAnsi="Times New Roman" w:cs="Times New Roman"/>
                <w:color w:val="auto"/>
                <w:sz w:val="18"/>
                <w:szCs w:val="18"/>
              </w:rPr>
            </w:pPr>
            <w:r w:rsidRPr="00A073F9">
              <w:rPr>
                <w:rFonts w:ascii="Times New Roman" w:eastAsia="Calibri" w:hAnsi="Times New Roman" w:cs="Times New Roman"/>
                <w:b/>
                <w:color w:val="auto"/>
                <w:sz w:val="18"/>
                <w:szCs w:val="18"/>
              </w:rPr>
              <w:t>Operation:</w:t>
            </w:r>
            <w:r w:rsidRPr="00A073F9">
              <w:rPr>
                <w:rFonts w:ascii="Times New Roman" w:eastAsia="Calibri" w:hAnsi="Times New Roman" w:cs="Times New Roman"/>
                <w:color w:val="auto"/>
                <w:sz w:val="18"/>
                <w:szCs w:val="18"/>
              </w:rPr>
              <w:t xml:space="preserve"> permanent changes in the landscape through the building of the railway, fences, train stations</w:t>
            </w:r>
          </w:p>
        </w:tc>
      </w:tr>
      <w:tr w:rsidR="00EA09DC" w14:paraId="262F4040" w14:textId="77777777" w:rsidTr="002142A2">
        <w:trPr>
          <w:trHeight w:val="805"/>
        </w:trPr>
        <w:tc>
          <w:tcPr>
            <w:tcW w:w="1710" w:type="dxa"/>
            <w:vMerge w:val="restart"/>
            <w:tcBorders>
              <w:top w:val="nil"/>
              <w:left w:val="single" w:sz="4" w:space="0" w:color="auto"/>
              <w:bottom w:val="single" w:sz="4" w:space="0" w:color="auto"/>
              <w:right w:val="single" w:sz="4" w:space="0" w:color="auto"/>
            </w:tcBorders>
            <w:shd w:val="clear" w:color="auto" w:fill="F2F2F2" w:themeFill="background1" w:themeFillShade="F2"/>
            <w:vAlign w:val="center"/>
          </w:tcPr>
          <w:p w14:paraId="4B572F65" w14:textId="77777777" w:rsidR="00EA09DC" w:rsidRPr="00A073F9" w:rsidRDefault="00EA09DC" w:rsidP="00806BA6">
            <w:pPr>
              <w:jc w:val="center"/>
              <w:rPr>
                <w:rFonts w:ascii="Times New Roman" w:hAnsi="Times New Roman" w:cs="Times New Roman"/>
                <w:color w:val="auto"/>
                <w:sz w:val="18"/>
                <w:szCs w:val="18"/>
              </w:rPr>
            </w:pPr>
            <w:r w:rsidRPr="00A073F9">
              <w:rPr>
                <w:rFonts w:ascii="Times New Roman" w:eastAsia="Calibri" w:hAnsi="Times New Roman" w:cs="Times New Roman"/>
                <w:b/>
                <w:color w:val="auto"/>
                <w:sz w:val="18"/>
                <w:szCs w:val="18"/>
              </w:rPr>
              <w:t>Air Quality</w:t>
            </w:r>
          </w:p>
        </w:tc>
        <w:tc>
          <w:tcPr>
            <w:tcW w:w="1701"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6AC2112D" w14:textId="77777777" w:rsidR="00EA09DC" w:rsidRPr="00A073F9" w:rsidRDefault="00EA09DC" w:rsidP="00806BA6">
            <w:pPr>
              <w:rPr>
                <w:rFonts w:ascii="Times New Roman" w:hAnsi="Times New Roman" w:cs="Times New Roman"/>
                <w:color w:val="auto"/>
                <w:sz w:val="18"/>
                <w:szCs w:val="18"/>
              </w:rPr>
            </w:pPr>
            <w:r w:rsidRPr="00A073F9">
              <w:rPr>
                <w:rFonts w:ascii="Times New Roman" w:eastAsia="Calibri" w:hAnsi="Times New Roman" w:cs="Times New Roman"/>
                <w:b/>
                <w:color w:val="auto"/>
                <w:sz w:val="18"/>
                <w:szCs w:val="18"/>
              </w:rPr>
              <w:t>Construction: yes</w:t>
            </w:r>
          </w:p>
        </w:tc>
        <w:tc>
          <w:tcPr>
            <w:tcW w:w="646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3219E33C" w14:textId="77777777" w:rsidR="00EA09DC" w:rsidRPr="00A073F9" w:rsidRDefault="00EA09DC" w:rsidP="002142A2">
            <w:pPr>
              <w:jc w:val="both"/>
              <w:rPr>
                <w:rFonts w:ascii="Times New Roman" w:hAnsi="Times New Roman" w:cs="Times New Roman"/>
                <w:color w:val="auto"/>
                <w:sz w:val="18"/>
                <w:szCs w:val="18"/>
              </w:rPr>
            </w:pPr>
            <w:r w:rsidRPr="00732D98">
              <w:rPr>
                <w:rFonts w:ascii="Times New Roman" w:eastAsia="Calibri" w:hAnsi="Times New Roman" w:cs="Times New Roman"/>
                <w:b/>
                <w:color w:val="auto"/>
                <w:sz w:val="18"/>
                <w:szCs w:val="18"/>
                <w:lang w:val="fr-FR"/>
              </w:rPr>
              <w:t>Construction:</w:t>
            </w:r>
            <w:r w:rsidRPr="00732D98">
              <w:rPr>
                <w:rFonts w:ascii="Times New Roman" w:eastAsia="Calibri" w:hAnsi="Times New Roman" w:cs="Times New Roman"/>
                <w:color w:val="auto"/>
                <w:sz w:val="18"/>
                <w:szCs w:val="18"/>
                <w:lang w:val="fr-FR"/>
              </w:rPr>
              <w:t xml:space="preserve"> dust emission on construction site. </w:t>
            </w:r>
            <w:r w:rsidRPr="00A073F9">
              <w:rPr>
                <w:rFonts w:ascii="Times New Roman" w:eastAsia="Calibri" w:hAnsi="Times New Roman" w:cs="Times New Roman"/>
                <w:color w:val="auto"/>
                <w:sz w:val="18"/>
                <w:szCs w:val="18"/>
              </w:rPr>
              <w:t>CO</w:t>
            </w:r>
            <w:r w:rsidRPr="00A073F9">
              <w:rPr>
                <w:rFonts w:ascii="Times New Roman" w:eastAsia="Calibri" w:hAnsi="Times New Roman" w:cs="Times New Roman"/>
                <w:color w:val="auto"/>
                <w:sz w:val="18"/>
                <w:szCs w:val="18"/>
                <w:vertAlign w:val="subscript"/>
              </w:rPr>
              <w:t xml:space="preserve">2 </w:t>
            </w:r>
            <w:r w:rsidRPr="00A073F9">
              <w:rPr>
                <w:rFonts w:ascii="Times New Roman" w:eastAsia="Calibri" w:hAnsi="Times New Roman" w:cs="Times New Roman"/>
                <w:color w:val="auto"/>
                <w:sz w:val="18"/>
                <w:szCs w:val="18"/>
              </w:rPr>
              <w:t>emission due to transport and the use of machinery and building materials such as cement. Potential odours due to chemical elements?</w:t>
            </w:r>
          </w:p>
        </w:tc>
      </w:tr>
      <w:tr w:rsidR="00EA09DC" w14:paraId="4AD86FCC" w14:textId="77777777" w:rsidTr="002142A2">
        <w:trPr>
          <w:trHeight w:val="964"/>
        </w:trPr>
        <w:tc>
          <w:tcPr>
            <w:tcW w:w="1710" w:type="dxa"/>
            <w:vMerge/>
            <w:tcBorders>
              <w:left w:val="single" w:sz="0" w:space="0" w:color="auto"/>
              <w:bottom w:val="single" w:sz="0" w:space="0" w:color="auto"/>
              <w:right w:val="single" w:sz="0" w:space="0" w:color="auto"/>
            </w:tcBorders>
            <w:vAlign w:val="center"/>
          </w:tcPr>
          <w:p w14:paraId="7DC0ADB7" w14:textId="77777777" w:rsidR="00EA09DC" w:rsidRPr="00A073F9" w:rsidRDefault="00EA09DC" w:rsidP="00806BA6">
            <w:pPr>
              <w:rPr>
                <w:rFonts w:ascii="Times New Roman" w:hAnsi="Times New Roman" w:cs="Times New Roman"/>
                <w:color w:val="auto"/>
                <w:sz w:val="18"/>
                <w:szCs w:val="18"/>
              </w:rPr>
            </w:pPr>
          </w:p>
        </w:tc>
        <w:tc>
          <w:tcPr>
            <w:tcW w:w="1701" w:type="dxa"/>
            <w:tcBorders>
              <w:top w:val="single" w:sz="4" w:space="0" w:color="auto"/>
              <w:left w:val="nil"/>
              <w:bottom w:val="single" w:sz="4" w:space="0" w:color="auto"/>
              <w:right w:val="single" w:sz="4" w:space="0" w:color="auto"/>
            </w:tcBorders>
            <w:shd w:val="clear" w:color="auto" w:fill="F2F2F2" w:themeFill="background1" w:themeFillShade="F2"/>
            <w:vAlign w:val="center"/>
          </w:tcPr>
          <w:p w14:paraId="63D536D8" w14:textId="77777777" w:rsidR="00EA09DC" w:rsidRPr="00A073F9" w:rsidRDefault="00EA09DC" w:rsidP="00806BA6">
            <w:pPr>
              <w:rPr>
                <w:rFonts w:ascii="Times New Roman" w:hAnsi="Times New Roman" w:cs="Times New Roman"/>
                <w:color w:val="auto"/>
                <w:sz w:val="18"/>
                <w:szCs w:val="18"/>
              </w:rPr>
            </w:pPr>
            <w:r w:rsidRPr="00A073F9">
              <w:rPr>
                <w:rFonts w:ascii="Times New Roman" w:eastAsia="Calibri" w:hAnsi="Times New Roman" w:cs="Times New Roman"/>
                <w:b/>
                <w:color w:val="auto"/>
                <w:sz w:val="18"/>
                <w:szCs w:val="18"/>
              </w:rPr>
              <w:t>Operation: No</w:t>
            </w:r>
          </w:p>
        </w:tc>
        <w:tc>
          <w:tcPr>
            <w:tcW w:w="646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05A5F5EE" w14:textId="2B006E6C" w:rsidR="00EA09DC" w:rsidRPr="00A073F9" w:rsidRDefault="00EA09DC" w:rsidP="002142A2">
            <w:pPr>
              <w:jc w:val="both"/>
              <w:rPr>
                <w:rFonts w:ascii="Times New Roman" w:hAnsi="Times New Roman" w:cs="Times New Roman"/>
                <w:color w:val="auto"/>
                <w:sz w:val="18"/>
                <w:szCs w:val="18"/>
              </w:rPr>
            </w:pPr>
            <w:r w:rsidRPr="00A073F9">
              <w:rPr>
                <w:rFonts w:ascii="Times New Roman" w:eastAsia="Calibri" w:hAnsi="Times New Roman" w:cs="Times New Roman"/>
                <w:b/>
                <w:color w:val="auto"/>
                <w:sz w:val="18"/>
                <w:szCs w:val="18"/>
              </w:rPr>
              <w:t>Operation:</w:t>
            </w:r>
            <w:r w:rsidRPr="00A073F9">
              <w:rPr>
                <w:rFonts w:ascii="Times New Roman" w:eastAsia="Calibri" w:hAnsi="Times New Roman" w:cs="Times New Roman"/>
                <w:color w:val="auto"/>
                <w:sz w:val="18"/>
                <w:szCs w:val="18"/>
              </w:rPr>
              <w:t xml:space="preserve"> No further local CO</w:t>
            </w:r>
            <w:r w:rsidRPr="00A073F9">
              <w:rPr>
                <w:rFonts w:ascii="Times New Roman" w:eastAsia="Calibri" w:hAnsi="Times New Roman" w:cs="Times New Roman"/>
                <w:color w:val="auto"/>
                <w:sz w:val="18"/>
                <w:szCs w:val="18"/>
                <w:vertAlign w:val="subscript"/>
              </w:rPr>
              <w:t>2</w:t>
            </w:r>
            <w:r w:rsidRPr="00A073F9">
              <w:rPr>
                <w:rFonts w:ascii="Times New Roman" w:eastAsia="Calibri" w:hAnsi="Times New Roman" w:cs="Times New Roman"/>
                <w:color w:val="auto"/>
                <w:sz w:val="18"/>
                <w:szCs w:val="18"/>
              </w:rPr>
              <w:t xml:space="preserve"> or microparticles emission as the train will be running on electricity. </w:t>
            </w:r>
            <w:r w:rsidRPr="00A073F9">
              <w:rPr>
                <w:rFonts w:ascii="Times New Roman" w:eastAsia="Calibri" w:hAnsi="Times New Roman" w:cs="Times New Roman"/>
                <w:b/>
                <w:color w:val="auto"/>
                <w:sz w:val="18"/>
                <w:szCs w:val="18"/>
              </w:rPr>
              <w:t>However, if electricity production does not come from renewable sources, CO</w:t>
            </w:r>
            <w:r w:rsidRPr="00A073F9">
              <w:rPr>
                <w:rFonts w:ascii="Times New Roman" w:eastAsia="Calibri" w:hAnsi="Times New Roman" w:cs="Times New Roman"/>
                <w:b/>
                <w:color w:val="auto"/>
                <w:sz w:val="18"/>
                <w:szCs w:val="18"/>
                <w:vertAlign w:val="subscript"/>
              </w:rPr>
              <w:t>2</w:t>
            </w:r>
            <w:r w:rsidRPr="00A073F9">
              <w:rPr>
                <w:rFonts w:ascii="Times New Roman" w:eastAsia="Calibri" w:hAnsi="Times New Roman" w:cs="Times New Roman"/>
                <w:b/>
                <w:color w:val="auto"/>
                <w:sz w:val="18"/>
                <w:szCs w:val="18"/>
              </w:rPr>
              <w:t xml:space="preserve"> emissions will have to be </w:t>
            </w:r>
            <w:r w:rsidR="00D63D63" w:rsidRPr="00A073F9">
              <w:rPr>
                <w:rFonts w:ascii="Times New Roman" w:eastAsia="Calibri" w:hAnsi="Times New Roman" w:cs="Times New Roman"/>
                <w:b/>
                <w:color w:val="auto"/>
                <w:sz w:val="18"/>
                <w:szCs w:val="18"/>
              </w:rPr>
              <w:t>considered</w:t>
            </w:r>
            <w:r w:rsidRPr="00A073F9">
              <w:rPr>
                <w:rFonts w:ascii="Times New Roman" w:eastAsia="Calibri" w:hAnsi="Times New Roman" w:cs="Times New Roman"/>
                <w:b/>
                <w:color w:val="auto"/>
                <w:sz w:val="18"/>
                <w:szCs w:val="18"/>
              </w:rPr>
              <w:t>.</w:t>
            </w:r>
          </w:p>
        </w:tc>
      </w:tr>
      <w:tr w:rsidR="00EA09DC" w14:paraId="728F6A66" w14:textId="77777777" w:rsidTr="002142A2">
        <w:trPr>
          <w:trHeight w:val="366"/>
        </w:trPr>
        <w:tc>
          <w:tcPr>
            <w:tcW w:w="1710" w:type="dxa"/>
            <w:vMerge w:val="restart"/>
            <w:tcBorders>
              <w:top w:val="nil"/>
              <w:left w:val="single" w:sz="4" w:space="0" w:color="auto"/>
              <w:bottom w:val="single" w:sz="4" w:space="0" w:color="auto"/>
              <w:right w:val="single" w:sz="4" w:space="0" w:color="auto"/>
            </w:tcBorders>
            <w:vAlign w:val="center"/>
          </w:tcPr>
          <w:p w14:paraId="6C45B1C2" w14:textId="77777777" w:rsidR="00EA09DC" w:rsidRPr="00A073F9" w:rsidRDefault="00EA09DC" w:rsidP="00806BA6">
            <w:pPr>
              <w:jc w:val="center"/>
              <w:rPr>
                <w:rFonts w:ascii="Times New Roman" w:hAnsi="Times New Roman" w:cs="Times New Roman"/>
                <w:color w:val="auto"/>
                <w:sz w:val="18"/>
                <w:szCs w:val="18"/>
              </w:rPr>
            </w:pPr>
            <w:r w:rsidRPr="00A073F9">
              <w:rPr>
                <w:rFonts w:ascii="Times New Roman" w:eastAsia="Calibri" w:hAnsi="Times New Roman" w:cs="Times New Roman"/>
                <w:b/>
                <w:color w:val="auto"/>
                <w:sz w:val="18"/>
                <w:szCs w:val="18"/>
              </w:rPr>
              <w:t>Noise, vibration disturbance</w:t>
            </w:r>
          </w:p>
        </w:tc>
        <w:tc>
          <w:tcPr>
            <w:tcW w:w="1701" w:type="dxa"/>
            <w:tcBorders>
              <w:top w:val="single" w:sz="4" w:space="0" w:color="auto"/>
              <w:left w:val="single" w:sz="4" w:space="0" w:color="auto"/>
              <w:bottom w:val="single" w:sz="4" w:space="0" w:color="auto"/>
              <w:right w:val="single" w:sz="4" w:space="0" w:color="auto"/>
            </w:tcBorders>
            <w:vAlign w:val="center"/>
          </w:tcPr>
          <w:p w14:paraId="48C158B6" w14:textId="77777777" w:rsidR="00EA09DC" w:rsidRPr="00A073F9" w:rsidRDefault="00EA09DC" w:rsidP="00806BA6">
            <w:pPr>
              <w:rPr>
                <w:rFonts w:ascii="Times New Roman" w:hAnsi="Times New Roman" w:cs="Times New Roman"/>
                <w:color w:val="auto"/>
                <w:sz w:val="18"/>
                <w:szCs w:val="18"/>
              </w:rPr>
            </w:pPr>
            <w:r w:rsidRPr="00A073F9">
              <w:rPr>
                <w:rFonts w:ascii="Times New Roman" w:eastAsia="Calibri" w:hAnsi="Times New Roman" w:cs="Times New Roman"/>
                <w:b/>
                <w:color w:val="auto"/>
                <w:sz w:val="18"/>
                <w:szCs w:val="18"/>
              </w:rPr>
              <w:t>Construction: yes</w:t>
            </w:r>
          </w:p>
        </w:tc>
        <w:tc>
          <w:tcPr>
            <w:tcW w:w="6463" w:type="dxa"/>
            <w:tcBorders>
              <w:top w:val="single" w:sz="4" w:space="0" w:color="auto"/>
              <w:left w:val="single" w:sz="4" w:space="0" w:color="auto"/>
              <w:bottom w:val="single" w:sz="4" w:space="0" w:color="auto"/>
              <w:right w:val="single" w:sz="4" w:space="0" w:color="auto"/>
            </w:tcBorders>
            <w:vAlign w:val="center"/>
          </w:tcPr>
          <w:p w14:paraId="3C75140F" w14:textId="77777777" w:rsidR="00EA09DC" w:rsidRPr="00A073F9" w:rsidRDefault="00EA09DC" w:rsidP="002142A2">
            <w:pPr>
              <w:jc w:val="both"/>
              <w:rPr>
                <w:rFonts w:ascii="Times New Roman" w:hAnsi="Times New Roman" w:cs="Times New Roman"/>
                <w:color w:val="auto"/>
                <w:sz w:val="18"/>
                <w:szCs w:val="18"/>
              </w:rPr>
            </w:pPr>
            <w:r w:rsidRPr="00A073F9">
              <w:rPr>
                <w:rFonts w:ascii="Times New Roman" w:eastAsia="Calibri" w:hAnsi="Times New Roman" w:cs="Times New Roman"/>
                <w:b/>
                <w:color w:val="auto"/>
                <w:sz w:val="18"/>
                <w:szCs w:val="18"/>
              </w:rPr>
              <w:t>Construction:</w:t>
            </w:r>
            <w:r w:rsidRPr="00A073F9">
              <w:rPr>
                <w:rFonts w:ascii="Times New Roman" w:eastAsia="Calibri" w:hAnsi="Times New Roman" w:cs="Times New Roman"/>
                <w:color w:val="auto"/>
                <w:sz w:val="18"/>
                <w:szCs w:val="18"/>
              </w:rPr>
              <w:t xml:space="preserve"> noise and vibration from the construction site and transport</w:t>
            </w:r>
          </w:p>
        </w:tc>
      </w:tr>
      <w:tr w:rsidR="00EA09DC" w14:paraId="0A61F895" w14:textId="77777777" w:rsidTr="002142A2">
        <w:trPr>
          <w:trHeight w:val="285"/>
        </w:trPr>
        <w:tc>
          <w:tcPr>
            <w:tcW w:w="1710" w:type="dxa"/>
            <w:vMerge/>
            <w:tcBorders>
              <w:left w:val="single" w:sz="0" w:space="0" w:color="auto"/>
              <w:bottom w:val="single" w:sz="0" w:space="0" w:color="auto"/>
              <w:right w:val="single" w:sz="0" w:space="0" w:color="auto"/>
            </w:tcBorders>
            <w:vAlign w:val="center"/>
          </w:tcPr>
          <w:p w14:paraId="02F1BAED" w14:textId="77777777" w:rsidR="00EA09DC" w:rsidRPr="00A073F9" w:rsidRDefault="00EA09DC" w:rsidP="00806BA6">
            <w:pPr>
              <w:rPr>
                <w:rFonts w:ascii="Times New Roman" w:hAnsi="Times New Roman" w:cs="Times New Roman"/>
                <w:color w:val="auto"/>
                <w:sz w:val="18"/>
                <w:szCs w:val="18"/>
              </w:rPr>
            </w:pPr>
          </w:p>
        </w:tc>
        <w:tc>
          <w:tcPr>
            <w:tcW w:w="1701" w:type="dxa"/>
            <w:tcBorders>
              <w:top w:val="single" w:sz="4" w:space="0" w:color="auto"/>
              <w:left w:val="nil"/>
              <w:bottom w:val="single" w:sz="4" w:space="0" w:color="auto"/>
              <w:right w:val="single" w:sz="4" w:space="0" w:color="auto"/>
            </w:tcBorders>
            <w:vAlign w:val="center"/>
          </w:tcPr>
          <w:p w14:paraId="0E9CD0EB" w14:textId="77777777" w:rsidR="00EA09DC" w:rsidRPr="00A073F9" w:rsidRDefault="00EA09DC" w:rsidP="00806BA6">
            <w:pPr>
              <w:rPr>
                <w:rFonts w:ascii="Times New Roman" w:hAnsi="Times New Roman" w:cs="Times New Roman"/>
                <w:color w:val="auto"/>
                <w:sz w:val="18"/>
                <w:szCs w:val="18"/>
              </w:rPr>
            </w:pPr>
            <w:r w:rsidRPr="00A073F9">
              <w:rPr>
                <w:rFonts w:ascii="Times New Roman" w:eastAsia="Calibri" w:hAnsi="Times New Roman" w:cs="Times New Roman"/>
                <w:b/>
                <w:color w:val="auto"/>
                <w:sz w:val="18"/>
                <w:szCs w:val="18"/>
              </w:rPr>
              <w:t>Operation: yes</w:t>
            </w:r>
          </w:p>
        </w:tc>
        <w:tc>
          <w:tcPr>
            <w:tcW w:w="6463" w:type="dxa"/>
            <w:tcBorders>
              <w:top w:val="single" w:sz="4" w:space="0" w:color="auto"/>
              <w:left w:val="single" w:sz="4" w:space="0" w:color="auto"/>
              <w:bottom w:val="single" w:sz="4" w:space="0" w:color="auto"/>
              <w:right w:val="single" w:sz="4" w:space="0" w:color="auto"/>
            </w:tcBorders>
            <w:vAlign w:val="center"/>
          </w:tcPr>
          <w:p w14:paraId="31079167" w14:textId="77777777" w:rsidR="00EA09DC" w:rsidRPr="00A073F9" w:rsidRDefault="00EA09DC" w:rsidP="002142A2">
            <w:pPr>
              <w:jc w:val="both"/>
              <w:rPr>
                <w:rFonts w:ascii="Times New Roman" w:hAnsi="Times New Roman" w:cs="Times New Roman"/>
                <w:color w:val="auto"/>
                <w:sz w:val="18"/>
                <w:szCs w:val="18"/>
              </w:rPr>
            </w:pPr>
            <w:r w:rsidRPr="00A073F9">
              <w:rPr>
                <w:rFonts w:ascii="Times New Roman" w:eastAsia="Calibri" w:hAnsi="Times New Roman" w:cs="Times New Roman"/>
                <w:b/>
                <w:color w:val="auto"/>
                <w:sz w:val="18"/>
                <w:szCs w:val="18"/>
              </w:rPr>
              <w:t>Operation:</w:t>
            </w:r>
            <w:r w:rsidRPr="00A073F9">
              <w:rPr>
                <w:rFonts w:ascii="Times New Roman" w:eastAsia="Calibri" w:hAnsi="Times New Roman" w:cs="Times New Roman"/>
                <w:color w:val="auto"/>
                <w:sz w:val="18"/>
                <w:szCs w:val="18"/>
              </w:rPr>
              <w:t xml:space="preserve"> noise and vibration from trains and human activity</w:t>
            </w:r>
          </w:p>
        </w:tc>
      </w:tr>
      <w:tr w:rsidR="00EA09DC" w14:paraId="6B1CFD04" w14:textId="77777777" w:rsidTr="002142A2">
        <w:trPr>
          <w:trHeight w:val="907"/>
        </w:trPr>
        <w:tc>
          <w:tcPr>
            <w:tcW w:w="1710" w:type="dxa"/>
            <w:vMerge w:val="restart"/>
            <w:tcBorders>
              <w:top w:val="nil"/>
              <w:left w:val="single" w:sz="4" w:space="0" w:color="auto"/>
              <w:bottom w:val="single" w:sz="4" w:space="0" w:color="auto"/>
              <w:right w:val="single" w:sz="4" w:space="0" w:color="auto"/>
            </w:tcBorders>
            <w:shd w:val="clear" w:color="auto" w:fill="F2F2F2" w:themeFill="background1" w:themeFillShade="F2"/>
            <w:vAlign w:val="center"/>
          </w:tcPr>
          <w:p w14:paraId="6B8A2FA3" w14:textId="77777777" w:rsidR="00EA09DC" w:rsidRPr="00A073F9" w:rsidRDefault="00EA09DC" w:rsidP="00806BA6">
            <w:pPr>
              <w:jc w:val="center"/>
              <w:rPr>
                <w:rFonts w:ascii="Times New Roman" w:hAnsi="Times New Roman" w:cs="Times New Roman"/>
                <w:color w:val="auto"/>
                <w:sz w:val="18"/>
                <w:szCs w:val="18"/>
              </w:rPr>
            </w:pPr>
            <w:r w:rsidRPr="00A073F9">
              <w:rPr>
                <w:rFonts w:ascii="Times New Roman" w:eastAsia="Calibri" w:hAnsi="Times New Roman" w:cs="Times New Roman"/>
                <w:b/>
                <w:color w:val="auto"/>
                <w:sz w:val="18"/>
                <w:szCs w:val="18"/>
              </w:rPr>
              <w:t>Ground, geological, soil quality</w:t>
            </w:r>
          </w:p>
        </w:tc>
        <w:tc>
          <w:tcPr>
            <w:tcW w:w="1701"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2F52734E" w14:textId="77777777" w:rsidR="00EA09DC" w:rsidRPr="00A073F9" w:rsidRDefault="00EA09DC" w:rsidP="00806BA6">
            <w:pPr>
              <w:rPr>
                <w:rFonts w:ascii="Times New Roman" w:hAnsi="Times New Roman" w:cs="Times New Roman"/>
                <w:color w:val="auto"/>
                <w:sz w:val="18"/>
                <w:szCs w:val="18"/>
              </w:rPr>
            </w:pPr>
            <w:r w:rsidRPr="00A073F9">
              <w:rPr>
                <w:rFonts w:ascii="Times New Roman" w:eastAsia="Calibri" w:hAnsi="Times New Roman" w:cs="Times New Roman"/>
                <w:b/>
                <w:color w:val="auto"/>
                <w:sz w:val="18"/>
                <w:szCs w:val="18"/>
              </w:rPr>
              <w:t>Construction: yes</w:t>
            </w:r>
          </w:p>
        </w:tc>
        <w:tc>
          <w:tcPr>
            <w:tcW w:w="646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091E512E" w14:textId="4C09F05D" w:rsidR="00EA09DC" w:rsidRPr="00A073F9" w:rsidRDefault="00EA09DC" w:rsidP="002142A2">
            <w:pPr>
              <w:jc w:val="both"/>
              <w:rPr>
                <w:rFonts w:ascii="Times New Roman" w:hAnsi="Times New Roman" w:cs="Times New Roman"/>
                <w:color w:val="auto"/>
                <w:sz w:val="18"/>
                <w:szCs w:val="18"/>
              </w:rPr>
            </w:pPr>
            <w:r w:rsidRPr="00A073F9">
              <w:rPr>
                <w:rFonts w:ascii="Times New Roman" w:eastAsia="Calibri" w:hAnsi="Times New Roman" w:cs="Times New Roman"/>
                <w:b/>
                <w:color w:val="auto"/>
                <w:sz w:val="18"/>
                <w:szCs w:val="18"/>
              </w:rPr>
              <w:t>Construction:</w:t>
            </w:r>
            <w:r w:rsidRPr="00A073F9">
              <w:rPr>
                <w:rFonts w:ascii="Times New Roman" w:eastAsia="Calibri" w:hAnsi="Times New Roman" w:cs="Times New Roman"/>
                <w:color w:val="auto"/>
                <w:sz w:val="18"/>
                <w:szCs w:val="18"/>
              </w:rPr>
              <w:t xml:space="preserve"> potential effect on geological resources, pollution (fuel, chemicals, etc.). Potential soil pollution (dumped waste) and erosion (also due to contamination</w:t>
            </w:r>
            <w:r w:rsidR="00BC3ED5" w:rsidRPr="00A073F9">
              <w:rPr>
                <w:rFonts w:ascii="Times New Roman" w:eastAsia="Calibri" w:hAnsi="Times New Roman" w:cs="Times New Roman"/>
                <w:color w:val="auto"/>
                <w:sz w:val="18"/>
                <w:szCs w:val="18"/>
              </w:rPr>
              <w:t>) (Wang et all, 2021).</w:t>
            </w:r>
            <w:r w:rsidRPr="00A073F9">
              <w:rPr>
                <w:rFonts w:ascii="Times New Roman" w:eastAsia="Calibri" w:hAnsi="Times New Roman" w:cs="Times New Roman"/>
                <w:color w:val="auto"/>
                <w:sz w:val="18"/>
                <w:szCs w:val="18"/>
              </w:rPr>
              <w:t xml:space="preserve"> Land-use change.</w:t>
            </w:r>
          </w:p>
        </w:tc>
      </w:tr>
      <w:tr w:rsidR="00EA09DC" w14:paraId="19E6918F" w14:textId="77777777" w:rsidTr="002142A2">
        <w:trPr>
          <w:trHeight w:val="567"/>
        </w:trPr>
        <w:tc>
          <w:tcPr>
            <w:tcW w:w="1710" w:type="dxa"/>
            <w:vMerge/>
            <w:tcBorders>
              <w:left w:val="single" w:sz="0" w:space="0" w:color="auto"/>
              <w:bottom w:val="single" w:sz="0" w:space="0" w:color="auto"/>
              <w:right w:val="single" w:sz="0" w:space="0" w:color="auto"/>
            </w:tcBorders>
            <w:vAlign w:val="center"/>
          </w:tcPr>
          <w:p w14:paraId="52238235" w14:textId="77777777" w:rsidR="00EA09DC" w:rsidRPr="00A073F9" w:rsidRDefault="00EA09DC" w:rsidP="00806BA6">
            <w:pPr>
              <w:rPr>
                <w:rFonts w:ascii="Times New Roman" w:hAnsi="Times New Roman" w:cs="Times New Roman"/>
                <w:color w:val="auto"/>
                <w:sz w:val="18"/>
                <w:szCs w:val="18"/>
              </w:rPr>
            </w:pPr>
          </w:p>
        </w:tc>
        <w:tc>
          <w:tcPr>
            <w:tcW w:w="1701" w:type="dxa"/>
            <w:tcBorders>
              <w:top w:val="single" w:sz="4" w:space="0" w:color="auto"/>
              <w:left w:val="nil"/>
              <w:bottom w:val="single" w:sz="4" w:space="0" w:color="auto"/>
              <w:right w:val="single" w:sz="4" w:space="0" w:color="auto"/>
            </w:tcBorders>
            <w:shd w:val="clear" w:color="auto" w:fill="F2F2F2" w:themeFill="background1" w:themeFillShade="F2"/>
            <w:vAlign w:val="center"/>
          </w:tcPr>
          <w:p w14:paraId="3746F98E" w14:textId="77777777" w:rsidR="00EA09DC" w:rsidRPr="00A073F9" w:rsidRDefault="00EA09DC" w:rsidP="00806BA6">
            <w:pPr>
              <w:rPr>
                <w:rFonts w:ascii="Times New Roman" w:hAnsi="Times New Roman" w:cs="Times New Roman"/>
                <w:color w:val="auto"/>
                <w:sz w:val="18"/>
                <w:szCs w:val="18"/>
              </w:rPr>
            </w:pPr>
            <w:r w:rsidRPr="00A073F9">
              <w:rPr>
                <w:rFonts w:ascii="Times New Roman" w:eastAsia="Calibri" w:hAnsi="Times New Roman" w:cs="Times New Roman"/>
                <w:b/>
                <w:color w:val="auto"/>
                <w:sz w:val="18"/>
                <w:szCs w:val="18"/>
              </w:rPr>
              <w:t>Operation: no</w:t>
            </w:r>
          </w:p>
        </w:tc>
        <w:tc>
          <w:tcPr>
            <w:tcW w:w="646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38E08F4F" w14:textId="77777777" w:rsidR="00EA09DC" w:rsidRPr="00A073F9" w:rsidRDefault="00EA09DC" w:rsidP="002142A2">
            <w:pPr>
              <w:jc w:val="both"/>
              <w:rPr>
                <w:rFonts w:ascii="Times New Roman" w:hAnsi="Times New Roman" w:cs="Times New Roman"/>
                <w:color w:val="auto"/>
                <w:sz w:val="18"/>
                <w:szCs w:val="18"/>
              </w:rPr>
            </w:pPr>
            <w:r w:rsidRPr="00A073F9">
              <w:rPr>
                <w:rFonts w:ascii="Times New Roman" w:eastAsia="Calibri" w:hAnsi="Times New Roman" w:cs="Times New Roman"/>
                <w:b/>
                <w:color w:val="auto"/>
                <w:sz w:val="18"/>
                <w:szCs w:val="18"/>
              </w:rPr>
              <w:t xml:space="preserve">Operation: the </w:t>
            </w:r>
            <w:r w:rsidRPr="00A073F9">
              <w:rPr>
                <w:rFonts w:ascii="Times New Roman" w:eastAsia="Calibri" w:hAnsi="Times New Roman" w:cs="Times New Roman"/>
                <w:color w:val="auto"/>
                <w:sz w:val="18"/>
                <w:szCs w:val="18"/>
              </w:rPr>
              <w:t>passage of trains impact is considered negligible, as it shouldn’t lead to consequences on ground quality</w:t>
            </w:r>
          </w:p>
        </w:tc>
      </w:tr>
      <w:tr w:rsidR="00EA09DC" w14:paraId="00E26FCF" w14:textId="77777777" w:rsidTr="002142A2">
        <w:trPr>
          <w:trHeight w:val="1361"/>
        </w:trPr>
        <w:tc>
          <w:tcPr>
            <w:tcW w:w="1710" w:type="dxa"/>
            <w:vMerge w:val="restart"/>
            <w:tcBorders>
              <w:top w:val="nil"/>
              <w:left w:val="single" w:sz="4" w:space="0" w:color="auto"/>
              <w:bottom w:val="single" w:sz="4" w:space="0" w:color="auto"/>
              <w:right w:val="single" w:sz="4" w:space="0" w:color="auto"/>
            </w:tcBorders>
            <w:vAlign w:val="center"/>
          </w:tcPr>
          <w:p w14:paraId="3D6AD5D8" w14:textId="77777777" w:rsidR="00EA09DC" w:rsidRPr="00A073F9" w:rsidRDefault="00EA09DC" w:rsidP="00806BA6">
            <w:pPr>
              <w:jc w:val="center"/>
              <w:rPr>
                <w:rFonts w:ascii="Times New Roman" w:hAnsi="Times New Roman" w:cs="Times New Roman"/>
                <w:color w:val="auto"/>
                <w:sz w:val="18"/>
                <w:szCs w:val="18"/>
              </w:rPr>
            </w:pPr>
            <w:r w:rsidRPr="00A073F9">
              <w:rPr>
                <w:rFonts w:ascii="Times New Roman" w:eastAsia="Calibri" w:hAnsi="Times New Roman" w:cs="Times New Roman"/>
                <w:b/>
                <w:color w:val="auto"/>
                <w:sz w:val="18"/>
                <w:szCs w:val="18"/>
              </w:rPr>
              <w:t>Water resource, water quality</w:t>
            </w:r>
          </w:p>
        </w:tc>
        <w:tc>
          <w:tcPr>
            <w:tcW w:w="1701" w:type="dxa"/>
            <w:tcBorders>
              <w:top w:val="single" w:sz="4" w:space="0" w:color="auto"/>
              <w:left w:val="single" w:sz="4" w:space="0" w:color="auto"/>
              <w:bottom w:val="single" w:sz="4" w:space="0" w:color="auto"/>
              <w:right w:val="single" w:sz="4" w:space="0" w:color="auto"/>
            </w:tcBorders>
            <w:vAlign w:val="center"/>
          </w:tcPr>
          <w:p w14:paraId="469A9077" w14:textId="77777777" w:rsidR="00EA09DC" w:rsidRPr="00A073F9" w:rsidRDefault="00EA09DC" w:rsidP="00806BA6">
            <w:pPr>
              <w:rPr>
                <w:rFonts w:ascii="Times New Roman" w:hAnsi="Times New Roman" w:cs="Times New Roman"/>
                <w:color w:val="auto"/>
                <w:sz w:val="18"/>
                <w:szCs w:val="18"/>
              </w:rPr>
            </w:pPr>
            <w:r w:rsidRPr="00A073F9">
              <w:rPr>
                <w:rFonts w:ascii="Times New Roman" w:eastAsia="Calibri" w:hAnsi="Times New Roman" w:cs="Times New Roman"/>
                <w:b/>
                <w:color w:val="auto"/>
                <w:sz w:val="18"/>
                <w:szCs w:val="18"/>
              </w:rPr>
              <w:t>Construction: yes</w:t>
            </w:r>
          </w:p>
        </w:tc>
        <w:tc>
          <w:tcPr>
            <w:tcW w:w="6463" w:type="dxa"/>
            <w:tcBorders>
              <w:top w:val="single" w:sz="4" w:space="0" w:color="auto"/>
              <w:left w:val="single" w:sz="4" w:space="0" w:color="auto"/>
              <w:bottom w:val="single" w:sz="4" w:space="0" w:color="auto"/>
              <w:right w:val="single" w:sz="4" w:space="0" w:color="auto"/>
            </w:tcBorders>
            <w:vAlign w:val="center"/>
          </w:tcPr>
          <w:p w14:paraId="32A50CA2" w14:textId="57388A31" w:rsidR="00EA09DC" w:rsidRPr="00A073F9" w:rsidRDefault="00EA09DC" w:rsidP="002142A2">
            <w:pPr>
              <w:jc w:val="both"/>
              <w:rPr>
                <w:rFonts w:ascii="Times New Roman" w:eastAsia="Calibri" w:hAnsi="Times New Roman" w:cs="Times New Roman"/>
                <w:color w:val="auto"/>
                <w:sz w:val="18"/>
                <w:szCs w:val="18"/>
              </w:rPr>
            </w:pPr>
            <w:r w:rsidRPr="00A073F9">
              <w:rPr>
                <w:rFonts w:ascii="Times New Roman" w:eastAsia="Calibri" w:hAnsi="Times New Roman" w:cs="Times New Roman"/>
                <w:b/>
                <w:color w:val="auto"/>
                <w:sz w:val="18"/>
                <w:szCs w:val="18"/>
              </w:rPr>
              <w:t>Construction:</w:t>
            </w:r>
            <w:r w:rsidRPr="00A073F9">
              <w:rPr>
                <w:rFonts w:ascii="Times New Roman" w:eastAsia="Calibri" w:hAnsi="Times New Roman" w:cs="Times New Roman"/>
                <w:color w:val="auto"/>
                <w:sz w:val="18"/>
                <w:szCs w:val="18"/>
              </w:rPr>
              <w:t xml:space="preserve"> water pollution due to the direct use of water during the construction phase or to water runoff on the construction site and drainage of waste and chemical products. Potential pollution of underground water. Perturbation of water cycle due to soil </w:t>
            </w:r>
            <w:r w:rsidR="00BC3ED5" w:rsidRPr="00A073F9">
              <w:rPr>
                <w:rFonts w:ascii="Times New Roman" w:eastAsia="Calibri" w:hAnsi="Times New Roman" w:cs="Times New Roman"/>
                <w:color w:val="auto"/>
                <w:sz w:val="18"/>
                <w:szCs w:val="18"/>
              </w:rPr>
              <w:t>impermeabilization</w:t>
            </w:r>
            <w:r w:rsidRPr="00A073F9">
              <w:rPr>
                <w:rFonts w:ascii="Times New Roman" w:eastAsia="Calibri" w:hAnsi="Times New Roman" w:cs="Times New Roman"/>
                <w:color w:val="auto"/>
                <w:sz w:val="18"/>
                <w:szCs w:val="18"/>
              </w:rPr>
              <w:t xml:space="preserve">. Water pollution due to soil degradation or erosion. </w:t>
            </w:r>
            <w:r w:rsidR="00FF64A7" w:rsidRPr="00A073F9">
              <w:rPr>
                <w:rFonts w:ascii="Times New Roman" w:eastAsia="Calibri" w:hAnsi="Times New Roman" w:cs="Times New Roman"/>
                <w:color w:val="auto"/>
                <w:sz w:val="18"/>
                <w:szCs w:val="18"/>
              </w:rPr>
              <w:t xml:space="preserve">Impact on wetlands. </w:t>
            </w:r>
            <w:r w:rsidR="00BC3ED5" w:rsidRPr="00A073F9">
              <w:rPr>
                <w:rFonts w:ascii="Times New Roman" w:eastAsia="Calibri" w:hAnsi="Times New Roman" w:cs="Times New Roman"/>
                <w:color w:val="auto"/>
                <w:sz w:val="18"/>
                <w:szCs w:val="18"/>
              </w:rPr>
              <w:t>(Wang et all, 2021)</w:t>
            </w:r>
          </w:p>
        </w:tc>
      </w:tr>
      <w:tr w:rsidR="00EA09DC" w14:paraId="0DAFDAE3" w14:textId="77777777" w:rsidTr="002142A2">
        <w:trPr>
          <w:trHeight w:val="272"/>
        </w:trPr>
        <w:tc>
          <w:tcPr>
            <w:tcW w:w="1710" w:type="dxa"/>
            <w:vMerge/>
            <w:tcBorders>
              <w:left w:val="single" w:sz="0" w:space="0" w:color="auto"/>
              <w:bottom w:val="single" w:sz="0" w:space="0" w:color="auto"/>
              <w:right w:val="single" w:sz="0" w:space="0" w:color="auto"/>
            </w:tcBorders>
            <w:vAlign w:val="center"/>
          </w:tcPr>
          <w:p w14:paraId="09E7FA38" w14:textId="77777777" w:rsidR="00EA09DC" w:rsidRPr="00A073F9" w:rsidRDefault="00EA09DC" w:rsidP="00806BA6">
            <w:pPr>
              <w:rPr>
                <w:rFonts w:ascii="Times New Roman" w:hAnsi="Times New Roman" w:cs="Times New Roman"/>
                <w:color w:val="auto"/>
                <w:sz w:val="18"/>
                <w:szCs w:val="18"/>
              </w:rPr>
            </w:pPr>
          </w:p>
        </w:tc>
        <w:tc>
          <w:tcPr>
            <w:tcW w:w="1701" w:type="dxa"/>
            <w:tcBorders>
              <w:top w:val="single" w:sz="4" w:space="0" w:color="auto"/>
              <w:left w:val="nil"/>
              <w:bottom w:val="single" w:sz="4" w:space="0" w:color="auto"/>
              <w:right w:val="single" w:sz="4" w:space="0" w:color="auto"/>
            </w:tcBorders>
            <w:vAlign w:val="center"/>
          </w:tcPr>
          <w:p w14:paraId="2376FBA8" w14:textId="77777777" w:rsidR="00EA09DC" w:rsidRPr="00A073F9" w:rsidRDefault="00EA09DC" w:rsidP="00806BA6">
            <w:pPr>
              <w:rPr>
                <w:rFonts w:ascii="Times New Roman" w:hAnsi="Times New Roman" w:cs="Times New Roman"/>
                <w:color w:val="auto"/>
                <w:sz w:val="18"/>
                <w:szCs w:val="18"/>
              </w:rPr>
            </w:pPr>
            <w:r w:rsidRPr="00A073F9">
              <w:rPr>
                <w:rFonts w:ascii="Times New Roman" w:eastAsia="Calibri" w:hAnsi="Times New Roman" w:cs="Times New Roman"/>
                <w:b/>
                <w:color w:val="auto"/>
                <w:sz w:val="18"/>
                <w:szCs w:val="18"/>
              </w:rPr>
              <w:t>Operation: yes</w:t>
            </w:r>
          </w:p>
        </w:tc>
        <w:tc>
          <w:tcPr>
            <w:tcW w:w="6463" w:type="dxa"/>
            <w:tcBorders>
              <w:top w:val="single" w:sz="4" w:space="0" w:color="auto"/>
              <w:left w:val="single" w:sz="4" w:space="0" w:color="auto"/>
              <w:bottom w:val="single" w:sz="4" w:space="0" w:color="auto"/>
              <w:right w:val="single" w:sz="4" w:space="0" w:color="auto"/>
            </w:tcBorders>
            <w:vAlign w:val="center"/>
          </w:tcPr>
          <w:p w14:paraId="26A11BAF" w14:textId="37028EDD" w:rsidR="00EA09DC" w:rsidRPr="00A073F9" w:rsidRDefault="00EA09DC" w:rsidP="002142A2">
            <w:pPr>
              <w:jc w:val="both"/>
              <w:rPr>
                <w:rFonts w:ascii="Times New Roman" w:hAnsi="Times New Roman" w:cs="Times New Roman"/>
                <w:color w:val="auto"/>
                <w:sz w:val="18"/>
                <w:szCs w:val="18"/>
              </w:rPr>
            </w:pPr>
            <w:r w:rsidRPr="00A073F9">
              <w:rPr>
                <w:rFonts w:ascii="Times New Roman" w:eastAsia="Calibri" w:hAnsi="Times New Roman" w:cs="Times New Roman"/>
                <w:b/>
                <w:color w:val="auto"/>
                <w:sz w:val="18"/>
                <w:szCs w:val="18"/>
              </w:rPr>
              <w:t>Operation:</w:t>
            </w:r>
            <w:r w:rsidRPr="00A073F9">
              <w:rPr>
                <w:rFonts w:ascii="Times New Roman" w:eastAsia="Calibri" w:hAnsi="Times New Roman" w:cs="Times New Roman"/>
                <w:color w:val="auto"/>
                <w:sz w:val="18"/>
                <w:szCs w:val="18"/>
              </w:rPr>
              <w:t xml:space="preserve"> disturbance of water runoff due to the railway and infrastructure. Perturbation of water cycle due to soil </w:t>
            </w:r>
            <w:r w:rsidR="00FF64A7" w:rsidRPr="00A073F9">
              <w:rPr>
                <w:rFonts w:ascii="Times New Roman" w:eastAsia="Calibri" w:hAnsi="Times New Roman" w:cs="Times New Roman"/>
                <w:color w:val="auto"/>
                <w:sz w:val="18"/>
                <w:szCs w:val="18"/>
              </w:rPr>
              <w:t>impermeabilization</w:t>
            </w:r>
            <w:r w:rsidRPr="00A073F9">
              <w:rPr>
                <w:rFonts w:ascii="Times New Roman" w:eastAsia="Calibri" w:hAnsi="Times New Roman" w:cs="Times New Roman"/>
                <w:color w:val="auto"/>
                <w:sz w:val="18"/>
                <w:szCs w:val="18"/>
              </w:rPr>
              <w:t>.</w:t>
            </w:r>
          </w:p>
        </w:tc>
      </w:tr>
      <w:tr w:rsidR="00EA09DC" w14:paraId="692040A7" w14:textId="77777777" w:rsidTr="002142A2">
        <w:trPr>
          <w:trHeight w:val="907"/>
        </w:trPr>
        <w:tc>
          <w:tcPr>
            <w:tcW w:w="1710" w:type="dxa"/>
            <w:vMerge w:val="restart"/>
            <w:tcBorders>
              <w:top w:val="nil"/>
              <w:left w:val="single" w:sz="4" w:space="0" w:color="auto"/>
              <w:bottom w:val="single" w:sz="4" w:space="0" w:color="auto"/>
              <w:right w:val="single" w:sz="4" w:space="0" w:color="auto"/>
            </w:tcBorders>
            <w:shd w:val="clear" w:color="auto" w:fill="F2F2F2" w:themeFill="background1" w:themeFillShade="F2"/>
            <w:vAlign w:val="center"/>
          </w:tcPr>
          <w:p w14:paraId="2E6CEB2E" w14:textId="77777777" w:rsidR="00EA09DC" w:rsidRPr="00A073F9" w:rsidRDefault="00EA09DC" w:rsidP="00806BA6">
            <w:pPr>
              <w:jc w:val="center"/>
              <w:rPr>
                <w:rFonts w:ascii="Times New Roman" w:hAnsi="Times New Roman" w:cs="Times New Roman"/>
                <w:color w:val="auto"/>
                <w:sz w:val="18"/>
                <w:szCs w:val="18"/>
              </w:rPr>
            </w:pPr>
            <w:r w:rsidRPr="00A073F9">
              <w:rPr>
                <w:rFonts w:ascii="Times New Roman" w:eastAsia="Calibri" w:hAnsi="Times New Roman" w:cs="Times New Roman"/>
                <w:b/>
                <w:color w:val="auto"/>
                <w:sz w:val="18"/>
                <w:szCs w:val="18"/>
              </w:rPr>
              <w:t>Resources and waste management</w:t>
            </w:r>
          </w:p>
        </w:tc>
        <w:tc>
          <w:tcPr>
            <w:tcW w:w="1701"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23870217" w14:textId="77777777" w:rsidR="00EA09DC" w:rsidRPr="00A073F9" w:rsidRDefault="00EA09DC" w:rsidP="00806BA6">
            <w:pPr>
              <w:rPr>
                <w:rFonts w:ascii="Times New Roman" w:hAnsi="Times New Roman" w:cs="Times New Roman"/>
                <w:color w:val="auto"/>
                <w:sz w:val="18"/>
                <w:szCs w:val="18"/>
              </w:rPr>
            </w:pPr>
            <w:r w:rsidRPr="00A073F9">
              <w:rPr>
                <w:rFonts w:ascii="Times New Roman" w:eastAsia="Calibri" w:hAnsi="Times New Roman" w:cs="Times New Roman"/>
                <w:b/>
                <w:color w:val="auto"/>
                <w:sz w:val="18"/>
                <w:szCs w:val="18"/>
              </w:rPr>
              <w:t>Construction: yes</w:t>
            </w:r>
          </w:p>
        </w:tc>
        <w:tc>
          <w:tcPr>
            <w:tcW w:w="646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0D67FB4C" w14:textId="4DBF94C7" w:rsidR="00EA09DC" w:rsidRPr="00A073F9" w:rsidRDefault="00EA09DC" w:rsidP="002142A2">
            <w:pPr>
              <w:jc w:val="both"/>
              <w:rPr>
                <w:rFonts w:ascii="Times New Roman" w:hAnsi="Times New Roman" w:cs="Times New Roman"/>
                <w:color w:val="auto"/>
                <w:sz w:val="18"/>
                <w:szCs w:val="18"/>
              </w:rPr>
            </w:pPr>
            <w:r w:rsidRPr="00A073F9">
              <w:rPr>
                <w:rFonts w:ascii="Times New Roman" w:eastAsia="Calibri" w:hAnsi="Times New Roman" w:cs="Times New Roman"/>
                <w:b/>
                <w:color w:val="auto"/>
                <w:sz w:val="18"/>
                <w:szCs w:val="18"/>
              </w:rPr>
              <w:t>Construction:</w:t>
            </w:r>
            <w:r w:rsidRPr="00A073F9">
              <w:rPr>
                <w:rFonts w:ascii="Times New Roman" w:eastAsia="Calibri" w:hAnsi="Times New Roman" w:cs="Times New Roman"/>
                <w:color w:val="auto"/>
                <w:sz w:val="18"/>
                <w:szCs w:val="18"/>
              </w:rPr>
              <w:t xml:space="preserve"> Potential environmental impacts (pollution, non-sustainable exploitation, etc.) due to production, transport, processing, use and</w:t>
            </w:r>
            <w:r w:rsidRPr="00A073F9">
              <w:rPr>
                <w:rFonts w:ascii="Times New Roman" w:hAnsi="Times New Roman" w:cs="Times New Roman"/>
                <w:color w:val="auto"/>
                <w:sz w:val="18"/>
                <w:szCs w:val="18"/>
              </w:rPr>
              <w:t xml:space="preserve"> </w:t>
            </w:r>
            <w:r w:rsidRPr="00A073F9">
              <w:rPr>
                <w:rFonts w:ascii="Times New Roman" w:eastAsia="Calibri" w:hAnsi="Times New Roman" w:cs="Times New Roman"/>
                <w:color w:val="auto"/>
                <w:sz w:val="18"/>
                <w:szCs w:val="18"/>
              </w:rPr>
              <w:t>disposal of resources and waste.</w:t>
            </w:r>
            <w:r w:rsidR="00C8612B" w:rsidRPr="00A073F9">
              <w:rPr>
                <w:rFonts w:ascii="Times New Roman" w:eastAsia="Calibri" w:hAnsi="Times New Roman" w:cs="Times New Roman"/>
                <w:color w:val="auto"/>
                <w:sz w:val="18"/>
                <w:szCs w:val="18"/>
              </w:rPr>
              <w:t xml:space="preserve"> (AllAfrica Global Media, 2020)</w:t>
            </w:r>
          </w:p>
        </w:tc>
      </w:tr>
      <w:tr w:rsidR="00EA09DC" w14:paraId="35F02D76" w14:textId="77777777" w:rsidTr="002142A2">
        <w:trPr>
          <w:trHeight w:val="870"/>
        </w:trPr>
        <w:tc>
          <w:tcPr>
            <w:tcW w:w="1710" w:type="dxa"/>
            <w:vMerge/>
            <w:tcBorders>
              <w:left w:val="single" w:sz="0" w:space="0" w:color="auto"/>
              <w:bottom w:val="single" w:sz="0" w:space="0" w:color="auto"/>
              <w:right w:val="single" w:sz="0" w:space="0" w:color="auto"/>
            </w:tcBorders>
            <w:vAlign w:val="center"/>
          </w:tcPr>
          <w:p w14:paraId="155D250B" w14:textId="77777777" w:rsidR="00EA09DC" w:rsidRPr="00A073F9" w:rsidRDefault="00EA09DC" w:rsidP="00806BA6">
            <w:pPr>
              <w:rPr>
                <w:rFonts w:ascii="Times New Roman" w:hAnsi="Times New Roman" w:cs="Times New Roman"/>
                <w:color w:val="auto"/>
                <w:sz w:val="18"/>
                <w:szCs w:val="18"/>
              </w:rPr>
            </w:pPr>
          </w:p>
        </w:tc>
        <w:tc>
          <w:tcPr>
            <w:tcW w:w="1701" w:type="dxa"/>
            <w:tcBorders>
              <w:top w:val="single" w:sz="4" w:space="0" w:color="auto"/>
              <w:left w:val="nil"/>
              <w:bottom w:val="single" w:sz="4" w:space="0" w:color="auto"/>
              <w:right w:val="single" w:sz="4" w:space="0" w:color="auto"/>
            </w:tcBorders>
            <w:shd w:val="clear" w:color="auto" w:fill="F2F2F2" w:themeFill="background1" w:themeFillShade="F2"/>
            <w:vAlign w:val="center"/>
          </w:tcPr>
          <w:p w14:paraId="3162D50A" w14:textId="77777777" w:rsidR="00EA09DC" w:rsidRPr="00A073F9" w:rsidRDefault="00EA09DC" w:rsidP="00806BA6">
            <w:pPr>
              <w:rPr>
                <w:rFonts w:ascii="Times New Roman" w:hAnsi="Times New Roman" w:cs="Times New Roman"/>
                <w:color w:val="auto"/>
                <w:sz w:val="18"/>
                <w:szCs w:val="18"/>
              </w:rPr>
            </w:pPr>
            <w:r w:rsidRPr="00A073F9">
              <w:rPr>
                <w:rFonts w:ascii="Times New Roman" w:eastAsia="Calibri" w:hAnsi="Times New Roman" w:cs="Times New Roman"/>
                <w:b/>
                <w:color w:val="auto"/>
                <w:sz w:val="18"/>
                <w:szCs w:val="18"/>
              </w:rPr>
              <w:t>Operation: no</w:t>
            </w:r>
          </w:p>
        </w:tc>
        <w:tc>
          <w:tcPr>
            <w:tcW w:w="646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3793A365" w14:textId="2774DF8B" w:rsidR="00EA09DC" w:rsidRPr="00A073F9" w:rsidRDefault="00EA09DC" w:rsidP="002142A2">
            <w:pPr>
              <w:jc w:val="both"/>
              <w:rPr>
                <w:rFonts w:ascii="Times New Roman" w:hAnsi="Times New Roman" w:cs="Times New Roman"/>
                <w:color w:val="auto"/>
                <w:sz w:val="18"/>
                <w:szCs w:val="18"/>
              </w:rPr>
            </w:pPr>
            <w:r w:rsidRPr="00A073F9">
              <w:rPr>
                <w:rFonts w:ascii="Times New Roman" w:eastAsia="Calibri" w:hAnsi="Times New Roman" w:cs="Times New Roman"/>
                <w:b/>
                <w:color w:val="auto"/>
                <w:sz w:val="18"/>
                <w:szCs w:val="18"/>
              </w:rPr>
              <w:t xml:space="preserve">Operation: </w:t>
            </w:r>
            <w:r w:rsidR="003E0F0D" w:rsidRPr="00A073F9">
              <w:rPr>
                <w:rFonts w:ascii="Times New Roman" w:eastAsia="Calibri" w:hAnsi="Times New Roman" w:cs="Times New Roman"/>
                <w:color w:val="auto"/>
                <w:sz w:val="18"/>
                <w:szCs w:val="18"/>
              </w:rPr>
              <w:t>The amount</w:t>
            </w:r>
            <w:r w:rsidRPr="00A073F9">
              <w:rPr>
                <w:rFonts w:ascii="Times New Roman" w:eastAsia="Calibri" w:hAnsi="Times New Roman" w:cs="Times New Roman"/>
                <w:color w:val="auto"/>
                <w:sz w:val="18"/>
                <w:szCs w:val="18"/>
              </w:rPr>
              <w:t xml:space="preserve"> of resources and generated waste during </w:t>
            </w:r>
            <w:r w:rsidR="00C51D7D" w:rsidRPr="00A073F9">
              <w:rPr>
                <w:rFonts w:ascii="Times New Roman" w:eastAsia="Calibri" w:hAnsi="Times New Roman" w:cs="Times New Roman"/>
                <w:color w:val="auto"/>
                <w:sz w:val="18"/>
                <w:szCs w:val="18"/>
              </w:rPr>
              <w:t xml:space="preserve">the </w:t>
            </w:r>
            <w:r w:rsidRPr="00A073F9">
              <w:rPr>
                <w:rFonts w:ascii="Times New Roman" w:eastAsia="Calibri" w:hAnsi="Times New Roman" w:cs="Times New Roman"/>
                <w:color w:val="auto"/>
                <w:sz w:val="18"/>
                <w:szCs w:val="18"/>
              </w:rPr>
              <w:t xml:space="preserve">operation </w:t>
            </w:r>
            <w:r w:rsidR="00C51D7D" w:rsidRPr="00A073F9">
              <w:rPr>
                <w:rFonts w:ascii="Times New Roman" w:eastAsia="Calibri" w:hAnsi="Times New Roman" w:cs="Times New Roman"/>
                <w:color w:val="auto"/>
                <w:sz w:val="18"/>
                <w:szCs w:val="18"/>
              </w:rPr>
              <w:t>phase</w:t>
            </w:r>
            <w:r w:rsidRPr="00A073F9">
              <w:rPr>
                <w:rFonts w:ascii="Times New Roman" w:eastAsia="Calibri" w:hAnsi="Times New Roman" w:cs="Times New Roman"/>
                <w:color w:val="auto"/>
                <w:sz w:val="18"/>
                <w:szCs w:val="18"/>
              </w:rPr>
              <w:t xml:space="preserve"> of the project is considered minor quantities and are therefore not considered here. </w:t>
            </w:r>
          </w:p>
        </w:tc>
      </w:tr>
      <w:tr w:rsidR="00EA09DC" w14:paraId="2A45F3D8" w14:textId="77777777" w:rsidTr="002142A2">
        <w:trPr>
          <w:trHeight w:val="1353"/>
        </w:trPr>
        <w:tc>
          <w:tcPr>
            <w:tcW w:w="1710" w:type="dxa"/>
            <w:vMerge w:val="restart"/>
            <w:tcBorders>
              <w:top w:val="nil"/>
              <w:left w:val="single" w:sz="4" w:space="0" w:color="auto"/>
              <w:bottom w:val="single" w:sz="4" w:space="0" w:color="auto"/>
              <w:right w:val="single" w:sz="4" w:space="0" w:color="auto"/>
            </w:tcBorders>
            <w:vAlign w:val="center"/>
          </w:tcPr>
          <w:p w14:paraId="5A0CE48D" w14:textId="77777777" w:rsidR="00EA09DC" w:rsidRPr="00A073F9" w:rsidRDefault="00EA09DC" w:rsidP="00806BA6">
            <w:pPr>
              <w:jc w:val="center"/>
              <w:rPr>
                <w:rFonts w:ascii="Times New Roman" w:hAnsi="Times New Roman" w:cs="Times New Roman"/>
                <w:color w:val="auto"/>
                <w:sz w:val="18"/>
                <w:szCs w:val="18"/>
              </w:rPr>
            </w:pPr>
            <w:r w:rsidRPr="00A073F9">
              <w:rPr>
                <w:rFonts w:ascii="Times New Roman" w:eastAsia="Calibri" w:hAnsi="Times New Roman" w:cs="Times New Roman"/>
                <w:b/>
                <w:color w:val="auto"/>
                <w:sz w:val="18"/>
                <w:szCs w:val="18"/>
              </w:rPr>
              <w:t>Climate change</w:t>
            </w:r>
          </w:p>
        </w:tc>
        <w:tc>
          <w:tcPr>
            <w:tcW w:w="1701" w:type="dxa"/>
            <w:tcBorders>
              <w:top w:val="single" w:sz="4" w:space="0" w:color="auto"/>
              <w:left w:val="single" w:sz="4" w:space="0" w:color="auto"/>
              <w:bottom w:val="single" w:sz="4" w:space="0" w:color="auto"/>
              <w:right w:val="single" w:sz="4" w:space="0" w:color="auto"/>
            </w:tcBorders>
            <w:vAlign w:val="center"/>
          </w:tcPr>
          <w:p w14:paraId="3BA8E983" w14:textId="2F0CE247" w:rsidR="00EA09DC" w:rsidRPr="00A073F9" w:rsidRDefault="00EA09DC" w:rsidP="00806BA6">
            <w:pPr>
              <w:rPr>
                <w:rFonts w:ascii="Times New Roman" w:hAnsi="Times New Roman" w:cs="Times New Roman"/>
                <w:color w:val="auto"/>
                <w:sz w:val="18"/>
                <w:szCs w:val="18"/>
              </w:rPr>
            </w:pPr>
            <w:r w:rsidRPr="00A073F9">
              <w:rPr>
                <w:rFonts w:ascii="Times New Roman" w:eastAsia="Calibri" w:hAnsi="Times New Roman" w:cs="Times New Roman"/>
                <w:b/>
                <w:color w:val="auto"/>
                <w:sz w:val="18"/>
                <w:szCs w:val="18"/>
              </w:rPr>
              <w:t>Construction:</w:t>
            </w:r>
            <w:r w:rsidR="00C8612B" w:rsidRPr="00A073F9">
              <w:rPr>
                <w:rFonts w:ascii="Times New Roman" w:eastAsia="Calibri" w:hAnsi="Times New Roman" w:cs="Times New Roman"/>
                <w:b/>
                <w:color w:val="auto"/>
                <w:sz w:val="18"/>
                <w:szCs w:val="18"/>
              </w:rPr>
              <w:t xml:space="preserve"> yes</w:t>
            </w:r>
          </w:p>
        </w:tc>
        <w:tc>
          <w:tcPr>
            <w:tcW w:w="6463" w:type="dxa"/>
            <w:tcBorders>
              <w:top w:val="single" w:sz="4" w:space="0" w:color="auto"/>
              <w:left w:val="single" w:sz="4" w:space="0" w:color="auto"/>
              <w:bottom w:val="single" w:sz="4" w:space="0" w:color="auto"/>
              <w:right w:val="single" w:sz="4" w:space="0" w:color="auto"/>
            </w:tcBorders>
            <w:vAlign w:val="center"/>
          </w:tcPr>
          <w:p w14:paraId="5A131CD5" w14:textId="77777777" w:rsidR="00EA09DC" w:rsidRPr="00A073F9" w:rsidRDefault="00EA09DC" w:rsidP="002142A2">
            <w:pPr>
              <w:jc w:val="both"/>
              <w:rPr>
                <w:rFonts w:ascii="Times New Roman" w:hAnsi="Times New Roman" w:cs="Times New Roman"/>
                <w:color w:val="auto"/>
                <w:sz w:val="18"/>
                <w:szCs w:val="18"/>
              </w:rPr>
            </w:pPr>
            <w:r w:rsidRPr="00A073F9">
              <w:rPr>
                <w:rFonts w:ascii="Times New Roman" w:eastAsia="Calibri" w:hAnsi="Times New Roman" w:cs="Times New Roman"/>
                <w:b/>
                <w:color w:val="auto"/>
                <w:sz w:val="18"/>
                <w:szCs w:val="18"/>
              </w:rPr>
              <w:t>Construction:</w:t>
            </w:r>
            <w:r w:rsidRPr="00A073F9">
              <w:rPr>
                <w:rFonts w:ascii="Times New Roman" w:eastAsia="Calibri" w:hAnsi="Times New Roman" w:cs="Times New Roman"/>
                <w:color w:val="auto"/>
                <w:sz w:val="18"/>
                <w:szCs w:val="18"/>
              </w:rPr>
              <w:t xml:space="preserve"> Greenhouse gases emissions due to construction activities.  Drought, high rainfall and winds could impact the construction phase and increase risks (accidental, dust or water pollution, flood, fires, landscape damages, etc.). Possible direct and indirect land-use change emissions (agriculture relocation, deforestation, etc.).</w:t>
            </w:r>
          </w:p>
        </w:tc>
      </w:tr>
      <w:tr w:rsidR="00EA09DC" w14:paraId="32793755" w14:textId="77777777" w:rsidTr="002142A2">
        <w:trPr>
          <w:trHeight w:val="1155"/>
        </w:trPr>
        <w:tc>
          <w:tcPr>
            <w:tcW w:w="1710" w:type="dxa"/>
            <w:vMerge/>
            <w:tcBorders>
              <w:left w:val="single" w:sz="0" w:space="0" w:color="auto"/>
              <w:bottom w:val="single" w:sz="0" w:space="0" w:color="auto"/>
              <w:right w:val="single" w:sz="0" w:space="0" w:color="auto"/>
            </w:tcBorders>
            <w:vAlign w:val="center"/>
          </w:tcPr>
          <w:p w14:paraId="58A85E7D" w14:textId="77777777" w:rsidR="00EA09DC" w:rsidRPr="00A073F9" w:rsidRDefault="00EA09DC" w:rsidP="00806BA6">
            <w:pPr>
              <w:rPr>
                <w:rFonts w:ascii="Times New Roman" w:hAnsi="Times New Roman" w:cs="Times New Roman"/>
                <w:color w:val="auto"/>
                <w:sz w:val="18"/>
                <w:szCs w:val="18"/>
              </w:rPr>
            </w:pPr>
          </w:p>
        </w:tc>
        <w:tc>
          <w:tcPr>
            <w:tcW w:w="1701" w:type="dxa"/>
            <w:tcBorders>
              <w:top w:val="single" w:sz="4" w:space="0" w:color="auto"/>
              <w:left w:val="nil"/>
              <w:bottom w:val="single" w:sz="4" w:space="0" w:color="auto"/>
              <w:right w:val="single" w:sz="4" w:space="0" w:color="auto"/>
            </w:tcBorders>
            <w:vAlign w:val="center"/>
          </w:tcPr>
          <w:p w14:paraId="4E3DC404" w14:textId="0DCE373E" w:rsidR="00EA09DC" w:rsidRPr="00A073F9" w:rsidRDefault="00EA09DC" w:rsidP="00806BA6">
            <w:pPr>
              <w:rPr>
                <w:rFonts w:ascii="Times New Roman" w:hAnsi="Times New Roman" w:cs="Times New Roman"/>
                <w:color w:val="auto"/>
                <w:sz w:val="18"/>
                <w:szCs w:val="18"/>
              </w:rPr>
            </w:pPr>
            <w:r w:rsidRPr="00A073F9">
              <w:rPr>
                <w:rFonts w:ascii="Times New Roman" w:eastAsia="Calibri" w:hAnsi="Times New Roman" w:cs="Times New Roman"/>
                <w:b/>
                <w:color w:val="auto"/>
                <w:sz w:val="18"/>
                <w:szCs w:val="18"/>
              </w:rPr>
              <w:t>Operation:</w:t>
            </w:r>
            <w:r w:rsidR="00C8612B" w:rsidRPr="00A073F9">
              <w:rPr>
                <w:rFonts w:ascii="Times New Roman" w:eastAsia="Calibri" w:hAnsi="Times New Roman" w:cs="Times New Roman"/>
                <w:b/>
                <w:color w:val="auto"/>
                <w:sz w:val="18"/>
                <w:szCs w:val="18"/>
              </w:rPr>
              <w:t xml:space="preserve"> yes</w:t>
            </w:r>
          </w:p>
        </w:tc>
        <w:tc>
          <w:tcPr>
            <w:tcW w:w="6463" w:type="dxa"/>
            <w:tcBorders>
              <w:top w:val="single" w:sz="4" w:space="0" w:color="auto"/>
              <w:left w:val="single" w:sz="4" w:space="0" w:color="auto"/>
              <w:bottom w:val="single" w:sz="4" w:space="0" w:color="auto"/>
              <w:right w:val="single" w:sz="4" w:space="0" w:color="auto"/>
            </w:tcBorders>
            <w:vAlign w:val="center"/>
          </w:tcPr>
          <w:p w14:paraId="3295A8CB" w14:textId="77777777" w:rsidR="00EA09DC" w:rsidRPr="00A073F9" w:rsidRDefault="00EA09DC" w:rsidP="002142A2">
            <w:pPr>
              <w:keepNext/>
              <w:jc w:val="both"/>
              <w:rPr>
                <w:rFonts w:ascii="Times New Roman" w:hAnsi="Times New Roman" w:cs="Times New Roman"/>
                <w:color w:val="auto"/>
                <w:sz w:val="18"/>
                <w:szCs w:val="18"/>
              </w:rPr>
            </w:pPr>
            <w:r w:rsidRPr="00A073F9">
              <w:rPr>
                <w:rFonts w:ascii="Times New Roman" w:eastAsia="Calibri" w:hAnsi="Times New Roman" w:cs="Times New Roman"/>
                <w:b/>
                <w:color w:val="auto"/>
                <w:sz w:val="18"/>
                <w:szCs w:val="18"/>
              </w:rPr>
              <w:t>Operation:</w:t>
            </w:r>
            <w:r w:rsidRPr="00A073F9">
              <w:rPr>
                <w:rFonts w:ascii="Times New Roman" w:eastAsia="Calibri" w:hAnsi="Times New Roman" w:cs="Times New Roman"/>
                <w:color w:val="auto"/>
                <w:sz w:val="18"/>
                <w:szCs w:val="18"/>
              </w:rPr>
              <w:t xml:space="preserve"> Greenhouse gases emissions on-site will mainly be linked to electricity production. Climate adaptation should take into account the potential impacts of extreme events on the project to ensure its resilience through the years.</w:t>
            </w:r>
          </w:p>
        </w:tc>
      </w:tr>
    </w:tbl>
    <w:p w14:paraId="185010AE" w14:textId="11848746" w:rsidR="00F6664D" w:rsidRDefault="00F6664D" w:rsidP="002142A2">
      <w:pPr>
        <w:pStyle w:val="Caption"/>
        <w:jc w:val="center"/>
        <w:rPr>
          <w:rFonts w:ascii="Times New Roman" w:hAnsi="Times New Roman" w:cs="Times New Roman"/>
          <w:color w:val="auto"/>
          <w:sz w:val="16"/>
          <w:szCs w:val="16"/>
        </w:rPr>
      </w:pPr>
      <w:bookmarkStart w:id="44" w:name="_Toc86572426"/>
      <w:r w:rsidRPr="00EE5A52">
        <w:rPr>
          <w:rFonts w:ascii="Times New Roman" w:hAnsi="Times New Roman" w:cs="Times New Roman"/>
          <w:color w:val="auto"/>
          <w:sz w:val="16"/>
          <w:szCs w:val="16"/>
        </w:rPr>
        <w:t xml:space="preserve">Table </w:t>
      </w:r>
      <w:r w:rsidRPr="00EE5A52">
        <w:rPr>
          <w:rFonts w:ascii="Times New Roman" w:hAnsi="Times New Roman" w:cs="Times New Roman"/>
          <w:color w:val="auto"/>
          <w:sz w:val="16"/>
          <w:szCs w:val="16"/>
        </w:rPr>
        <w:fldChar w:fldCharType="begin"/>
      </w:r>
      <w:r w:rsidRPr="00EE5A52">
        <w:rPr>
          <w:sz w:val="16"/>
          <w:szCs w:val="16"/>
        </w:rPr>
        <w:instrText>SEQ Table \* ARABIC</w:instrText>
      </w:r>
      <w:r w:rsidRPr="00EE5A52">
        <w:rPr>
          <w:rFonts w:ascii="Times New Roman" w:hAnsi="Times New Roman" w:cs="Times New Roman"/>
          <w:color w:val="auto"/>
          <w:sz w:val="16"/>
          <w:szCs w:val="16"/>
        </w:rPr>
        <w:fldChar w:fldCharType="separate"/>
      </w:r>
      <w:r w:rsidR="00622543">
        <w:rPr>
          <w:noProof/>
          <w:sz w:val="16"/>
          <w:szCs w:val="16"/>
        </w:rPr>
        <w:t>8</w:t>
      </w:r>
      <w:r w:rsidRPr="00EE5A52">
        <w:rPr>
          <w:rFonts w:ascii="Times New Roman" w:hAnsi="Times New Roman" w:cs="Times New Roman"/>
          <w:color w:val="auto"/>
          <w:sz w:val="16"/>
          <w:szCs w:val="16"/>
        </w:rPr>
        <w:fldChar w:fldCharType="end"/>
      </w:r>
      <w:r w:rsidR="00D2283A" w:rsidRPr="00EE5A52">
        <w:rPr>
          <w:rFonts w:ascii="Times New Roman" w:hAnsi="Times New Roman" w:cs="Times New Roman"/>
          <w:color w:val="auto"/>
          <w:sz w:val="16"/>
          <w:szCs w:val="16"/>
        </w:rPr>
        <w:t>.</w:t>
      </w:r>
      <w:r w:rsidRPr="00A073F9">
        <w:rPr>
          <w:rFonts w:ascii="Times New Roman" w:hAnsi="Times New Roman" w:cs="Times New Roman"/>
          <w:color w:val="auto"/>
          <w:sz w:val="16"/>
          <w:szCs w:val="16"/>
        </w:rPr>
        <w:t xml:space="preserve"> Environmental impacts on the project during construction and operation phases</w:t>
      </w:r>
      <w:bookmarkEnd w:id="44"/>
    </w:p>
    <w:p w14:paraId="383785D2" w14:textId="3B5D483B" w:rsidR="00113990" w:rsidRPr="00F36C6E" w:rsidRDefault="00F36C6E" w:rsidP="00F36C6E">
      <w:pPr>
        <w:pStyle w:val="Caption"/>
        <w:spacing w:before="0" w:after="0"/>
        <w:jc w:val="both"/>
        <w:rPr>
          <w:rFonts w:ascii="Times New Roman" w:hAnsi="Times New Roman" w:cs="Times New Roman"/>
          <w:b/>
          <w:bCs/>
          <w:i w:val="0"/>
          <w:iCs w:val="0"/>
          <w:color w:val="auto"/>
          <w:sz w:val="20"/>
          <w:szCs w:val="20"/>
        </w:rPr>
      </w:pPr>
      <w:proofErr w:type="spellStart"/>
      <w:r w:rsidRPr="00F36C6E">
        <w:rPr>
          <w:rFonts w:ascii="Times New Roman" w:hAnsi="Times New Roman" w:cs="Times New Roman"/>
          <w:b/>
          <w:bCs/>
          <w:i w:val="0"/>
          <w:iCs w:val="0"/>
          <w:color w:val="auto"/>
          <w:sz w:val="20"/>
          <w:szCs w:val="20"/>
        </w:rPr>
        <w:t>Recommandations</w:t>
      </w:r>
      <w:proofErr w:type="spellEnd"/>
      <w:r w:rsidRPr="00F36C6E">
        <w:rPr>
          <w:rFonts w:ascii="Times New Roman" w:hAnsi="Times New Roman" w:cs="Times New Roman"/>
          <w:b/>
          <w:bCs/>
          <w:i w:val="0"/>
          <w:iCs w:val="0"/>
          <w:color w:val="auto"/>
          <w:sz w:val="20"/>
          <w:szCs w:val="20"/>
        </w:rPr>
        <w:t xml:space="preserve"> for environmental impacts mitigation:</w:t>
      </w:r>
    </w:p>
    <w:p w14:paraId="5160E7B3" w14:textId="77777777" w:rsidR="00F36C6E" w:rsidRDefault="00F36C6E" w:rsidP="00F36C6E">
      <w:pPr>
        <w:pStyle w:val="Caption"/>
        <w:spacing w:before="0" w:after="0"/>
        <w:jc w:val="both"/>
        <w:rPr>
          <w:rFonts w:ascii="Times New Roman" w:hAnsi="Times New Roman" w:cs="Times New Roman"/>
          <w:i w:val="0"/>
          <w:iCs w:val="0"/>
          <w:color w:val="auto"/>
          <w:sz w:val="20"/>
          <w:szCs w:val="20"/>
        </w:rPr>
      </w:pPr>
      <w:r w:rsidRPr="00F36C6E">
        <w:rPr>
          <w:rFonts w:ascii="Times New Roman" w:hAnsi="Times New Roman" w:cs="Times New Roman"/>
          <w:b/>
          <w:bCs/>
          <w:i w:val="0"/>
          <w:iCs w:val="0"/>
          <w:color w:val="auto"/>
          <w:sz w:val="20"/>
          <w:szCs w:val="20"/>
        </w:rPr>
        <w:t>Construction phase:</w:t>
      </w:r>
      <w:r>
        <w:rPr>
          <w:rFonts w:ascii="Times New Roman" w:hAnsi="Times New Roman" w:cs="Times New Roman"/>
          <w:i w:val="0"/>
          <w:iCs w:val="0"/>
          <w:color w:val="auto"/>
          <w:sz w:val="20"/>
          <w:szCs w:val="20"/>
        </w:rPr>
        <w:t xml:space="preserve"> </w:t>
      </w:r>
      <w:r w:rsidRPr="00F36C6E">
        <w:rPr>
          <w:rFonts w:ascii="Times New Roman" w:hAnsi="Times New Roman" w:cs="Times New Roman"/>
          <w:i w:val="0"/>
          <w:iCs w:val="0"/>
          <w:color w:val="auto"/>
          <w:sz w:val="20"/>
          <w:szCs w:val="20"/>
        </w:rPr>
        <w:t>awareness of the stakeholders and workers, reduction of the area used as roads by machinery, application of Avoid, Reduce &amp; Compensate regarding the resources management, forecasting of waste management, follow accurate environmental regulation (pollution rate while rejecting products), maximisation of transport efficiency;</w:t>
      </w:r>
    </w:p>
    <w:p w14:paraId="47C60EAE" w14:textId="77777777" w:rsidR="00F36C6E" w:rsidRDefault="00F36C6E" w:rsidP="00F36C6E">
      <w:pPr>
        <w:pStyle w:val="Caption"/>
        <w:spacing w:before="0" w:after="0"/>
        <w:jc w:val="both"/>
        <w:rPr>
          <w:rFonts w:ascii="Times New Roman" w:hAnsi="Times New Roman" w:cs="Times New Roman"/>
          <w:b/>
          <w:bCs/>
          <w:i w:val="0"/>
          <w:iCs w:val="0"/>
          <w:color w:val="auto"/>
          <w:sz w:val="20"/>
          <w:szCs w:val="20"/>
        </w:rPr>
      </w:pPr>
    </w:p>
    <w:p w14:paraId="66266871" w14:textId="420579AF" w:rsidR="00113990" w:rsidRPr="00F36C6E" w:rsidRDefault="00F36C6E" w:rsidP="00F36C6E">
      <w:pPr>
        <w:pStyle w:val="Caption"/>
        <w:spacing w:before="0" w:after="0"/>
        <w:jc w:val="both"/>
        <w:rPr>
          <w:rFonts w:ascii="Times New Roman" w:hAnsi="Times New Roman" w:cs="Times New Roman"/>
          <w:i w:val="0"/>
          <w:iCs w:val="0"/>
          <w:color w:val="auto"/>
          <w:sz w:val="20"/>
          <w:szCs w:val="20"/>
        </w:rPr>
      </w:pPr>
      <w:r w:rsidRPr="00F36C6E">
        <w:rPr>
          <w:rFonts w:ascii="Times New Roman" w:hAnsi="Times New Roman" w:cs="Times New Roman"/>
          <w:b/>
          <w:bCs/>
          <w:i w:val="0"/>
          <w:iCs w:val="0"/>
          <w:color w:val="auto"/>
          <w:sz w:val="20"/>
          <w:szCs w:val="20"/>
        </w:rPr>
        <w:t>Operation phase:</w:t>
      </w:r>
      <w:r w:rsidRPr="00F36C6E">
        <w:rPr>
          <w:rFonts w:ascii="Times New Roman" w:hAnsi="Times New Roman" w:cs="Times New Roman"/>
          <w:i w:val="0"/>
          <w:iCs w:val="0"/>
          <w:color w:val="auto"/>
          <w:sz w:val="20"/>
          <w:szCs w:val="20"/>
        </w:rPr>
        <w:t xml:space="preserve"> ensure renewable energy supply, or work to develop it, settle blue and green network, rebuild/repair damaged ecosystems, optimise the number and hours of train.</w:t>
      </w:r>
    </w:p>
    <w:p w14:paraId="6AD532CF" w14:textId="6125B3B2" w:rsidR="00C003A2" w:rsidRPr="00A073F9" w:rsidRDefault="00C003A2" w:rsidP="00C003A2">
      <w:pPr>
        <w:pStyle w:val="Heading3"/>
        <w:rPr>
          <w:rFonts w:ascii="Times New Roman" w:hAnsi="Times New Roman" w:cs="Times New Roman"/>
          <w:color w:val="auto"/>
          <w:sz w:val="22"/>
          <w:szCs w:val="24"/>
        </w:rPr>
      </w:pPr>
      <w:bookmarkStart w:id="45" w:name="_Toc86572482"/>
      <w:r w:rsidRPr="00A073F9">
        <w:rPr>
          <w:rFonts w:ascii="Times New Roman" w:hAnsi="Times New Roman" w:cs="Times New Roman"/>
          <w:color w:val="auto"/>
          <w:sz w:val="22"/>
          <w:szCs w:val="24"/>
        </w:rPr>
        <w:t>Environmental benefits</w:t>
      </w:r>
      <w:bookmarkEnd w:id="45"/>
      <w:r w:rsidRPr="00A073F9">
        <w:rPr>
          <w:rFonts w:ascii="Times New Roman" w:hAnsi="Times New Roman" w:cs="Times New Roman"/>
          <w:color w:val="auto"/>
          <w:sz w:val="22"/>
          <w:szCs w:val="24"/>
        </w:rPr>
        <w:t xml:space="preserve"> </w:t>
      </w:r>
    </w:p>
    <w:p w14:paraId="7DA7B106" w14:textId="522D6235" w:rsidR="000A60CE" w:rsidRPr="00A073F9" w:rsidRDefault="000A60CE" w:rsidP="00C003A2">
      <w:pPr>
        <w:jc w:val="both"/>
        <w:rPr>
          <w:rFonts w:ascii="Times New Roman" w:hAnsi="Times New Roman" w:cs="Times New Roman"/>
          <w:b/>
          <w:color w:val="auto"/>
          <w:sz w:val="20"/>
          <w:szCs w:val="20"/>
        </w:rPr>
      </w:pPr>
      <w:r w:rsidRPr="00A073F9">
        <w:rPr>
          <w:rFonts w:ascii="Times New Roman" w:hAnsi="Times New Roman" w:cs="Times New Roman"/>
          <w:b/>
          <w:color w:val="auto"/>
          <w:sz w:val="20"/>
          <w:szCs w:val="20"/>
        </w:rPr>
        <w:t>Calculation of CO</w:t>
      </w:r>
      <w:r w:rsidRPr="00A073F9">
        <w:rPr>
          <w:rFonts w:ascii="Times New Roman" w:hAnsi="Times New Roman" w:cs="Times New Roman"/>
          <w:b/>
          <w:color w:val="auto"/>
          <w:sz w:val="20"/>
          <w:szCs w:val="20"/>
          <w:vertAlign w:val="subscript"/>
        </w:rPr>
        <w:t>2</w:t>
      </w:r>
      <w:r w:rsidRPr="00A073F9">
        <w:rPr>
          <w:rFonts w:ascii="Times New Roman" w:hAnsi="Times New Roman" w:cs="Times New Roman"/>
          <w:b/>
          <w:color w:val="auto"/>
          <w:sz w:val="20"/>
          <w:szCs w:val="20"/>
        </w:rPr>
        <w:t xml:space="preserve"> emissions avoided thanks to the project</w:t>
      </w:r>
      <w:r w:rsidR="00724C8F" w:rsidRPr="00A073F9">
        <w:rPr>
          <w:rFonts w:ascii="Times New Roman" w:hAnsi="Times New Roman" w:cs="Times New Roman"/>
          <w:b/>
          <w:color w:val="auto"/>
          <w:sz w:val="20"/>
          <w:szCs w:val="20"/>
        </w:rPr>
        <w:t>:</w:t>
      </w:r>
    </w:p>
    <w:p w14:paraId="3E81DAB6" w14:textId="02E5D909" w:rsidR="00AC3910" w:rsidRPr="00A073F9" w:rsidRDefault="00182D1E" w:rsidP="007B01D6">
      <w:pPr>
        <w:jc w:val="both"/>
        <w:rPr>
          <w:rFonts w:ascii="Times New Roman" w:hAnsi="Times New Roman" w:cs="Times New Roman"/>
          <w:color w:val="auto"/>
          <w:sz w:val="20"/>
          <w:szCs w:val="20"/>
          <w:lang w:val="en-US"/>
        </w:rPr>
      </w:pPr>
      <w:r w:rsidRPr="00A073F9">
        <w:rPr>
          <w:rFonts w:ascii="Times New Roman" w:hAnsi="Times New Roman" w:cs="Times New Roman"/>
          <w:color w:val="auto"/>
          <w:sz w:val="20"/>
          <w:szCs w:val="20"/>
        </w:rPr>
        <w:t>The f</w:t>
      </w:r>
      <w:r w:rsidR="00C003A2" w:rsidRPr="00A073F9">
        <w:rPr>
          <w:rFonts w:ascii="Times New Roman" w:hAnsi="Times New Roman" w:cs="Times New Roman"/>
          <w:color w:val="auto"/>
          <w:sz w:val="20"/>
          <w:szCs w:val="20"/>
        </w:rPr>
        <w:t>requency of the train ha</w:t>
      </w:r>
      <w:r w:rsidRPr="00A073F9">
        <w:rPr>
          <w:rFonts w:ascii="Times New Roman" w:hAnsi="Times New Roman" w:cs="Times New Roman"/>
          <w:color w:val="auto"/>
          <w:sz w:val="20"/>
          <w:szCs w:val="20"/>
        </w:rPr>
        <w:t>s</w:t>
      </w:r>
      <w:r w:rsidR="00C003A2" w:rsidRPr="00A073F9">
        <w:rPr>
          <w:rFonts w:ascii="Times New Roman" w:hAnsi="Times New Roman" w:cs="Times New Roman"/>
          <w:color w:val="auto"/>
          <w:sz w:val="20"/>
          <w:szCs w:val="20"/>
        </w:rPr>
        <w:t xml:space="preserve"> been forecasted according to the following: 20 freight trains will travel every month and 4 passenger trains will travel every day, gathering 400 passengers. A freight train will correspond to 25 lorries taken off the road, which would transport 20 tons of freight</w:t>
      </w:r>
      <w:r w:rsidR="00ED1280" w:rsidRPr="00A073F9">
        <w:rPr>
          <w:rFonts w:ascii="Times New Roman" w:hAnsi="Times New Roman" w:cs="Times New Roman"/>
          <w:color w:val="auto"/>
          <w:sz w:val="20"/>
          <w:szCs w:val="20"/>
        </w:rPr>
        <w:t xml:space="preserve"> (</w:t>
      </w:r>
      <w:proofErr w:type="spellStart"/>
      <w:r w:rsidR="007B01D6" w:rsidRPr="00A073F9">
        <w:rPr>
          <w:rFonts w:ascii="Times New Roman" w:hAnsi="Times New Roman" w:cs="Times New Roman"/>
          <w:color w:val="auto"/>
          <w:sz w:val="20"/>
          <w:szCs w:val="20"/>
          <w:lang w:val="en-US"/>
        </w:rPr>
        <w:t>Vogelsberger</w:t>
      </w:r>
      <w:proofErr w:type="spellEnd"/>
      <w:r w:rsidR="007B01D6" w:rsidRPr="00A073F9">
        <w:rPr>
          <w:rFonts w:ascii="Times New Roman" w:hAnsi="Times New Roman" w:cs="Times New Roman"/>
          <w:color w:val="auto"/>
          <w:sz w:val="20"/>
          <w:szCs w:val="20"/>
          <w:lang w:val="en-US"/>
        </w:rPr>
        <w:t xml:space="preserve"> &amp; </w:t>
      </w:r>
      <w:proofErr w:type="spellStart"/>
      <w:r w:rsidR="007B01D6" w:rsidRPr="00A073F9">
        <w:rPr>
          <w:rFonts w:ascii="Times New Roman" w:hAnsi="Times New Roman" w:cs="Times New Roman"/>
          <w:color w:val="auto"/>
          <w:sz w:val="20"/>
          <w:szCs w:val="20"/>
          <w:lang w:val="en-US"/>
        </w:rPr>
        <w:t>Militschenko</w:t>
      </w:r>
      <w:proofErr w:type="spellEnd"/>
      <w:r w:rsidR="007B01D6" w:rsidRPr="00A073F9">
        <w:rPr>
          <w:rFonts w:ascii="Times New Roman" w:hAnsi="Times New Roman" w:cs="Times New Roman"/>
          <w:color w:val="auto"/>
          <w:sz w:val="20"/>
          <w:szCs w:val="20"/>
          <w:lang w:val="en-US"/>
        </w:rPr>
        <w:t>, 2019).</w:t>
      </w:r>
    </w:p>
    <w:p w14:paraId="20734463" w14:textId="77777777" w:rsidR="00C003A2" w:rsidRPr="00A073F9" w:rsidRDefault="00C003A2" w:rsidP="00C003A2">
      <w:pPr>
        <w:jc w:val="both"/>
        <w:rPr>
          <w:rFonts w:ascii="Times New Roman" w:hAnsi="Times New Roman" w:cs="Times New Roman"/>
          <w:color w:val="auto"/>
          <w:sz w:val="20"/>
          <w:szCs w:val="20"/>
        </w:rPr>
      </w:pPr>
    </w:p>
    <w:p w14:paraId="680CA12D" w14:textId="38B55B10" w:rsidR="00C003A2" w:rsidRPr="00A073F9" w:rsidRDefault="00C003A2" w:rsidP="00C003A2">
      <w:pPr>
        <w:jc w:val="both"/>
        <w:rPr>
          <w:rFonts w:ascii="Times New Roman" w:hAnsi="Times New Roman" w:cs="Times New Roman"/>
          <w:color w:val="auto"/>
          <w:sz w:val="20"/>
          <w:szCs w:val="20"/>
        </w:rPr>
      </w:pPr>
      <w:r w:rsidRPr="00A073F9">
        <w:rPr>
          <w:rFonts w:ascii="Times New Roman" w:hAnsi="Times New Roman" w:cs="Times New Roman"/>
          <w:color w:val="auto"/>
          <w:sz w:val="20"/>
          <w:szCs w:val="20"/>
        </w:rPr>
        <w:t xml:space="preserve">The mean distance travelled during a year by a train is estimated to be half of the total SGR line, i.e., 406km. It is considered that the lorries taken off the road thanks to freight transportation by train would have travelled the same distance as for the railway (406km) minus 10% of this distance as when the freight arrived it still has to be transported to its final destination (road and railway map are similar) </w:t>
      </w:r>
      <w:r w:rsidR="00E971E7" w:rsidRPr="00A073F9">
        <w:rPr>
          <w:rFonts w:ascii="Times New Roman" w:hAnsi="Times New Roman" w:cs="Times New Roman"/>
          <w:color w:val="auto"/>
          <w:sz w:val="20"/>
          <w:szCs w:val="20"/>
        </w:rPr>
        <w:t>(Japan International Cooperation Agency, 2014</w:t>
      </w:r>
      <w:r w:rsidRPr="00A073F9">
        <w:rPr>
          <w:rFonts w:ascii="Times New Roman" w:hAnsi="Times New Roman" w:cs="Times New Roman"/>
          <w:color w:val="auto"/>
          <w:sz w:val="20"/>
          <w:szCs w:val="20"/>
        </w:rPr>
        <w:t>)</w:t>
      </w:r>
      <w:r w:rsidR="00A521FC" w:rsidRPr="00A073F9">
        <w:rPr>
          <w:rFonts w:ascii="Times New Roman" w:hAnsi="Times New Roman" w:cs="Times New Roman"/>
          <w:color w:val="auto"/>
          <w:sz w:val="20"/>
          <w:szCs w:val="20"/>
        </w:rPr>
        <w:t>.</w:t>
      </w:r>
    </w:p>
    <w:p w14:paraId="0215CFBD" w14:textId="6125B3B2" w:rsidR="00C003A2" w:rsidRPr="00A073F9" w:rsidRDefault="00C003A2" w:rsidP="00C003A2">
      <w:pPr>
        <w:jc w:val="both"/>
        <w:rPr>
          <w:rFonts w:ascii="Times New Roman" w:hAnsi="Times New Roman" w:cs="Times New Roman"/>
          <w:color w:val="auto"/>
          <w:sz w:val="20"/>
          <w:szCs w:val="20"/>
        </w:rPr>
      </w:pPr>
    </w:p>
    <w:p w14:paraId="63B8F5AF" w14:textId="46C3E6C4" w:rsidR="008609B2" w:rsidRPr="00A073F9" w:rsidRDefault="00C003A2" w:rsidP="008609B2">
      <w:pPr>
        <w:jc w:val="both"/>
        <w:rPr>
          <w:rFonts w:ascii="Times New Roman" w:hAnsi="Times New Roman" w:cs="Times New Roman"/>
          <w:color w:val="auto"/>
          <w:sz w:val="20"/>
          <w:szCs w:val="20"/>
          <w:lang w:val="en-US"/>
        </w:rPr>
      </w:pPr>
      <w:r w:rsidRPr="00A073F9">
        <w:rPr>
          <w:rFonts w:ascii="Times New Roman" w:hAnsi="Times New Roman" w:cs="Times New Roman"/>
          <w:color w:val="auto"/>
          <w:sz w:val="20"/>
          <w:szCs w:val="20"/>
        </w:rPr>
        <w:t>CO</w:t>
      </w:r>
      <w:r w:rsidRPr="00A073F9">
        <w:rPr>
          <w:rFonts w:ascii="Times New Roman" w:hAnsi="Times New Roman" w:cs="Times New Roman"/>
          <w:color w:val="auto"/>
          <w:sz w:val="20"/>
          <w:szCs w:val="20"/>
          <w:vertAlign w:val="subscript"/>
        </w:rPr>
        <w:t>2</w:t>
      </w:r>
      <w:r w:rsidRPr="00A073F9">
        <w:rPr>
          <w:rFonts w:ascii="Times New Roman" w:hAnsi="Times New Roman" w:cs="Times New Roman"/>
          <w:color w:val="auto"/>
          <w:sz w:val="20"/>
          <w:szCs w:val="20"/>
        </w:rPr>
        <w:t xml:space="preserve"> emissions have been calculated according to the corresponding emission factor. For the freight trains of our project, both electric train and diesel train emission factors have been considered respectively at 80% and 20%, as the trains will not be run 100% t</w:t>
      </w:r>
      <w:r w:rsidR="00182D1E" w:rsidRPr="00A073F9">
        <w:rPr>
          <w:rFonts w:ascii="Times New Roman" w:hAnsi="Times New Roman" w:cs="Times New Roman"/>
          <w:color w:val="auto"/>
          <w:sz w:val="20"/>
          <w:szCs w:val="20"/>
        </w:rPr>
        <w:t>h</w:t>
      </w:r>
      <w:r w:rsidRPr="00A073F9">
        <w:rPr>
          <w:rFonts w:ascii="Times New Roman" w:hAnsi="Times New Roman" w:cs="Times New Roman"/>
          <w:color w:val="auto"/>
          <w:sz w:val="20"/>
          <w:szCs w:val="20"/>
        </w:rPr>
        <w:t xml:space="preserve">rough electric power </w:t>
      </w:r>
      <w:r w:rsidR="008609B2" w:rsidRPr="00A073F9">
        <w:rPr>
          <w:rFonts w:ascii="Times New Roman" w:hAnsi="Times New Roman" w:cs="Times New Roman"/>
          <w:color w:val="auto"/>
          <w:sz w:val="20"/>
          <w:szCs w:val="20"/>
          <w:lang w:val="en-US"/>
        </w:rPr>
        <w:t>(F. Coloma &amp; García, 2016)</w:t>
      </w:r>
      <w:r w:rsidR="00BB1C21" w:rsidRPr="00A073F9">
        <w:rPr>
          <w:rFonts w:ascii="Times New Roman" w:hAnsi="Times New Roman" w:cs="Times New Roman"/>
          <w:color w:val="auto"/>
          <w:sz w:val="20"/>
          <w:szCs w:val="20"/>
          <w:lang w:val="en-US"/>
        </w:rPr>
        <w:t xml:space="preserve"> (Climate Chance, 2018)</w:t>
      </w:r>
      <w:r w:rsidR="00CC4041" w:rsidRPr="00A073F9">
        <w:rPr>
          <w:rFonts w:ascii="Times New Roman" w:hAnsi="Times New Roman" w:cs="Times New Roman"/>
          <w:color w:val="auto"/>
          <w:sz w:val="20"/>
          <w:szCs w:val="20"/>
          <w:lang w:val="en-US"/>
        </w:rPr>
        <w:t>.</w:t>
      </w:r>
    </w:p>
    <w:p w14:paraId="549B346F" w14:textId="3FCB703D" w:rsidR="00CC4041" w:rsidRPr="00A073F9" w:rsidRDefault="00CC4041" w:rsidP="008609B2">
      <w:pPr>
        <w:jc w:val="both"/>
        <w:rPr>
          <w:rFonts w:ascii="Times New Roman" w:hAnsi="Times New Roman" w:cs="Times New Roman"/>
          <w:color w:val="auto"/>
          <w:sz w:val="22"/>
          <w:szCs w:val="22"/>
        </w:rPr>
      </w:pPr>
    </w:p>
    <w:p w14:paraId="0EEC7EE2" w14:textId="035D32B7" w:rsidR="007443E1" w:rsidRPr="00A073F9" w:rsidRDefault="007443E1" w:rsidP="008609B2">
      <w:pPr>
        <w:jc w:val="both"/>
        <w:rPr>
          <w:rFonts w:ascii="Times New Roman" w:hAnsi="Times New Roman" w:cs="Times New Roman"/>
          <w:color w:val="auto"/>
          <w:sz w:val="20"/>
          <w:szCs w:val="20"/>
          <w:lang w:val="en-US"/>
        </w:rPr>
      </w:pPr>
      <w:r w:rsidRPr="00A073F9">
        <w:rPr>
          <w:rFonts w:ascii="Times New Roman" w:hAnsi="Times New Roman" w:cs="Times New Roman"/>
          <w:noProof/>
          <w:color w:val="auto"/>
          <w:sz w:val="22"/>
          <w:szCs w:val="22"/>
        </w:rPr>
        <w:drawing>
          <wp:anchor distT="0" distB="0" distL="114300" distR="114300" simplePos="0" relativeHeight="251658242" behindDoc="1" locked="0" layoutInCell="1" allowOverlap="1" wp14:anchorId="08EDE4AC" wp14:editId="25695683">
            <wp:simplePos x="0" y="0"/>
            <wp:positionH relativeFrom="margin">
              <wp:align>center</wp:align>
            </wp:positionH>
            <wp:positionV relativeFrom="paragraph">
              <wp:posOffset>-3175</wp:posOffset>
            </wp:positionV>
            <wp:extent cx="3536950" cy="2762250"/>
            <wp:effectExtent l="0" t="0" r="6350" b="0"/>
            <wp:wrapTight wrapText="bothSides">
              <wp:wrapPolygon edited="0">
                <wp:start x="0" y="0"/>
                <wp:lineTo x="0" y="21451"/>
                <wp:lineTo x="19079" y="21451"/>
                <wp:lineTo x="21522" y="21153"/>
                <wp:lineTo x="21522" y="19812"/>
                <wp:lineTo x="13611" y="19068"/>
                <wp:lineTo x="21522" y="18621"/>
                <wp:lineTo x="21522" y="16982"/>
                <wp:lineTo x="18381" y="16684"/>
                <wp:lineTo x="21522" y="15790"/>
                <wp:lineTo x="21522" y="12662"/>
                <wp:lineTo x="14659" y="11917"/>
                <wp:lineTo x="21522" y="11470"/>
                <wp:lineTo x="21522" y="5512"/>
                <wp:lineTo x="12913" y="4767"/>
                <wp:lineTo x="21522" y="3873"/>
                <wp:lineTo x="21522" y="2681"/>
                <wp:lineTo x="19545" y="2383"/>
                <wp:lineTo x="21522" y="1639"/>
                <wp:lineTo x="21522" y="0"/>
                <wp:lineTo x="0" y="0"/>
              </wp:wrapPolygon>
            </wp:wrapTight>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536950" cy="27622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AD607A9" w14:textId="3DAD12D2" w:rsidR="00C003A2" w:rsidRPr="00A073F9" w:rsidRDefault="00C003A2" w:rsidP="00C003A2">
      <w:pPr>
        <w:jc w:val="both"/>
        <w:rPr>
          <w:rFonts w:ascii="Times New Roman" w:hAnsi="Times New Roman" w:cs="Times New Roman"/>
          <w:color w:val="auto"/>
          <w:sz w:val="20"/>
          <w:szCs w:val="20"/>
        </w:rPr>
      </w:pPr>
    </w:p>
    <w:p w14:paraId="3FF0BA55" w14:textId="6125B3B2" w:rsidR="00C003A2" w:rsidRPr="00A073F9" w:rsidRDefault="00C003A2" w:rsidP="00C003A2">
      <w:pPr>
        <w:jc w:val="both"/>
        <w:rPr>
          <w:rFonts w:ascii="Times New Roman" w:hAnsi="Times New Roman" w:cs="Times New Roman"/>
          <w:color w:val="auto"/>
          <w:sz w:val="20"/>
          <w:szCs w:val="20"/>
        </w:rPr>
      </w:pPr>
    </w:p>
    <w:p w14:paraId="0C8B40DC" w14:textId="77777777" w:rsidR="00B076E5" w:rsidRPr="00A073F9" w:rsidRDefault="00B076E5" w:rsidP="00C003A2">
      <w:pPr>
        <w:jc w:val="both"/>
        <w:rPr>
          <w:rFonts w:ascii="Times New Roman" w:hAnsi="Times New Roman" w:cs="Times New Roman"/>
          <w:color w:val="auto"/>
          <w:sz w:val="20"/>
          <w:szCs w:val="20"/>
        </w:rPr>
      </w:pPr>
    </w:p>
    <w:p w14:paraId="29D597CA" w14:textId="77777777" w:rsidR="00B076E5" w:rsidRPr="00A073F9" w:rsidRDefault="00B076E5" w:rsidP="00C003A2">
      <w:pPr>
        <w:jc w:val="both"/>
        <w:rPr>
          <w:rFonts w:ascii="Times New Roman" w:hAnsi="Times New Roman" w:cs="Times New Roman"/>
          <w:color w:val="auto"/>
          <w:sz w:val="20"/>
          <w:szCs w:val="20"/>
        </w:rPr>
      </w:pPr>
    </w:p>
    <w:p w14:paraId="0EF337A3" w14:textId="77777777" w:rsidR="00B076E5" w:rsidRPr="00A073F9" w:rsidRDefault="00B076E5" w:rsidP="00C003A2">
      <w:pPr>
        <w:jc w:val="both"/>
        <w:rPr>
          <w:rFonts w:ascii="Times New Roman" w:hAnsi="Times New Roman" w:cs="Times New Roman"/>
          <w:color w:val="auto"/>
          <w:sz w:val="20"/>
          <w:szCs w:val="20"/>
        </w:rPr>
      </w:pPr>
    </w:p>
    <w:p w14:paraId="516DCD08" w14:textId="77777777" w:rsidR="00B076E5" w:rsidRPr="00A073F9" w:rsidRDefault="00B076E5" w:rsidP="00C003A2">
      <w:pPr>
        <w:jc w:val="both"/>
        <w:rPr>
          <w:rFonts w:ascii="Times New Roman" w:hAnsi="Times New Roman" w:cs="Times New Roman"/>
          <w:color w:val="auto"/>
          <w:sz w:val="20"/>
          <w:szCs w:val="20"/>
        </w:rPr>
      </w:pPr>
    </w:p>
    <w:p w14:paraId="7B83150D" w14:textId="77777777" w:rsidR="00B076E5" w:rsidRPr="00A073F9" w:rsidRDefault="00B076E5" w:rsidP="00C003A2">
      <w:pPr>
        <w:jc w:val="both"/>
        <w:rPr>
          <w:rFonts w:ascii="Times New Roman" w:hAnsi="Times New Roman" w:cs="Times New Roman"/>
          <w:color w:val="auto"/>
          <w:sz w:val="20"/>
          <w:szCs w:val="20"/>
        </w:rPr>
      </w:pPr>
    </w:p>
    <w:p w14:paraId="10B7D6B6" w14:textId="77777777" w:rsidR="00B076E5" w:rsidRPr="00A073F9" w:rsidRDefault="00B076E5" w:rsidP="00C003A2">
      <w:pPr>
        <w:jc w:val="both"/>
        <w:rPr>
          <w:rFonts w:ascii="Times New Roman" w:hAnsi="Times New Roman" w:cs="Times New Roman"/>
          <w:color w:val="auto"/>
          <w:sz w:val="20"/>
          <w:szCs w:val="20"/>
        </w:rPr>
      </w:pPr>
    </w:p>
    <w:p w14:paraId="0F4B54AE" w14:textId="77777777" w:rsidR="00E67BB8" w:rsidRPr="00A073F9" w:rsidRDefault="00E67BB8" w:rsidP="00C003A2">
      <w:pPr>
        <w:jc w:val="both"/>
        <w:rPr>
          <w:rFonts w:ascii="Times New Roman" w:hAnsi="Times New Roman" w:cs="Times New Roman"/>
          <w:color w:val="auto"/>
          <w:sz w:val="20"/>
          <w:szCs w:val="20"/>
        </w:rPr>
      </w:pPr>
    </w:p>
    <w:p w14:paraId="063CE2EE" w14:textId="77777777" w:rsidR="00E67BB8" w:rsidRPr="00A073F9" w:rsidRDefault="00E67BB8" w:rsidP="00C003A2">
      <w:pPr>
        <w:jc w:val="both"/>
        <w:rPr>
          <w:rFonts w:ascii="Times New Roman" w:hAnsi="Times New Roman" w:cs="Times New Roman"/>
          <w:color w:val="auto"/>
          <w:sz w:val="20"/>
          <w:szCs w:val="20"/>
        </w:rPr>
      </w:pPr>
    </w:p>
    <w:p w14:paraId="20F89B32" w14:textId="77777777" w:rsidR="00E67BB8" w:rsidRPr="00A073F9" w:rsidRDefault="00E67BB8" w:rsidP="00C003A2">
      <w:pPr>
        <w:jc w:val="both"/>
        <w:rPr>
          <w:rFonts w:ascii="Times New Roman" w:hAnsi="Times New Roman" w:cs="Times New Roman"/>
          <w:color w:val="auto"/>
          <w:sz w:val="20"/>
          <w:szCs w:val="20"/>
        </w:rPr>
      </w:pPr>
    </w:p>
    <w:p w14:paraId="07EE10E0" w14:textId="77777777" w:rsidR="00E67BB8" w:rsidRPr="00A073F9" w:rsidRDefault="00E67BB8" w:rsidP="00C003A2">
      <w:pPr>
        <w:jc w:val="both"/>
        <w:rPr>
          <w:rFonts w:ascii="Times New Roman" w:hAnsi="Times New Roman" w:cs="Times New Roman"/>
          <w:color w:val="auto"/>
          <w:sz w:val="20"/>
          <w:szCs w:val="20"/>
        </w:rPr>
      </w:pPr>
    </w:p>
    <w:p w14:paraId="4797A0CB" w14:textId="77777777" w:rsidR="00E67BB8" w:rsidRPr="00A073F9" w:rsidRDefault="00E67BB8" w:rsidP="00C003A2">
      <w:pPr>
        <w:jc w:val="both"/>
        <w:rPr>
          <w:rFonts w:ascii="Times New Roman" w:hAnsi="Times New Roman" w:cs="Times New Roman"/>
          <w:color w:val="auto"/>
          <w:sz w:val="20"/>
          <w:szCs w:val="20"/>
        </w:rPr>
      </w:pPr>
    </w:p>
    <w:p w14:paraId="6F45A624" w14:textId="77777777" w:rsidR="00E67BB8" w:rsidRPr="00A073F9" w:rsidRDefault="00E67BB8" w:rsidP="00C003A2">
      <w:pPr>
        <w:jc w:val="both"/>
        <w:rPr>
          <w:rFonts w:ascii="Times New Roman" w:hAnsi="Times New Roman" w:cs="Times New Roman"/>
          <w:color w:val="auto"/>
          <w:sz w:val="20"/>
          <w:szCs w:val="20"/>
        </w:rPr>
      </w:pPr>
    </w:p>
    <w:p w14:paraId="4E3E2BB2" w14:textId="77777777" w:rsidR="00E67BB8" w:rsidRPr="00A073F9" w:rsidRDefault="00E67BB8" w:rsidP="00C003A2">
      <w:pPr>
        <w:jc w:val="both"/>
        <w:rPr>
          <w:rFonts w:ascii="Times New Roman" w:hAnsi="Times New Roman" w:cs="Times New Roman"/>
          <w:color w:val="auto"/>
          <w:sz w:val="20"/>
          <w:szCs w:val="20"/>
        </w:rPr>
      </w:pPr>
    </w:p>
    <w:p w14:paraId="42A9181C" w14:textId="77777777" w:rsidR="00E67BB8" w:rsidRPr="00A073F9" w:rsidRDefault="00E67BB8" w:rsidP="00C003A2">
      <w:pPr>
        <w:jc w:val="both"/>
        <w:rPr>
          <w:rFonts w:ascii="Times New Roman" w:hAnsi="Times New Roman" w:cs="Times New Roman"/>
          <w:color w:val="auto"/>
          <w:sz w:val="20"/>
          <w:szCs w:val="20"/>
        </w:rPr>
      </w:pPr>
    </w:p>
    <w:p w14:paraId="0CD8E065" w14:textId="462E6D2F" w:rsidR="00E67BB8" w:rsidRPr="00A073F9" w:rsidRDefault="00E67BB8" w:rsidP="00C003A2">
      <w:pPr>
        <w:jc w:val="both"/>
        <w:rPr>
          <w:rFonts w:ascii="Times New Roman" w:hAnsi="Times New Roman" w:cs="Times New Roman"/>
          <w:color w:val="auto"/>
          <w:sz w:val="20"/>
          <w:szCs w:val="20"/>
        </w:rPr>
      </w:pPr>
      <w:r w:rsidRPr="00A073F9">
        <w:rPr>
          <w:rFonts w:ascii="Times New Roman" w:hAnsi="Times New Roman" w:cs="Times New Roman"/>
          <w:noProof/>
          <w:color w:val="auto"/>
          <w:sz w:val="22"/>
          <w:szCs w:val="22"/>
        </w:rPr>
        <mc:AlternateContent>
          <mc:Choice Requires="wps">
            <w:drawing>
              <wp:anchor distT="0" distB="0" distL="114300" distR="114300" simplePos="0" relativeHeight="251658243" behindDoc="1" locked="0" layoutInCell="1" allowOverlap="1" wp14:anchorId="4559E26B" wp14:editId="2B60C3F7">
                <wp:simplePos x="0" y="0"/>
                <wp:positionH relativeFrom="margin">
                  <wp:align>center</wp:align>
                </wp:positionH>
                <wp:positionV relativeFrom="paragraph">
                  <wp:posOffset>85725</wp:posOffset>
                </wp:positionV>
                <wp:extent cx="4356100" cy="635"/>
                <wp:effectExtent l="0" t="0" r="6350" b="0"/>
                <wp:wrapTight wrapText="bothSides">
                  <wp:wrapPolygon edited="0">
                    <wp:start x="0" y="0"/>
                    <wp:lineTo x="0" y="20093"/>
                    <wp:lineTo x="21537" y="20093"/>
                    <wp:lineTo x="21537" y="0"/>
                    <wp:lineTo x="0" y="0"/>
                  </wp:wrapPolygon>
                </wp:wrapTight>
                <wp:docPr id="1" name="Zone de texte 1"/>
                <wp:cNvGraphicFramePr/>
                <a:graphic xmlns:a="http://schemas.openxmlformats.org/drawingml/2006/main">
                  <a:graphicData uri="http://schemas.microsoft.com/office/word/2010/wordprocessingShape">
                    <wps:wsp>
                      <wps:cNvSpPr txBox="1"/>
                      <wps:spPr>
                        <a:xfrm>
                          <a:off x="0" y="0"/>
                          <a:ext cx="4356100" cy="635"/>
                        </a:xfrm>
                        <a:prstGeom prst="rect">
                          <a:avLst/>
                        </a:prstGeom>
                        <a:solidFill>
                          <a:prstClr val="white"/>
                        </a:solidFill>
                        <a:ln>
                          <a:noFill/>
                        </a:ln>
                      </wps:spPr>
                      <wps:txbx>
                        <w:txbxContent>
                          <w:p w14:paraId="359B2A41" w14:textId="15FC5559" w:rsidR="00E67BB8" w:rsidRPr="00D2283A" w:rsidRDefault="00E67BB8" w:rsidP="00E67BB8">
                            <w:pPr>
                              <w:pStyle w:val="Caption"/>
                              <w:jc w:val="center"/>
                              <w:rPr>
                                <w:sz w:val="16"/>
                                <w:szCs w:val="16"/>
                              </w:rPr>
                            </w:pPr>
                            <w:bookmarkStart w:id="46" w:name="_Toc86572427"/>
                            <w:r w:rsidRPr="00EE5A52">
                              <w:rPr>
                                <w:sz w:val="16"/>
                                <w:szCs w:val="16"/>
                              </w:rPr>
                              <w:t xml:space="preserve">Table </w:t>
                            </w:r>
                            <w:r w:rsidR="002B11AE" w:rsidRPr="00EE5A52">
                              <w:rPr>
                                <w:sz w:val="16"/>
                                <w:szCs w:val="16"/>
                              </w:rPr>
                              <w:fldChar w:fldCharType="begin"/>
                            </w:r>
                            <w:r w:rsidR="002B11AE" w:rsidRPr="00EE5A52">
                              <w:rPr>
                                <w:sz w:val="16"/>
                                <w:szCs w:val="16"/>
                              </w:rPr>
                              <w:instrText xml:space="preserve"> SEQ Table \* ARABIC </w:instrText>
                            </w:r>
                            <w:r w:rsidR="002B11AE" w:rsidRPr="00EE5A52">
                              <w:rPr>
                                <w:sz w:val="16"/>
                                <w:szCs w:val="16"/>
                              </w:rPr>
                              <w:fldChar w:fldCharType="separate"/>
                            </w:r>
                            <w:r w:rsidR="00622543">
                              <w:rPr>
                                <w:noProof/>
                                <w:sz w:val="16"/>
                                <w:szCs w:val="16"/>
                              </w:rPr>
                              <w:t>9</w:t>
                            </w:r>
                            <w:r w:rsidR="002B11AE" w:rsidRPr="00EE5A52">
                              <w:rPr>
                                <w:sz w:val="16"/>
                                <w:szCs w:val="16"/>
                              </w:rPr>
                              <w:fldChar w:fldCharType="end"/>
                            </w:r>
                            <w:r w:rsidR="00D2283A" w:rsidRPr="00EE5A52">
                              <w:rPr>
                                <w:sz w:val="16"/>
                                <w:szCs w:val="16"/>
                              </w:rPr>
                              <w:t>.</w:t>
                            </w:r>
                            <w:r w:rsidRPr="00EE5A52">
                              <w:rPr>
                                <w:sz w:val="16"/>
                                <w:szCs w:val="16"/>
                              </w:rPr>
                              <w:t xml:space="preserve"> Data</w:t>
                            </w:r>
                            <w:r w:rsidRPr="00D2283A">
                              <w:rPr>
                                <w:sz w:val="16"/>
                                <w:szCs w:val="16"/>
                              </w:rPr>
                              <w:t xml:space="preserve"> and assumptions for CO2 emissions calculation.</w:t>
                            </w:r>
                            <w:bookmarkEnd w:id="4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4559E26B" id="_x0000_t202" coordsize="21600,21600" o:spt="202" path="m,l,21600r21600,l21600,xe">
                <v:stroke joinstyle="miter"/>
                <v:path gradientshapeok="t" o:connecttype="rect"/>
              </v:shapetype>
              <v:shape id="Zone de texte 1" o:spid="_x0000_s1026" type="#_x0000_t202" style="position:absolute;left:0;text-align:left;margin-left:0;margin-top:6.75pt;width:343pt;height:.05pt;z-index:-251658237;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" stroked="f">
                <v:textbox style="mso-fit-shape-to-text:t" inset="0,0,0,0">
                  <w:txbxContent>
                    <w:p w14:paraId="359B2A41" w14:textId="15FC5559" w:rsidR="00E67BB8" w:rsidRPr="00D2283A" w:rsidRDefault="00E67BB8" w:rsidP="00E67BB8">
                      <w:pPr>
                        <w:pStyle w:val="Caption"/>
                        <w:jc w:val="center"/>
                        <w:rPr>
                          <w:sz w:val="16"/>
                          <w:szCs w:val="16"/>
                        </w:rPr>
                      </w:pPr>
                      <w:bookmarkStart w:id="47" w:name="_Toc86572427"/>
                      <w:r w:rsidRPr="00EE5A52">
                        <w:rPr>
                          <w:sz w:val="16"/>
                          <w:szCs w:val="16"/>
                        </w:rPr>
                        <w:t xml:space="preserve">Table </w:t>
                      </w:r>
                      <w:r w:rsidR="002B11AE" w:rsidRPr="00EE5A52">
                        <w:rPr>
                          <w:sz w:val="16"/>
                          <w:szCs w:val="16"/>
                        </w:rPr>
                        <w:fldChar w:fldCharType="begin"/>
                      </w:r>
                      <w:r w:rsidR="002B11AE" w:rsidRPr="00EE5A52">
                        <w:rPr>
                          <w:sz w:val="16"/>
                          <w:szCs w:val="16"/>
                        </w:rPr>
                        <w:instrText xml:space="preserve"> SEQ Table \* ARABIC </w:instrText>
                      </w:r>
                      <w:r w:rsidR="002B11AE" w:rsidRPr="00EE5A52">
                        <w:rPr>
                          <w:sz w:val="16"/>
                          <w:szCs w:val="16"/>
                        </w:rPr>
                        <w:fldChar w:fldCharType="separate"/>
                      </w:r>
                      <w:r w:rsidR="00622543">
                        <w:rPr>
                          <w:noProof/>
                          <w:sz w:val="16"/>
                          <w:szCs w:val="16"/>
                        </w:rPr>
                        <w:t>9</w:t>
                      </w:r>
                      <w:r w:rsidR="002B11AE" w:rsidRPr="00EE5A52">
                        <w:rPr>
                          <w:sz w:val="16"/>
                          <w:szCs w:val="16"/>
                        </w:rPr>
                        <w:fldChar w:fldCharType="end"/>
                      </w:r>
                      <w:r w:rsidR="00D2283A" w:rsidRPr="00EE5A52">
                        <w:rPr>
                          <w:sz w:val="16"/>
                          <w:szCs w:val="16"/>
                        </w:rPr>
                        <w:t>.</w:t>
                      </w:r>
                      <w:r w:rsidRPr="00EE5A52">
                        <w:rPr>
                          <w:sz w:val="16"/>
                          <w:szCs w:val="16"/>
                        </w:rPr>
                        <w:t xml:space="preserve"> Data</w:t>
                      </w:r>
                      <w:r w:rsidRPr="00D2283A">
                        <w:rPr>
                          <w:sz w:val="16"/>
                          <w:szCs w:val="16"/>
                        </w:rPr>
                        <w:t xml:space="preserve"> and assumptions for CO2 emissions calculation.</w:t>
                      </w:r>
                      <w:bookmarkEnd w:id="47"/>
                    </w:p>
                  </w:txbxContent>
                </v:textbox>
                <w10:wrap type="tight" anchorx="margin"/>
              </v:shape>
            </w:pict>
          </mc:Fallback>
        </mc:AlternateContent>
      </w:r>
    </w:p>
    <w:p w14:paraId="6B7ECB90" w14:textId="77777777" w:rsidR="00E67BB8" w:rsidRPr="00A073F9" w:rsidRDefault="00E67BB8" w:rsidP="00C003A2">
      <w:pPr>
        <w:jc w:val="both"/>
        <w:rPr>
          <w:rFonts w:ascii="Times New Roman" w:hAnsi="Times New Roman" w:cs="Times New Roman"/>
          <w:color w:val="auto"/>
          <w:sz w:val="20"/>
          <w:szCs w:val="20"/>
        </w:rPr>
      </w:pPr>
    </w:p>
    <w:p w14:paraId="0FC44453" w14:textId="77777777" w:rsidR="00E67BB8" w:rsidRPr="00A073F9" w:rsidRDefault="00E67BB8" w:rsidP="00C003A2">
      <w:pPr>
        <w:jc w:val="both"/>
        <w:rPr>
          <w:rFonts w:ascii="Times New Roman" w:hAnsi="Times New Roman" w:cs="Times New Roman"/>
          <w:color w:val="auto"/>
          <w:sz w:val="20"/>
          <w:szCs w:val="20"/>
        </w:rPr>
      </w:pPr>
    </w:p>
    <w:p w14:paraId="32CE8143" w14:textId="77777777" w:rsidR="00E67BB8" w:rsidRPr="00A073F9" w:rsidRDefault="00E67BB8" w:rsidP="00C003A2">
      <w:pPr>
        <w:jc w:val="both"/>
        <w:rPr>
          <w:rFonts w:ascii="Times New Roman" w:hAnsi="Times New Roman" w:cs="Times New Roman"/>
          <w:color w:val="auto"/>
          <w:sz w:val="20"/>
          <w:szCs w:val="20"/>
        </w:rPr>
      </w:pPr>
    </w:p>
    <w:p w14:paraId="112923DA" w14:textId="52A06BBD" w:rsidR="00C003A2" w:rsidRPr="00A073F9" w:rsidRDefault="00C003A2" w:rsidP="00C003A2">
      <w:pPr>
        <w:jc w:val="both"/>
        <w:rPr>
          <w:rFonts w:ascii="Times New Roman" w:hAnsi="Times New Roman" w:cs="Times New Roman"/>
          <w:color w:val="auto"/>
          <w:sz w:val="20"/>
          <w:szCs w:val="20"/>
        </w:rPr>
      </w:pPr>
      <w:r w:rsidRPr="00A073F9">
        <w:rPr>
          <w:rFonts w:ascii="Times New Roman" w:hAnsi="Times New Roman" w:cs="Times New Roman"/>
          <w:color w:val="auto"/>
          <w:sz w:val="20"/>
          <w:szCs w:val="20"/>
        </w:rPr>
        <w:t>CO</w:t>
      </w:r>
      <w:r w:rsidRPr="00A073F9">
        <w:rPr>
          <w:rFonts w:ascii="Times New Roman" w:hAnsi="Times New Roman" w:cs="Times New Roman"/>
          <w:color w:val="auto"/>
          <w:sz w:val="20"/>
          <w:szCs w:val="20"/>
          <w:vertAlign w:val="subscript"/>
        </w:rPr>
        <w:t xml:space="preserve">2 </w:t>
      </w:r>
      <w:r w:rsidRPr="00A073F9">
        <w:rPr>
          <w:rFonts w:ascii="Times New Roman" w:hAnsi="Times New Roman" w:cs="Times New Roman"/>
          <w:color w:val="auto"/>
          <w:sz w:val="20"/>
          <w:szCs w:val="20"/>
        </w:rPr>
        <w:t>prices have been estimated at 60€/tCO</w:t>
      </w:r>
      <w:r w:rsidRPr="00A073F9">
        <w:rPr>
          <w:rFonts w:ascii="Times New Roman" w:hAnsi="Times New Roman" w:cs="Times New Roman"/>
          <w:color w:val="auto"/>
          <w:sz w:val="20"/>
          <w:szCs w:val="20"/>
          <w:vertAlign w:val="subscript"/>
        </w:rPr>
        <w:t>2</w:t>
      </w:r>
      <w:r w:rsidRPr="00A073F9">
        <w:rPr>
          <w:rFonts w:ascii="Times New Roman" w:hAnsi="Times New Roman" w:cs="Times New Roman"/>
          <w:color w:val="auto"/>
          <w:sz w:val="20"/>
          <w:szCs w:val="20"/>
        </w:rPr>
        <w:t>, i.e., 69.60$/tCO</w:t>
      </w:r>
      <w:r w:rsidRPr="00A073F9">
        <w:rPr>
          <w:rFonts w:ascii="Times New Roman" w:hAnsi="Times New Roman" w:cs="Times New Roman"/>
          <w:color w:val="auto"/>
          <w:sz w:val="20"/>
          <w:szCs w:val="20"/>
          <w:vertAlign w:val="subscript"/>
        </w:rPr>
        <w:t>2</w:t>
      </w:r>
      <w:r w:rsidRPr="00A073F9">
        <w:rPr>
          <w:rFonts w:ascii="Times New Roman" w:hAnsi="Times New Roman" w:cs="Times New Roman"/>
          <w:color w:val="auto"/>
          <w:sz w:val="20"/>
          <w:szCs w:val="20"/>
        </w:rPr>
        <w:t xml:space="preserve"> according to the current exchange rate, as </w:t>
      </w:r>
      <w:r w:rsidR="00146FEA" w:rsidRPr="00A073F9">
        <w:rPr>
          <w:rFonts w:ascii="Times New Roman" w:hAnsi="Times New Roman" w:cs="Times New Roman"/>
          <w:color w:val="auto"/>
          <w:sz w:val="20"/>
          <w:szCs w:val="20"/>
        </w:rPr>
        <w:t>it corresponds to</w:t>
      </w:r>
      <w:r w:rsidRPr="00A073F9">
        <w:rPr>
          <w:rFonts w:ascii="Times New Roman" w:hAnsi="Times New Roman" w:cs="Times New Roman"/>
          <w:color w:val="auto"/>
          <w:sz w:val="20"/>
          <w:szCs w:val="20"/>
        </w:rPr>
        <w:t xml:space="preserve"> the CO</w:t>
      </w:r>
      <w:r w:rsidRPr="00A073F9">
        <w:rPr>
          <w:rFonts w:ascii="Times New Roman" w:hAnsi="Times New Roman" w:cs="Times New Roman"/>
          <w:color w:val="auto"/>
          <w:sz w:val="20"/>
          <w:szCs w:val="20"/>
          <w:vertAlign w:val="subscript"/>
        </w:rPr>
        <w:t>2</w:t>
      </w:r>
      <w:r w:rsidRPr="00A073F9">
        <w:rPr>
          <w:rFonts w:ascii="Times New Roman" w:hAnsi="Times New Roman" w:cs="Times New Roman"/>
          <w:color w:val="auto"/>
          <w:sz w:val="20"/>
          <w:szCs w:val="20"/>
        </w:rPr>
        <w:t xml:space="preserve"> prices forecasted by OCDE (</w:t>
      </w:r>
      <w:r w:rsidR="006525A6" w:rsidRPr="00A073F9">
        <w:rPr>
          <w:rFonts w:ascii="Times New Roman" w:hAnsi="Times New Roman" w:cs="Times New Roman"/>
          <w:color w:val="auto"/>
          <w:sz w:val="20"/>
          <w:szCs w:val="20"/>
        </w:rPr>
        <w:t>2021</w:t>
      </w:r>
      <w:r w:rsidRPr="00A073F9">
        <w:rPr>
          <w:rFonts w:ascii="Times New Roman" w:hAnsi="Times New Roman" w:cs="Times New Roman"/>
          <w:color w:val="auto"/>
          <w:sz w:val="20"/>
          <w:szCs w:val="20"/>
        </w:rPr>
        <w:t>) for 2030.</w:t>
      </w:r>
    </w:p>
    <w:p w14:paraId="725114EB" w14:textId="6125B3B2" w:rsidR="00C003A2" w:rsidRPr="00A073F9" w:rsidRDefault="00C003A2" w:rsidP="00C003A2">
      <w:pPr>
        <w:jc w:val="both"/>
        <w:rPr>
          <w:rFonts w:ascii="Times New Roman" w:hAnsi="Times New Roman" w:cs="Times New Roman"/>
          <w:color w:val="auto"/>
          <w:sz w:val="20"/>
          <w:szCs w:val="20"/>
        </w:rPr>
      </w:pPr>
    </w:p>
    <w:p w14:paraId="2B9C7A73" w14:textId="3CA0BBDE" w:rsidR="00C003A2" w:rsidRPr="00A073F9" w:rsidRDefault="00C003A2" w:rsidP="00C003A2">
      <w:pPr>
        <w:jc w:val="both"/>
        <w:rPr>
          <w:rFonts w:ascii="Times New Roman" w:hAnsi="Times New Roman" w:cs="Times New Roman"/>
          <w:color w:val="auto"/>
          <w:sz w:val="20"/>
          <w:szCs w:val="20"/>
        </w:rPr>
      </w:pPr>
      <w:r w:rsidRPr="00A073F9">
        <w:rPr>
          <w:rFonts w:ascii="Times New Roman" w:hAnsi="Times New Roman" w:cs="Times New Roman"/>
          <w:color w:val="auto"/>
          <w:sz w:val="20"/>
          <w:szCs w:val="20"/>
        </w:rPr>
        <w:t>With those assumptions, emission</w:t>
      </w:r>
      <w:r w:rsidR="00146FEA" w:rsidRPr="00A073F9">
        <w:rPr>
          <w:rFonts w:ascii="Times New Roman" w:hAnsi="Times New Roman" w:cs="Times New Roman"/>
          <w:color w:val="auto"/>
          <w:sz w:val="20"/>
          <w:szCs w:val="20"/>
        </w:rPr>
        <w:t>s</w:t>
      </w:r>
      <w:r w:rsidRPr="00A073F9">
        <w:rPr>
          <w:rFonts w:ascii="Times New Roman" w:hAnsi="Times New Roman" w:cs="Times New Roman"/>
          <w:color w:val="auto"/>
          <w:sz w:val="20"/>
          <w:szCs w:val="20"/>
        </w:rPr>
        <w:t xml:space="preserve"> saved on the project have been estimated at </w:t>
      </w:r>
      <w:r w:rsidR="0061440C" w:rsidRPr="00A073F9">
        <w:rPr>
          <w:rFonts w:ascii="Times New Roman" w:hAnsi="Times New Roman" w:cs="Times New Roman"/>
          <w:color w:val="auto"/>
          <w:sz w:val="20"/>
          <w:szCs w:val="20"/>
        </w:rPr>
        <w:t>3 million</w:t>
      </w:r>
      <w:r w:rsidRPr="00A073F9">
        <w:rPr>
          <w:rFonts w:ascii="Times New Roman" w:hAnsi="Times New Roman" w:cs="Times New Roman"/>
          <w:color w:val="auto"/>
          <w:sz w:val="20"/>
          <w:szCs w:val="20"/>
        </w:rPr>
        <w:t xml:space="preserve"> tCO</w:t>
      </w:r>
      <w:r w:rsidRPr="00A073F9">
        <w:rPr>
          <w:rFonts w:ascii="Times New Roman" w:hAnsi="Times New Roman" w:cs="Times New Roman"/>
          <w:color w:val="auto"/>
          <w:sz w:val="20"/>
          <w:szCs w:val="20"/>
          <w:vertAlign w:val="subscript"/>
        </w:rPr>
        <w:t>2</w:t>
      </w:r>
      <w:r w:rsidRPr="00A073F9">
        <w:rPr>
          <w:rFonts w:ascii="Times New Roman" w:hAnsi="Times New Roman" w:cs="Times New Roman"/>
          <w:color w:val="auto"/>
          <w:sz w:val="20"/>
          <w:szCs w:val="20"/>
        </w:rPr>
        <w:t>/year, which provide</w:t>
      </w:r>
      <w:r w:rsidR="00146FEA" w:rsidRPr="00A073F9">
        <w:rPr>
          <w:rFonts w:ascii="Times New Roman" w:hAnsi="Times New Roman" w:cs="Times New Roman"/>
          <w:color w:val="auto"/>
          <w:sz w:val="20"/>
          <w:szCs w:val="20"/>
        </w:rPr>
        <w:t>s</w:t>
      </w:r>
      <w:r w:rsidRPr="00A073F9">
        <w:rPr>
          <w:rFonts w:ascii="Times New Roman" w:hAnsi="Times New Roman" w:cs="Times New Roman"/>
          <w:color w:val="auto"/>
          <w:sz w:val="20"/>
          <w:szCs w:val="20"/>
        </w:rPr>
        <w:t xml:space="preserve"> benefits of </w:t>
      </w:r>
      <w:r w:rsidR="006110E6" w:rsidRPr="00A073F9">
        <w:rPr>
          <w:rFonts w:ascii="Times New Roman" w:hAnsi="Times New Roman" w:cs="Times New Roman"/>
          <w:color w:val="auto"/>
          <w:sz w:val="20"/>
          <w:szCs w:val="20"/>
        </w:rPr>
        <w:t>$</w:t>
      </w:r>
      <w:r w:rsidR="002934DE" w:rsidRPr="00A073F9">
        <w:rPr>
          <w:rFonts w:ascii="Times New Roman" w:hAnsi="Times New Roman" w:cs="Times New Roman"/>
          <w:color w:val="auto"/>
          <w:sz w:val="20"/>
          <w:szCs w:val="20"/>
        </w:rPr>
        <w:t>2,700</w:t>
      </w:r>
      <w:r w:rsidR="006110E6" w:rsidRPr="00A073F9">
        <w:rPr>
          <w:rFonts w:ascii="Times New Roman" w:hAnsi="Times New Roman" w:cs="Times New Roman"/>
          <w:color w:val="auto"/>
          <w:sz w:val="20"/>
          <w:szCs w:val="20"/>
        </w:rPr>
        <w:t xml:space="preserve"> million USD per </w:t>
      </w:r>
      <w:r w:rsidRPr="00A073F9">
        <w:rPr>
          <w:rFonts w:ascii="Times New Roman" w:hAnsi="Times New Roman" w:cs="Times New Roman"/>
          <w:color w:val="auto"/>
          <w:sz w:val="20"/>
          <w:szCs w:val="20"/>
        </w:rPr>
        <w:t xml:space="preserve">year for socio-economic evaluation. </w:t>
      </w:r>
    </w:p>
    <w:p w14:paraId="2C90B1AD" w14:textId="77777777" w:rsidR="00B076E5" w:rsidRPr="00A073F9" w:rsidRDefault="00B076E5" w:rsidP="00C003A2">
      <w:pPr>
        <w:jc w:val="both"/>
        <w:rPr>
          <w:rFonts w:ascii="Times New Roman" w:hAnsi="Times New Roman" w:cs="Times New Roman"/>
          <w:color w:val="auto"/>
          <w:sz w:val="20"/>
          <w:szCs w:val="20"/>
        </w:rPr>
      </w:pPr>
    </w:p>
    <w:p w14:paraId="428A49A7" w14:textId="77777777" w:rsidR="00D2283A" w:rsidRPr="00A073F9" w:rsidRDefault="00D2283A" w:rsidP="00C003A2">
      <w:pPr>
        <w:jc w:val="both"/>
        <w:rPr>
          <w:rFonts w:ascii="Times New Roman" w:hAnsi="Times New Roman" w:cs="Times New Roman"/>
          <w:noProof/>
          <w:color w:val="auto"/>
          <w:sz w:val="22"/>
          <w:szCs w:val="22"/>
        </w:rPr>
      </w:pPr>
    </w:p>
    <w:p w14:paraId="148AEAEC" w14:textId="39350840" w:rsidR="00B076E5" w:rsidRPr="00A073F9" w:rsidRDefault="005729A8" w:rsidP="00C003A2">
      <w:pPr>
        <w:jc w:val="both"/>
        <w:rPr>
          <w:rFonts w:ascii="Times New Roman" w:hAnsi="Times New Roman" w:cs="Times New Roman"/>
          <w:color w:val="auto"/>
          <w:sz w:val="20"/>
          <w:szCs w:val="20"/>
        </w:rPr>
      </w:pPr>
      <w:r w:rsidRPr="00A073F9">
        <w:rPr>
          <w:rFonts w:ascii="Times New Roman" w:hAnsi="Times New Roman" w:cs="Times New Roman"/>
          <w:noProof/>
          <w:color w:val="auto"/>
          <w:sz w:val="22"/>
          <w:szCs w:val="22"/>
        </w:rPr>
        <w:drawing>
          <wp:anchor distT="0" distB="0" distL="114300" distR="114300" simplePos="0" relativeHeight="251658240" behindDoc="1" locked="0" layoutInCell="1" allowOverlap="1" wp14:anchorId="5C7C042A" wp14:editId="6C5C0115">
            <wp:simplePos x="0" y="0"/>
            <wp:positionH relativeFrom="margin">
              <wp:align>center</wp:align>
            </wp:positionH>
            <wp:positionV relativeFrom="paragraph">
              <wp:posOffset>-1514</wp:posOffset>
            </wp:positionV>
            <wp:extent cx="3200400" cy="555625"/>
            <wp:effectExtent l="0" t="0" r="0" b="0"/>
            <wp:wrapTight wrapText="bothSides">
              <wp:wrapPolygon edited="0">
                <wp:start x="0" y="0"/>
                <wp:lineTo x="0" y="20736"/>
                <wp:lineTo x="7714" y="20736"/>
                <wp:lineTo x="21214" y="19995"/>
                <wp:lineTo x="21471" y="12590"/>
                <wp:lineTo x="20057" y="11849"/>
                <wp:lineTo x="21471" y="6665"/>
                <wp:lineTo x="21471" y="0"/>
                <wp:lineTo x="0" y="0"/>
              </wp:wrapPolygon>
            </wp:wrapTight>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200400" cy="5556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679E5EF" w14:textId="6125B3B2" w:rsidR="00C003A2" w:rsidRPr="00A073F9" w:rsidRDefault="00C003A2" w:rsidP="00C003A2">
      <w:pPr>
        <w:jc w:val="both"/>
        <w:rPr>
          <w:rFonts w:ascii="Times New Roman" w:hAnsi="Times New Roman" w:cs="Times New Roman"/>
          <w:color w:val="auto"/>
          <w:sz w:val="20"/>
          <w:szCs w:val="20"/>
        </w:rPr>
      </w:pPr>
    </w:p>
    <w:p w14:paraId="075E721E" w14:textId="77777777" w:rsidR="005729A8" w:rsidRPr="00A073F9" w:rsidRDefault="005729A8" w:rsidP="00C003A2">
      <w:pPr>
        <w:jc w:val="both"/>
        <w:rPr>
          <w:rFonts w:ascii="Times New Roman" w:hAnsi="Times New Roman" w:cs="Times New Roman"/>
          <w:color w:val="auto"/>
          <w:sz w:val="20"/>
          <w:szCs w:val="20"/>
        </w:rPr>
      </w:pPr>
    </w:p>
    <w:p w14:paraId="0D65D414" w14:textId="0EE80134" w:rsidR="005729A8" w:rsidRPr="00A073F9" w:rsidRDefault="00E67BB8" w:rsidP="00C003A2">
      <w:pPr>
        <w:jc w:val="both"/>
        <w:rPr>
          <w:rFonts w:ascii="Times New Roman" w:hAnsi="Times New Roman" w:cs="Times New Roman"/>
          <w:color w:val="auto"/>
          <w:sz w:val="20"/>
          <w:szCs w:val="20"/>
        </w:rPr>
      </w:pPr>
      <w:r w:rsidRPr="00A073F9">
        <w:rPr>
          <w:rFonts w:ascii="Times New Roman" w:hAnsi="Times New Roman" w:cs="Times New Roman"/>
          <w:noProof/>
          <w:color w:val="auto"/>
          <w:sz w:val="22"/>
          <w:szCs w:val="22"/>
        </w:rPr>
        <mc:AlternateContent>
          <mc:Choice Requires="wps">
            <w:drawing>
              <wp:anchor distT="0" distB="0" distL="114300" distR="114300" simplePos="0" relativeHeight="251658244" behindDoc="1" locked="0" layoutInCell="1" allowOverlap="1" wp14:anchorId="4E13831F" wp14:editId="3E38FE51">
                <wp:simplePos x="0" y="0"/>
                <wp:positionH relativeFrom="margin">
                  <wp:align>center</wp:align>
                </wp:positionH>
                <wp:positionV relativeFrom="paragraph">
                  <wp:posOffset>132080</wp:posOffset>
                </wp:positionV>
                <wp:extent cx="3460750" cy="635"/>
                <wp:effectExtent l="0" t="0" r="6350" b="0"/>
                <wp:wrapTight wrapText="bothSides">
                  <wp:wrapPolygon edited="0">
                    <wp:start x="0" y="0"/>
                    <wp:lineTo x="0" y="20093"/>
                    <wp:lineTo x="21521" y="20093"/>
                    <wp:lineTo x="21521" y="0"/>
                    <wp:lineTo x="0" y="0"/>
                  </wp:wrapPolygon>
                </wp:wrapTight>
                <wp:docPr id="19" name="Zone de texte 19"/>
                <wp:cNvGraphicFramePr/>
                <a:graphic xmlns:a="http://schemas.openxmlformats.org/drawingml/2006/main">
                  <a:graphicData uri="http://schemas.microsoft.com/office/word/2010/wordprocessingShape">
                    <wps:wsp>
                      <wps:cNvSpPr txBox="1"/>
                      <wps:spPr>
                        <a:xfrm>
                          <a:off x="0" y="0"/>
                          <a:ext cx="3460750" cy="635"/>
                        </a:xfrm>
                        <a:prstGeom prst="rect">
                          <a:avLst/>
                        </a:prstGeom>
                        <a:solidFill>
                          <a:prstClr val="white"/>
                        </a:solidFill>
                        <a:ln>
                          <a:noFill/>
                        </a:ln>
                      </wps:spPr>
                      <wps:txbx>
                        <w:txbxContent>
                          <w:p w14:paraId="3AF09015" w14:textId="4C4F54FB" w:rsidR="00E67BB8" w:rsidRPr="00D2283A" w:rsidRDefault="00E67BB8" w:rsidP="00E67BB8">
                            <w:pPr>
                              <w:pStyle w:val="Caption"/>
                              <w:jc w:val="center"/>
                              <w:rPr>
                                <w:sz w:val="16"/>
                                <w:szCs w:val="16"/>
                              </w:rPr>
                            </w:pPr>
                            <w:bookmarkStart w:id="48" w:name="_Toc86572428"/>
                            <w:r w:rsidRPr="00EE5A52">
                              <w:rPr>
                                <w:sz w:val="16"/>
                                <w:szCs w:val="16"/>
                              </w:rPr>
                              <w:t xml:space="preserve">Table </w:t>
                            </w:r>
                            <w:r w:rsidR="002B11AE" w:rsidRPr="00EE5A52">
                              <w:rPr>
                                <w:sz w:val="16"/>
                                <w:szCs w:val="16"/>
                              </w:rPr>
                              <w:fldChar w:fldCharType="begin"/>
                            </w:r>
                            <w:r w:rsidR="002B11AE" w:rsidRPr="00EE5A52">
                              <w:rPr>
                                <w:sz w:val="16"/>
                                <w:szCs w:val="16"/>
                              </w:rPr>
                              <w:instrText xml:space="preserve"> SEQ Table \* ARABIC </w:instrText>
                            </w:r>
                            <w:r w:rsidR="002B11AE" w:rsidRPr="00EE5A52">
                              <w:rPr>
                                <w:sz w:val="16"/>
                                <w:szCs w:val="16"/>
                              </w:rPr>
                              <w:fldChar w:fldCharType="separate"/>
                            </w:r>
                            <w:r w:rsidR="00622543">
                              <w:rPr>
                                <w:noProof/>
                                <w:sz w:val="16"/>
                                <w:szCs w:val="16"/>
                              </w:rPr>
                              <w:t>10</w:t>
                            </w:r>
                            <w:r w:rsidR="002B11AE" w:rsidRPr="00EE5A52">
                              <w:rPr>
                                <w:sz w:val="16"/>
                                <w:szCs w:val="16"/>
                              </w:rPr>
                              <w:fldChar w:fldCharType="end"/>
                            </w:r>
                            <w:r w:rsidR="00D2283A" w:rsidRPr="00EE5A52">
                              <w:rPr>
                                <w:sz w:val="16"/>
                                <w:szCs w:val="16"/>
                              </w:rPr>
                              <w:t>.</w:t>
                            </w:r>
                            <w:r w:rsidRPr="00EE5A52">
                              <w:rPr>
                                <w:sz w:val="16"/>
                                <w:szCs w:val="16"/>
                              </w:rPr>
                              <w:t xml:space="preserve"> Environmental</w:t>
                            </w:r>
                            <w:r w:rsidRPr="00D2283A">
                              <w:rPr>
                                <w:sz w:val="16"/>
                                <w:szCs w:val="16"/>
                              </w:rPr>
                              <w:t xml:space="preserve"> Benefits for SGR line Project</w:t>
                            </w:r>
                            <w:bookmarkEnd w:id="4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E13831F" id="Zone de texte 19" o:spid="_x0000_s1027" type="#_x0000_t202" style="position:absolute;left:0;text-align:left;margin-left:0;margin-top:10.4pt;width:272.5pt;height:.05pt;z-index:-25165823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" stroked="f">
                <v:textbox style="mso-fit-shape-to-text:t" inset="0,0,0,0">
                  <w:txbxContent>
                    <w:p w14:paraId="3AF09015" w14:textId="4C4F54FB" w:rsidR="00E67BB8" w:rsidRPr="00D2283A" w:rsidRDefault="00E67BB8" w:rsidP="00E67BB8">
                      <w:pPr>
                        <w:pStyle w:val="Caption"/>
                        <w:jc w:val="center"/>
                        <w:rPr>
                          <w:sz w:val="16"/>
                          <w:szCs w:val="16"/>
                        </w:rPr>
                      </w:pPr>
                      <w:bookmarkStart w:id="49" w:name="_Toc86572428"/>
                      <w:r w:rsidRPr="00EE5A52">
                        <w:rPr>
                          <w:sz w:val="16"/>
                          <w:szCs w:val="16"/>
                        </w:rPr>
                        <w:t xml:space="preserve">Table </w:t>
                      </w:r>
                      <w:r w:rsidR="002B11AE" w:rsidRPr="00EE5A52">
                        <w:rPr>
                          <w:sz w:val="16"/>
                          <w:szCs w:val="16"/>
                        </w:rPr>
                        <w:fldChar w:fldCharType="begin"/>
                      </w:r>
                      <w:r w:rsidR="002B11AE" w:rsidRPr="00EE5A52">
                        <w:rPr>
                          <w:sz w:val="16"/>
                          <w:szCs w:val="16"/>
                        </w:rPr>
                        <w:instrText xml:space="preserve"> SEQ Table \* ARABIC </w:instrText>
                      </w:r>
                      <w:r w:rsidR="002B11AE" w:rsidRPr="00EE5A52">
                        <w:rPr>
                          <w:sz w:val="16"/>
                          <w:szCs w:val="16"/>
                        </w:rPr>
                        <w:fldChar w:fldCharType="separate"/>
                      </w:r>
                      <w:r w:rsidR="00622543">
                        <w:rPr>
                          <w:noProof/>
                          <w:sz w:val="16"/>
                          <w:szCs w:val="16"/>
                        </w:rPr>
                        <w:t>10</w:t>
                      </w:r>
                      <w:r w:rsidR="002B11AE" w:rsidRPr="00EE5A52">
                        <w:rPr>
                          <w:sz w:val="16"/>
                          <w:szCs w:val="16"/>
                        </w:rPr>
                        <w:fldChar w:fldCharType="end"/>
                      </w:r>
                      <w:r w:rsidR="00D2283A" w:rsidRPr="00EE5A52">
                        <w:rPr>
                          <w:sz w:val="16"/>
                          <w:szCs w:val="16"/>
                        </w:rPr>
                        <w:t>.</w:t>
                      </w:r>
                      <w:r w:rsidRPr="00EE5A52">
                        <w:rPr>
                          <w:sz w:val="16"/>
                          <w:szCs w:val="16"/>
                        </w:rPr>
                        <w:t xml:space="preserve"> Environmental</w:t>
                      </w:r>
                      <w:r w:rsidRPr="00D2283A">
                        <w:rPr>
                          <w:sz w:val="16"/>
                          <w:szCs w:val="16"/>
                        </w:rPr>
                        <w:t xml:space="preserve"> Benefits for SGR line Project</w:t>
                      </w:r>
                      <w:bookmarkEnd w:id="49"/>
                    </w:p>
                  </w:txbxContent>
                </v:textbox>
                <w10:wrap type="tight" anchorx="margin"/>
              </v:shape>
            </w:pict>
          </mc:Fallback>
        </mc:AlternateContent>
      </w:r>
    </w:p>
    <w:p w14:paraId="23F3FADC" w14:textId="77777777" w:rsidR="005729A8" w:rsidRPr="00A073F9" w:rsidRDefault="005729A8" w:rsidP="00C003A2">
      <w:pPr>
        <w:jc w:val="both"/>
        <w:rPr>
          <w:rFonts w:ascii="Times New Roman" w:hAnsi="Times New Roman" w:cs="Times New Roman"/>
          <w:color w:val="auto"/>
          <w:sz w:val="20"/>
          <w:szCs w:val="20"/>
        </w:rPr>
      </w:pPr>
    </w:p>
    <w:p w14:paraId="250DC302" w14:textId="77777777" w:rsidR="005729A8" w:rsidRPr="00A073F9" w:rsidRDefault="005729A8" w:rsidP="00C003A2">
      <w:pPr>
        <w:jc w:val="both"/>
        <w:rPr>
          <w:rFonts w:ascii="Times New Roman" w:hAnsi="Times New Roman" w:cs="Times New Roman"/>
          <w:color w:val="auto"/>
          <w:sz w:val="20"/>
          <w:szCs w:val="20"/>
        </w:rPr>
      </w:pPr>
    </w:p>
    <w:p w14:paraId="17F30568" w14:textId="77777777" w:rsidR="00E67BB8" w:rsidRPr="00A073F9" w:rsidRDefault="00E67BB8" w:rsidP="00C003A2">
      <w:pPr>
        <w:jc w:val="both"/>
        <w:rPr>
          <w:rFonts w:ascii="Times New Roman" w:hAnsi="Times New Roman" w:cs="Times New Roman"/>
          <w:color w:val="auto"/>
          <w:sz w:val="20"/>
          <w:szCs w:val="20"/>
        </w:rPr>
      </w:pPr>
    </w:p>
    <w:p w14:paraId="42D21112" w14:textId="1D3FCCAC" w:rsidR="00223766" w:rsidRPr="00A073F9" w:rsidRDefault="00C003A2" w:rsidP="00C003A2">
      <w:pPr>
        <w:jc w:val="both"/>
        <w:rPr>
          <w:rFonts w:ascii="Times New Roman" w:hAnsi="Times New Roman" w:cs="Times New Roman"/>
          <w:color w:val="auto"/>
          <w:sz w:val="20"/>
          <w:szCs w:val="20"/>
        </w:rPr>
      </w:pPr>
      <w:r w:rsidRPr="00A073F9">
        <w:rPr>
          <w:rFonts w:ascii="Times New Roman" w:hAnsi="Times New Roman" w:cs="Times New Roman"/>
          <w:color w:val="auto"/>
          <w:sz w:val="20"/>
          <w:szCs w:val="20"/>
        </w:rPr>
        <w:t>This evaluation of the CO</w:t>
      </w:r>
      <w:r w:rsidRPr="00A073F9">
        <w:rPr>
          <w:rFonts w:ascii="Times New Roman" w:hAnsi="Times New Roman" w:cs="Times New Roman"/>
          <w:color w:val="auto"/>
          <w:sz w:val="20"/>
          <w:szCs w:val="20"/>
          <w:vertAlign w:val="subscript"/>
        </w:rPr>
        <w:t>2</w:t>
      </w:r>
      <w:r w:rsidRPr="00A073F9">
        <w:rPr>
          <w:rFonts w:ascii="Times New Roman" w:hAnsi="Times New Roman" w:cs="Times New Roman"/>
          <w:color w:val="auto"/>
          <w:sz w:val="20"/>
          <w:szCs w:val="20"/>
        </w:rPr>
        <w:t xml:space="preserve"> emissions avoided thanks to the project are estimated without </w:t>
      </w:r>
      <w:r w:rsidR="001B208A" w:rsidRPr="00A073F9">
        <w:rPr>
          <w:rFonts w:ascii="Times New Roman" w:hAnsi="Times New Roman" w:cs="Times New Roman"/>
          <w:color w:val="auto"/>
          <w:sz w:val="20"/>
          <w:szCs w:val="20"/>
        </w:rPr>
        <w:t>considering</w:t>
      </w:r>
      <w:r w:rsidRPr="00A073F9">
        <w:rPr>
          <w:rFonts w:ascii="Times New Roman" w:hAnsi="Times New Roman" w:cs="Times New Roman"/>
          <w:color w:val="auto"/>
          <w:sz w:val="20"/>
          <w:szCs w:val="20"/>
        </w:rPr>
        <w:t xml:space="preserve"> the reduction of car traffic thanks to passenger trains and the CO</w:t>
      </w:r>
      <w:r w:rsidRPr="00A073F9">
        <w:rPr>
          <w:rFonts w:ascii="Times New Roman" w:hAnsi="Times New Roman" w:cs="Times New Roman"/>
          <w:color w:val="auto"/>
          <w:sz w:val="20"/>
          <w:szCs w:val="20"/>
          <w:vertAlign w:val="subscript"/>
        </w:rPr>
        <w:t>2</w:t>
      </w:r>
      <w:r w:rsidRPr="00A073F9">
        <w:rPr>
          <w:rFonts w:ascii="Times New Roman" w:hAnsi="Times New Roman" w:cs="Times New Roman"/>
          <w:color w:val="auto"/>
          <w:sz w:val="20"/>
          <w:szCs w:val="20"/>
        </w:rPr>
        <w:t xml:space="preserve"> emissions due to electricity production when still more than 60% in Tanzania comes from non-renewable sources (</w:t>
      </w:r>
      <w:r w:rsidR="00AE205E" w:rsidRPr="00A073F9">
        <w:rPr>
          <w:rFonts w:ascii="Times New Roman" w:hAnsi="Times New Roman" w:cs="Times New Roman"/>
          <w:color w:val="auto"/>
          <w:sz w:val="20"/>
          <w:szCs w:val="20"/>
        </w:rPr>
        <w:t xml:space="preserve">International Trade </w:t>
      </w:r>
      <w:r w:rsidR="00720810" w:rsidRPr="00A073F9">
        <w:rPr>
          <w:rFonts w:ascii="Times New Roman" w:hAnsi="Times New Roman" w:cs="Times New Roman"/>
          <w:color w:val="auto"/>
          <w:sz w:val="20"/>
          <w:szCs w:val="20"/>
        </w:rPr>
        <w:t>Administration</w:t>
      </w:r>
      <w:r w:rsidR="00C31435" w:rsidRPr="00A073F9">
        <w:rPr>
          <w:rFonts w:ascii="Times New Roman" w:hAnsi="Times New Roman" w:cs="Times New Roman"/>
          <w:color w:val="auto"/>
          <w:sz w:val="20"/>
          <w:szCs w:val="20"/>
        </w:rPr>
        <w:t xml:space="preserve">, </w:t>
      </w:r>
      <w:r w:rsidR="00AE205E" w:rsidRPr="00A073F9">
        <w:rPr>
          <w:rFonts w:ascii="Times New Roman" w:hAnsi="Times New Roman" w:cs="Times New Roman"/>
          <w:color w:val="auto"/>
          <w:sz w:val="20"/>
          <w:szCs w:val="20"/>
        </w:rPr>
        <w:t>2021).</w:t>
      </w:r>
    </w:p>
    <w:p w14:paraId="243878AF" w14:textId="77777777" w:rsidR="00D2283A" w:rsidRPr="00A073F9" w:rsidRDefault="00D2283A" w:rsidP="00C003A2">
      <w:pPr>
        <w:jc w:val="both"/>
        <w:rPr>
          <w:rFonts w:ascii="Times New Roman" w:hAnsi="Times New Roman" w:cs="Times New Roman"/>
          <w:color w:val="auto"/>
          <w:sz w:val="20"/>
          <w:szCs w:val="20"/>
          <w:lang w:val="en-US"/>
        </w:rPr>
      </w:pPr>
    </w:p>
    <w:p w14:paraId="00A14073" w14:textId="49DC51BC" w:rsidR="00072DD4" w:rsidRPr="00A073F9" w:rsidRDefault="00E67BB8" w:rsidP="00C003A2">
      <w:pPr>
        <w:jc w:val="both"/>
        <w:rPr>
          <w:rFonts w:ascii="Times New Roman" w:hAnsi="Times New Roman" w:cs="Times New Roman"/>
          <w:color w:val="auto"/>
          <w:sz w:val="20"/>
          <w:szCs w:val="20"/>
          <w:lang w:val="en-US"/>
        </w:rPr>
      </w:pPr>
      <w:r w:rsidRPr="00A073F9">
        <w:rPr>
          <w:rFonts w:ascii="Times New Roman" w:hAnsi="Times New Roman" w:cs="Times New Roman"/>
          <w:noProof/>
          <w:color w:val="auto"/>
          <w:sz w:val="22"/>
          <w:szCs w:val="22"/>
        </w:rPr>
        <mc:AlternateContent>
          <mc:Choice Requires="wps">
            <w:drawing>
              <wp:anchor distT="0" distB="0" distL="114300" distR="114300" simplePos="0" relativeHeight="251658245" behindDoc="1" locked="0" layoutInCell="1" allowOverlap="1" wp14:anchorId="70F93DF4" wp14:editId="469B6979">
                <wp:simplePos x="0" y="0"/>
                <wp:positionH relativeFrom="column">
                  <wp:posOffset>1288415</wp:posOffset>
                </wp:positionH>
                <wp:positionV relativeFrom="paragraph">
                  <wp:posOffset>2638425</wp:posOffset>
                </wp:positionV>
                <wp:extent cx="3538220" cy="635"/>
                <wp:effectExtent l="0" t="0" r="0" b="0"/>
                <wp:wrapTight wrapText="bothSides">
                  <wp:wrapPolygon edited="0">
                    <wp:start x="0" y="0"/>
                    <wp:lineTo x="0" y="21600"/>
                    <wp:lineTo x="21600" y="21600"/>
                    <wp:lineTo x="21600" y="0"/>
                  </wp:wrapPolygon>
                </wp:wrapTight>
                <wp:docPr id="20" name="Zone de texte 20"/>
                <wp:cNvGraphicFramePr/>
                <a:graphic xmlns:a="http://schemas.openxmlformats.org/drawingml/2006/main">
                  <a:graphicData uri="http://schemas.microsoft.com/office/word/2010/wordprocessingShape">
                    <wps:wsp>
                      <wps:cNvSpPr txBox="1"/>
                      <wps:spPr>
                        <a:xfrm>
                          <a:off x="0" y="0"/>
                          <a:ext cx="3538220" cy="635"/>
                        </a:xfrm>
                        <a:prstGeom prst="rect">
                          <a:avLst/>
                        </a:prstGeom>
                        <a:solidFill>
                          <a:prstClr val="white"/>
                        </a:solidFill>
                        <a:ln>
                          <a:noFill/>
                        </a:ln>
                      </wps:spPr>
                      <wps:txbx>
                        <w:txbxContent>
                          <w:p w14:paraId="01938738" w14:textId="349AC828" w:rsidR="00E67BB8" w:rsidRPr="00D2283A" w:rsidRDefault="00E67BB8" w:rsidP="00E67BB8">
                            <w:pPr>
                              <w:pStyle w:val="Caption"/>
                              <w:jc w:val="center"/>
                              <w:rPr>
                                <w:sz w:val="16"/>
                                <w:szCs w:val="16"/>
                              </w:rPr>
                            </w:pPr>
                            <w:bookmarkStart w:id="50" w:name="_Toc86572429"/>
                            <w:r w:rsidRPr="00EE5A52">
                              <w:rPr>
                                <w:sz w:val="16"/>
                                <w:szCs w:val="16"/>
                              </w:rPr>
                              <w:t xml:space="preserve">Table </w:t>
                            </w:r>
                            <w:r w:rsidR="002B11AE" w:rsidRPr="00EE5A52">
                              <w:rPr>
                                <w:sz w:val="16"/>
                                <w:szCs w:val="16"/>
                              </w:rPr>
                              <w:fldChar w:fldCharType="begin"/>
                            </w:r>
                            <w:r w:rsidR="002B11AE" w:rsidRPr="00EE5A52">
                              <w:rPr>
                                <w:sz w:val="16"/>
                                <w:szCs w:val="16"/>
                              </w:rPr>
                              <w:instrText xml:space="preserve"> SEQ Table \* ARABIC </w:instrText>
                            </w:r>
                            <w:r w:rsidR="002B11AE" w:rsidRPr="00EE5A52">
                              <w:rPr>
                                <w:sz w:val="16"/>
                                <w:szCs w:val="16"/>
                              </w:rPr>
                              <w:fldChar w:fldCharType="separate"/>
                            </w:r>
                            <w:r w:rsidR="00622543">
                              <w:rPr>
                                <w:noProof/>
                                <w:sz w:val="16"/>
                                <w:szCs w:val="16"/>
                              </w:rPr>
                              <w:t>11</w:t>
                            </w:r>
                            <w:r w:rsidR="002B11AE" w:rsidRPr="00EE5A52">
                              <w:rPr>
                                <w:sz w:val="16"/>
                                <w:szCs w:val="16"/>
                              </w:rPr>
                              <w:fldChar w:fldCharType="end"/>
                            </w:r>
                            <w:r w:rsidR="00D2283A" w:rsidRPr="00EE5A52">
                              <w:rPr>
                                <w:sz w:val="16"/>
                                <w:szCs w:val="16"/>
                              </w:rPr>
                              <w:t>.</w:t>
                            </w:r>
                            <w:r w:rsidRPr="00EE5A52">
                              <w:rPr>
                                <w:sz w:val="16"/>
                                <w:szCs w:val="16"/>
                              </w:rPr>
                              <w:t xml:space="preserve"> Tanzania</w:t>
                            </w:r>
                            <w:r w:rsidRPr="00D2283A">
                              <w:rPr>
                                <w:sz w:val="16"/>
                                <w:szCs w:val="16"/>
                              </w:rPr>
                              <w:t xml:space="preserve"> Energy Mix.</w:t>
                            </w:r>
                            <w:bookmarkEnd w:id="5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0F93DF4" id="Zone de texte 20" o:spid="_x0000_s1028" type="#_x0000_t202" style="position:absolute;left:0;text-align:left;margin-left:101.45pt;margin-top:207.75pt;width:278.6pt;height:.05pt;z-index:-251658235;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" stroked="f">
                <v:textbox style="mso-fit-shape-to-text:t" inset="0,0,0,0">
                  <w:txbxContent>
                    <w:p w14:paraId="01938738" w14:textId="349AC828" w:rsidR="00E67BB8" w:rsidRPr="00D2283A" w:rsidRDefault="00E67BB8" w:rsidP="00E67BB8">
                      <w:pPr>
                        <w:pStyle w:val="Caption"/>
                        <w:jc w:val="center"/>
                        <w:rPr>
                          <w:sz w:val="16"/>
                          <w:szCs w:val="16"/>
                        </w:rPr>
                      </w:pPr>
                      <w:bookmarkStart w:id="51" w:name="_Toc86572429"/>
                      <w:r w:rsidRPr="00EE5A52">
                        <w:rPr>
                          <w:sz w:val="16"/>
                          <w:szCs w:val="16"/>
                        </w:rPr>
                        <w:t xml:space="preserve">Table </w:t>
                      </w:r>
                      <w:r w:rsidR="002B11AE" w:rsidRPr="00EE5A52">
                        <w:rPr>
                          <w:sz w:val="16"/>
                          <w:szCs w:val="16"/>
                        </w:rPr>
                        <w:fldChar w:fldCharType="begin"/>
                      </w:r>
                      <w:r w:rsidR="002B11AE" w:rsidRPr="00EE5A52">
                        <w:rPr>
                          <w:sz w:val="16"/>
                          <w:szCs w:val="16"/>
                        </w:rPr>
                        <w:instrText xml:space="preserve"> SEQ Table \* ARABIC </w:instrText>
                      </w:r>
                      <w:r w:rsidR="002B11AE" w:rsidRPr="00EE5A52">
                        <w:rPr>
                          <w:sz w:val="16"/>
                          <w:szCs w:val="16"/>
                        </w:rPr>
                        <w:fldChar w:fldCharType="separate"/>
                      </w:r>
                      <w:r w:rsidR="00622543">
                        <w:rPr>
                          <w:noProof/>
                          <w:sz w:val="16"/>
                          <w:szCs w:val="16"/>
                        </w:rPr>
                        <w:t>11</w:t>
                      </w:r>
                      <w:r w:rsidR="002B11AE" w:rsidRPr="00EE5A52">
                        <w:rPr>
                          <w:sz w:val="16"/>
                          <w:szCs w:val="16"/>
                        </w:rPr>
                        <w:fldChar w:fldCharType="end"/>
                      </w:r>
                      <w:r w:rsidR="00D2283A" w:rsidRPr="00EE5A52">
                        <w:rPr>
                          <w:sz w:val="16"/>
                          <w:szCs w:val="16"/>
                        </w:rPr>
                        <w:t>.</w:t>
                      </w:r>
                      <w:r w:rsidRPr="00EE5A52">
                        <w:rPr>
                          <w:sz w:val="16"/>
                          <w:szCs w:val="16"/>
                        </w:rPr>
                        <w:t xml:space="preserve"> Tanzania</w:t>
                      </w:r>
                      <w:r w:rsidRPr="00D2283A">
                        <w:rPr>
                          <w:sz w:val="16"/>
                          <w:szCs w:val="16"/>
                        </w:rPr>
                        <w:t xml:space="preserve"> Energy Mix.</w:t>
                      </w:r>
                      <w:bookmarkEnd w:id="51"/>
                    </w:p>
                  </w:txbxContent>
                </v:textbox>
                <w10:wrap type="tight"/>
              </v:shape>
            </w:pict>
          </mc:Fallback>
        </mc:AlternateContent>
      </w:r>
      <w:r w:rsidR="0026726E" w:rsidRPr="00A073F9">
        <w:rPr>
          <w:rFonts w:ascii="Times New Roman" w:hAnsi="Times New Roman" w:cs="Times New Roman"/>
          <w:noProof/>
          <w:color w:val="auto"/>
          <w:sz w:val="22"/>
          <w:szCs w:val="22"/>
        </w:rPr>
        <w:drawing>
          <wp:anchor distT="0" distB="0" distL="114300" distR="114300" simplePos="0" relativeHeight="251658241" behindDoc="1" locked="0" layoutInCell="1" allowOverlap="1" wp14:anchorId="69C1712C" wp14:editId="58BA843E">
            <wp:simplePos x="0" y="0"/>
            <wp:positionH relativeFrom="margin">
              <wp:align>center</wp:align>
            </wp:positionH>
            <wp:positionV relativeFrom="paragraph">
              <wp:posOffset>537</wp:posOffset>
            </wp:positionV>
            <wp:extent cx="3538220" cy="2581275"/>
            <wp:effectExtent l="0" t="0" r="5080" b="9525"/>
            <wp:wrapTight wrapText="bothSides">
              <wp:wrapPolygon edited="0">
                <wp:start x="0" y="0"/>
                <wp:lineTo x="0" y="21520"/>
                <wp:lineTo x="13607" y="21520"/>
                <wp:lineTo x="14537" y="21361"/>
                <wp:lineTo x="15351" y="20883"/>
                <wp:lineTo x="21515" y="20086"/>
                <wp:lineTo x="21515" y="18173"/>
                <wp:lineTo x="19073" y="17854"/>
                <wp:lineTo x="21515" y="17057"/>
                <wp:lineTo x="21515" y="15144"/>
                <wp:lineTo x="13607" y="12753"/>
                <wp:lineTo x="21515" y="12434"/>
                <wp:lineTo x="21515" y="10521"/>
                <wp:lineTo x="19421" y="10202"/>
                <wp:lineTo x="21515" y="9405"/>
                <wp:lineTo x="21515" y="5898"/>
                <wp:lineTo x="15235" y="5101"/>
                <wp:lineTo x="21515" y="4782"/>
                <wp:lineTo x="21515" y="2869"/>
                <wp:lineTo x="19421" y="2551"/>
                <wp:lineTo x="21515" y="1754"/>
                <wp:lineTo x="21515" y="0"/>
                <wp:lineTo x="0" y="0"/>
              </wp:wrapPolygon>
            </wp:wrapTight>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538220" cy="25812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140B82D" w14:textId="7E9E0297" w:rsidR="00C003A2" w:rsidRPr="00A073F9" w:rsidRDefault="00C003A2" w:rsidP="00C003A2">
      <w:pPr>
        <w:jc w:val="both"/>
        <w:rPr>
          <w:rFonts w:ascii="Times New Roman" w:hAnsi="Times New Roman" w:cs="Times New Roman"/>
          <w:color w:val="auto"/>
          <w:sz w:val="20"/>
          <w:szCs w:val="20"/>
        </w:rPr>
      </w:pPr>
    </w:p>
    <w:p w14:paraId="3AE66480" w14:textId="6125B3B2" w:rsidR="00C003A2" w:rsidRPr="00A073F9" w:rsidRDefault="00C003A2" w:rsidP="00C003A2">
      <w:pPr>
        <w:jc w:val="both"/>
        <w:rPr>
          <w:rFonts w:ascii="Times New Roman" w:hAnsi="Times New Roman" w:cs="Times New Roman"/>
          <w:color w:val="auto"/>
          <w:sz w:val="20"/>
          <w:szCs w:val="20"/>
        </w:rPr>
      </w:pPr>
    </w:p>
    <w:p w14:paraId="06741983" w14:textId="1B425AB8" w:rsidR="007E024F" w:rsidRPr="00A073F9" w:rsidRDefault="007E024F">
      <w:pPr>
        <w:rPr>
          <w:rFonts w:ascii="Times New Roman" w:hAnsi="Times New Roman" w:cs="Times New Roman"/>
          <w:color w:val="auto"/>
          <w:sz w:val="22"/>
          <w:szCs w:val="22"/>
        </w:rPr>
      </w:pPr>
    </w:p>
    <w:sectPr w:rsidR="007E024F" w:rsidRPr="00A073F9" w:rsidSect="008B16E8">
      <w:headerReference w:type="default" r:id="rId44"/>
      <w:footerReference w:type="default" r:id="rId45"/>
      <w:pgSz w:w="11906" w:h="16838"/>
      <w:pgMar w:top="964" w:right="1134" w:bottom="851" w:left="1134" w:header="0" w:footer="1134" w:gutter="0"/>
      <w:cols w:space="720"/>
      <w:formProt w:val="0"/>
      <w:docGrid w:linePitch="2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9C2C3B" w14:textId="77777777" w:rsidR="00E47859" w:rsidRDefault="00E47859">
      <w:r>
        <w:separator/>
      </w:r>
    </w:p>
  </w:endnote>
  <w:endnote w:type="continuationSeparator" w:id="0">
    <w:p w14:paraId="3BEE4A5B" w14:textId="77777777" w:rsidR="00E47859" w:rsidRDefault="00E47859">
      <w:r>
        <w:continuationSeparator/>
      </w:r>
    </w:p>
  </w:endnote>
  <w:endnote w:type="continuationNotice" w:id="1">
    <w:p w14:paraId="148E5C9B" w14:textId="77777777" w:rsidR="00E47859" w:rsidRDefault="00E4785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Liberation Serif">
    <w:altName w:val="Times New Roman"/>
    <w:charset w:val="01"/>
    <w:family w:val="roman"/>
    <w:pitch w:val="variable"/>
    <w:sig w:usb0="E0000AFF" w:usb1="500078FF" w:usb2="00000021" w:usb3="00000000" w:csb0="000001BF" w:csb1="00000000"/>
  </w:font>
  <w:font w:name="Mangal">
    <w:panose1 w:val="02040503050203030202"/>
    <w:charset w:val="00"/>
    <w:family w:val="roman"/>
    <w:pitch w:val="variable"/>
    <w:sig w:usb0="00008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Liberation Sans">
    <w:altName w:val="Arial"/>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2" w:usb2="00000016" w:usb3="00000000" w:csb0="0004001F" w:csb1="00000000"/>
  </w:font>
  <w:font w:name="Lucida Grande">
    <w:charset w:val="00"/>
    <w:family w:val="swiss"/>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D00AFA" w14:textId="6841CFAA" w:rsidR="00183685" w:rsidRDefault="00183685">
    <w:pPr>
      <w:pStyle w:val="Footer"/>
      <w:pBdr>
        <w:bottom w:val="single" w:sz="6" w:space="1" w:color="auto"/>
      </w:pBdr>
    </w:pPr>
  </w:p>
  <w:p w14:paraId="367E0CD1" w14:textId="3FC8AB76" w:rsidR="00BF2FC4" w:rsidRPr="00183685" w:rsidRDefault="595B4F21">
    <w:pPr>
      <w:pStyle w:val="Footer"/>
      <w:rPr>
        <w:sz w:val="20"/>
        <w:szCs w:val="20"/>
      </w:rPr>
    </w:pPr>
    <w:r w:rsidRPr="00183685">
      <w:rPr>
        <w:sz w:val="20"/>
        <w:szCs w:val="20"/>
      </w:rPr>
      <w:t>49003 – Economic Evaluation</w:t>
    </w:r>
    <w:r w:rsidR="00BF2FC4" w:rsidRPr="00183685">
      <w:rPr>
        <w:sz w:val="20"/>
        <w:szCs w:val="20"/>
      </w:rPr>
      <w:tab/>
    </w:r>
    <w:r w:rsidR="00BF2FC4" w:rsidRPr="00183685">
      <w:rPr>
        <w:sz w:val="20"/>
        <w:szCs w:val="20"/>
      </w:rPr>
      <w:tab/>
    </w:r>
    <w:r w:rsidRPr="00183685">
      <w:rPr>
        <w:sz w:val="20"/>
        <w:szCs w:val="20"/>
      </w:rPr>
      <w:t xml:space="preserve">page </w:t>
    </w:r>
    <w:r w:rsidR="00BF2FC4" w:rsidRPr="00183685">
      <w:rPr>
        <w:noProof/>
        <w:sz w:val="20"/>
        <w:szCs w:val="20"/>
      </w:rPr>
      <w:fldChar w:fldCharType="begin"/>
    </w:r>
    <w:r w:rsidR="00BF2FC4" w:rsidRPr="00183685">
      <w:rPr>
        <w:sz w:val="20"/>
        <w:szCs w:val="20"/>
      </w:rPr>
      <w:instrText>PAGE</w:instrText>
    </w:r>
    <w:r w:rsidR="00BF2FC4" w:rsidRPr="00183685">
      <w:rPr>
        <w:sz w:val="20"/>
        <w:szCs w:val="20"/>
      </w:rPr>
      <w:fldChar w:fldCharType="separate"/>
    </w:r>
    <w:r w:rsidRPr="00183685">
      <w:rPr>
        <w:noProof/>
        <w:sz w:val="20"/>
        <w:szCs w:val="20"/>
      </w:rPr>
      <w:t>23</w:t>
    </w:r>
    <w:r w:rsidR="00BF2FC4" w:rsidRPr="00183685">
      <w:rPr>
        <w:noProof/>
        <w:sz w:val="20"/>
        <w:szCs w:val="20"/>
      </w:rPr>
      <w:fldChar w:fldCharType="end"/>
    </w:r>
    <w:r w:rsidRPr="00183685">
      <w:rPr>
        <w:sz w:val="20"/>
        <w:szCs w:val="20"/>
      </w:rPr>
      <w:t xml:space="preserve"> of </w:t>
    </w:r>
    <w:r w:rsidR="00BF2FC4" w:rsidRPr="00183685">
      <w:rPr>
        <w:noProof/>
        <w:sz w:val="20"/>
        <w:szCs w:val="20"/>
      </w:rPr>
      <w:fldChar w:fldCharType="begin"/>
    </w:r>
    <w:r w:rsidR="00BF2FC4" w:rsidRPr="00183685">
      <w:rPr>
        <w:sz w:val="20"/>
        <w:szCs w:val="20"/>
      </w:rPr>
      <w:instrText>NUMPAGES</w:instrText>
    </w:r>
    <w:r w:rsidR="00BF2FC4" w:rsidRPr="00183685">
      <w:rPr>
        <w:sz w:val="20"/>
        <w:szCs w:val="20"/>
      </w:rPr>
      <w:fldChar w:fldCharType="separate"/>
    </w:r>
    <w:r w:rsidRPr="00183685">
      <w:rPr>
        <w:noProof/>
        <w:sz w:val="20"/>
        <w:szCs w:val="20"/>
      </w:rPr>
      <w:t>23</w:t>
    </w:r>
    <w:r w:rsidR="00BF2FC4" w:rsidRPr="00183685">
      <w:rPr>
        <w:noProof/>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1292FC2" w14:textId="77777777" w:rsidR="00E47859" w:rsidRDefault="00E47859">
      <w:r>
        <w:separator/>
      </w:r>
    </w:p>
  </w:footnote>
  <w:footnote w:type="continuationSeparator" w:id="0">
    <w:p w14:paraId="43C39F57" w14:textId="77777777" w:rsidR="00E47859" w:rsidRDefault="00E47859">
      <w:r>
        <w:continuationSeparator/>
      </w:r>
    </w:p>
  </w:footnote>
  <w:footnote w:type="continuationNotice" w:id="1">
    <w:p w14:paraId="0D37F4D5" w14:textId="77777777" w:rsidR="00E47859" w:rsidRDefault="00E47859"/>
  </w:footnote>
  <w:footnote w:id="2">
    <w:p w14:paraId="4E960BFA" w14:textId="4D9B9C5C" w:rsidR="003C70A5" w:rsidRPr="003C70A5" w:rsidRDefault="003C70A5" w:rsidP="003C70A5">
      <w:pPr>
        <w:pStyle w:val="FootnoteText"/>
        <w:jc w:val="both"/>
        <w:rPr>
          <w:lang w:val="en-US"/>
        </w:rPr>
      </w:pPr>
      <w:r>
        <w:rPr>
          <w:rStyle w:val="FootnoteReference"/>
        </w:rPr>
        <w:footnoteRef/>
      </w:r>
      <w:r>
        <w:t xml:space="preserve"> </w:t>
      </w:r>
      <w:r w:rsidRPr="003C70A5">
        <w:rPr>
          <w:rFonts w:ascii="Times New Roman" w:eastAsia="Cambria" w:hAnsi="Times New Roman" w:cs="Times New Roman"/>
          <w:color w:val="auto"/>
          <w:sz w:val="16"/>
          <w:szCs w:val="16"/>
          <w:lang w:val="en-US"/>
        </w:rPr>
        <w:t>Natural habitat is defined by continuous vegetation witnessed on either side of the tracks and modified vegetation applies to all other areas. Solutions to address this should be tackled to attain no net loss of the surrounding biodiversity (Cauldwell et al, 2019).</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210"/>
      <w:gridCol w:w="3210"/>
      <w:gridCol w:w="3210"/>
    </w:tblGrid>
    <w:tr w:rsidR="595B4F21" w14:paraId="76F5730C" w14:textId="77777777" w:rsidTr="595B4F21">
      <w:tc>
        <w:tcPr>
          <w:tcW w:w="3210" w:type="dxa"/>
        </w:tcPr>
        <w:p w14:paraId="1553A90F" w14:textId="0AC29AD3" w:rsidR="595B4F21" w:rsidRDefault="595B4F21" w:rsidP="595B4F21">
          <w:pPr>
            <w:pStyle w:val="Header"/>
            <w:ind w:left="-115"/>
            <w:rPr>
              <w:szCs w:val="24"/>
            </w:rPr>
          </w:pPr>
        </w:p>
      </w:tc>
      <w:tc>
        <w:tcPr>
          <w:tcW w:w="3210" w:type="dxa"/>
        </w:tcPr>
        <w:p w14:paraId="224FBCAA" w14:textId="53DBD81C" w:rsidR="595B4F21" w:rsidRDefault="595B4F21" w:rsidP="595B4F21">
          <w:pPr>
            <w:pStyle w:val="Header"/>
            <w:jc w:val="center"/>
            <w:rPr>
              <w:szCs w:val="24"/>
            </w:rPr>
          </w:pPr>
        </w:p>
      </w:tc>
      <w:tc>
        <w:tcPr>
          <w:tcW w:w="3210" w:type="dxa"/>
        </w:tcPr>
        <w:p w14:paraId="7F3B6778" w14:textId="141B79F9" w:rsidR="595B4F21" w:rsidRDefault="595B4F21" w:rsidP="595B4F21">
          <w:pPr>
            <w:pStyle w:val="Header"/>
            <w:ind w:right="-115"/>
            <w:jc w:val="right"/>
            <w:rPr>
              <w:szCs w:val="24"/>
            </w:rPr>
          </w:pPr>
        </w:p>
      </w:tc>
    </w:tr>
  </w:tbl>
  <w:p w14:paraId="702BA316" w14:textId="24316F77" w:rsidR="595B4F21" w:rsidRDefault="595B4F21" w:rsidP="595B4F21">
    <w:pPr>
      <w:pStyle w:val="Header"/>
      <w:rPr>
        <w:szCs w:val="24"/>
      </w:rPr>
    </w:pPr>
  </w:p>
</w:hdr>
</file>

<file path=word/intelligence.xml><?xml version="1.0" encoding="utf-8"?>
<int:Intelligence xmlns:int="http://schemas.microsoft.com/office/intelligence/2019/intelligence">
  <int:IntelligenceSettings/>
  <int:Manifest>
    <int:ParagraphRange paragraphId="655111259" textId="775838263" start="516" length="7" invalidationStart="516" invalidationLength="7" id="MyAuvWB/"/>
    <int:WordHash hashCode="em+oK/w/JABKwA" id="GlaEYx1S"/>
    <int:ParagraphRange paragraphId="68190813" textId="395326818" start="73" length="4" invalidationStart="73" invalidationLength="4" id="MK17cgQh"/>
    <int:WordHash hashCode="mRaIDrlWOtuCec" id="EtoMim2z"/>
  </int:Manifest>
  <int:Observations>
    <int:Content id="MyAuvWB/">
      <int:Rejection type="LegacyProofing"/>
    </int:Content>
    <int:Content id="GlaEYx1S">
      <int:Rejection type="AugLoop_Text_Critique"/>
    </int:Content>
    <int:Content id="MK17cgQh">
      <int:Rejection type="LegacyProofing"/>
    </int:Content>
    <int:Content id="EtoMim2z">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79334D"/>
    <w:multiLevelType w:val="hybridMultilevel"/>
    <w:tmpl w:val="FFFFFFFF"/>
    <w:lvl w:ilvl="0" w:tplc="BDF4EC74">
      <w:start w:val="1"/>
      <w:numFmt w:val="bullet"/>
      <w:lvlText w:val="-"/>
      <w:lvlJc w:val="left"/>
      <w:pPr>
        <w:ind w:left="720" w:hanging="360"/>
      </w:pPr>
      <w:rPr>
        <w:rFonts w:ascii="Calibri" w:hAnsi="Calibri" w:hint="default"/>
      </w:rPr>
    </w:lvl>
    <w:lvl w:ilvl="1" w:tplc="B1C8F902">
      <w:start w:val="1"/>
      <w:numFmt w:val="bullet"/>
      <w:lvlText w:val="o"/>
      <w:lvlJc w:val="left"/>
      <w:pPr>
        <w:ind w:left="1440" w:hanging="360"/>
      </w:pPr>
      <w:rPr>
        <w:rFonts w:ascii="Courier New" w:hAnsi="Courier New" w:hint="default"/>
      </w:rPr>
    </w:lvl>
    <w:lvl w:ilvl="2" w:tplc="4A983340">
      <w:start w:val="1"/>
      <w:numFmt w:val="bullet"/>
      <w:lvlText w:val=""/>
      <w:lvlJc w:val="left"/>
      <w:pPr>
        <w:ind w:left="2160" w:hanging="360"/>
      </w:pPr>
      <w:rPr>
        <w:rFonts w:ascii="Wingdings" w:hAnsi="Wingdings" w:hint="default"/>
      </w:rPr>
    </w:lvl>
    <w:lvl w:ilvl="3" w:tplc="86ACFFFA">
      <w:start w:val="1"/>
      <w:numFmt w:val="bullet"/>
      <w:lvlText w:val=""/>
      <w:lvlJc w:val="left"/>
      <w:pPr>
        <w:ind w:left="2880" w:hanging="360"/>
      </w:pPr>
      <w:rPr>
        <w:rFonts w:ascii="Symbol" w:hAnsi="Symbol" w:hint="default"/>
      </w:rPr>
    </w:lvl>
    <w:lvl w:ilvl="4" w:tplc="AA866886">
      <w:start w:val="1"/>
      <w:numFmt w:val="bullet"/>
      <w:lvlText w:val="o"/>
      <w:lvlJc w:val="left"/>
      <w:pPr>
        <w:ind w:left="3600" w:hanging="360"/>
      </w:pPr>
      <w:rPr>
        <w:rFonts w:ascii="Courier New" w:hAnsi="Courier New" w:hint="default"/>
      </w:rPr>
    </w:lvl>
    <w:lvl w:ilvl="5" w:tplc="3D764A8C">
      <w:start w:val="1"/>
      <w:numFmt w:val="bullet"/>
      <w:lvlText w:val=""/>
      <w:lvlJc w:val="left"/>
      <w:pPr>
        <w:ind w:left="4320" w:hanging="360"/>
      </w:pPr>
      <w:rPr>
        <w:rFonts w:ascii="Wingdings" w:hAnsi="Wingdings" w:hint="default"/>
      </w:rPr>
    </w:lvl>
    <w:lvl w:ilvl="6" w:tplc="73D2DA5C">
      <w:start w:val="1"/>
      <w:numFmt w:val="bullet"/>
      <w:lvlText w:val=""/>
      <w:lvlJc w:val="left"/>
      <w:pPr>
        <w:ind w:left="5040" w:hanging="360"/>
      </w:pPr>
      <w:rPr>
        <w:rFonts w:ascii="Symbol" w:hAnsi="Symbol" w:hint="default"/>
      </w:rPr>
    </w:lvl>
    <w:lvl w:ilvl="7" w:tplc="974852F4">
      <w:start w:val="1"/>
      <w:numFmt w:val="bullet"/>
      <w:lvlText w:val="o"/>
      <w:lvlJc w:val="left"/>
      <w:pPr>
        <w:ind w:left="5760" w:hanging="360"/>
      </w:pPr>
      <w:rPr>
        <w:rFonts w:ascii="Courier New" w:hAnsi="Courier New" w:hint="default"/>
      </w:rPr>
    </w:lvl>
    <w:lvl w:ilvl="8" w:tplc="B3C89D58">
      <w:start w:val="1"/>
      <w:numFmt w:val="bullet"/>
      <w:lvlText w:val=""/>
      <w:lvlJc w:val="left"/>
      <w:pPr>
        <w:ind w:left="6480" w:hanging="360"/>
      </w:pPr>
      <w:rPr>
        <w:rFonts w:ascii="Wingdings" w:hAnsi="Wingdings" w:hint="default"/>
      </w:rPr>
    </w:lvl>
  </w:abstractNum>
  <w:abstractNum w:abstractNumId="1" w15:restartNumberingAfterBreak="0">
    <w:nsid w:val="02D426DA"/>
    <w:multiLevelType w:val="hybridMultilevel"/>
    <w:tmpl w:val="FFFFFFFF"/>
    <w:lvl w:ilvl="0" w:tplc="45F2B2B8">
      <w:start w:val="1"/>
      <w:numFmt w:val="decimal"/>
      <w:lvlText w:val="%1"/>
      <w:lvlJc w:val="left"/>
      <w:pPr>
        <w:ind w:left="720" w:hanging="360"/>
      </w:pPr>
    </w:lvl>
    <w:lvl w:ilvl="1" w:tplc="CDA25136">
      <w:start w:val="1"/>
      <w:numFmt w:val="lowerLetter"/>
      <w:lvlText w:val="%2."/>
      <w:lvlJc w:val="left"/>
      <w:pPr>
        <w:ind w:left="1440" w:hanging="360"/>
      </w:pPr>
    </w:lvl>
    <w:lvl w:ilvl="2" w:tplc="DDB87972">
      <w:start w:val="1"/>
      <w:numFmt w:val="lowerRoman"/>
      <w:lvlText w:val="%3."/>
      <w:lvlJc w:val="right"/>
      <w:pPr>
        <w:ind w:left="2160" w:hanging="180"/>
      </w:pPr>
    </w:lvl>
    <w:lvl w:ilvl="3" w:tplc="7FD8F712">
      <w:start w:val="1"/>
      <w:numFmt w:val="decimal"/>
      <w:lvlText w:val="%4."/>
      <w:lvlJc w:val="left"/>
      <w:pPr>
        <w:ind w:left="2880" w:hanging="360"/>
      </w:pPr>
    </w:lvl>
    <w:lvl w:ilvl="4" w:tplc="2B247788">
      <w:start w:val="1"/>
      <w:numFmt w:val="lowerLetter"/>
      <w:lvlText w:val="%5."/>
      <w:lvlJc w:val="left"/>
      <w:pPr>
        <w:ind w:left="3600" w:hanging="360"/>
      </w:pPr>
    </w:lvl>
    <w:lvl w:ilvl="5" w:tplc="116E153C">
      <w:start w:val="1"/>
      <w:numFmt w:val="lowerRoman"/>
      <w:lvlText w:val="%6."/>
      <w:lvlJc w:val="right"/>
      <w:pPr>
        <w:ind w:left="4320" w:hanging="180"/>
      </w:pPr>
    </w:lvl>
    <w:lvl w:ilvl="6" w:tplc="03284D38">
      <w:start w:val="1"/>
      <w:numFmt w:val="decimal"/>
      <w:lvlText w:val="%7."/>
      <w:lvlJc w:val="left"/>
      <w:pPr>
        <w:ind w:left="5040" w:hanging="360"/>
      </w:pPr>
    </w:lvl>
    <w:lvl w:ilvl="7" w:tplc="E696BA84">
      <w:start w:val="1"/>
      <w:numFmt w:val="lowerLetter"/>
      <w:lvlText w:val="%8."/>
      <w:lvlJc w:val="left"/>
      <w:pPr>
        <w:ind w:left="5760" w:hanging="360"/>
      </w:pPr>
    </w:lvl>
    <w:lvl w:ilvl="8" w:tplc="12B27FE2">
      <w:start w:val="1"/>
      <w:numFmt w:val="lowerRoman"/>
      <w:lvlText w:val="%9."/>
      <w:lvlJc w:val="right"/>
      <w:pPr>
        <w:ind w:left="6480" w:hanging="180"/>
      </w:pPr>
    </w:lvl>
  </w:abstractNum>
  <w:abstractNum w:abstractNumId="2" w15:restartNumberingAfterBreak="0">
    <w:nsid w:val="04D76D13"/>
    <w:multiLevelType w:val="multilevel"/>
    <w:tmpl w:val="A3A6B902"/>
    <w:lvl w:ilvl="0">
      <w:start w:val="1"/>
      <w:numFmt w:val="decimal"/>
      <w:pStyle w:val="Heading1"/>
      <w:lvlText w:val="%1"/>
      <w:lvlJc w:val="left"/>
      <w:pPr>
        <w:ind w:left="0" w:firstLine="0"/>
      </w:pPr>
    </w:lvl>
    <w:lvl w:ilvl="1">
      <w:start w:val="1"/>
      <w:numFmt w:val="decimal"/>
      <w:pStyle w:val="Heading2"/>
      <w:lvlText w:val="%1.%2"/>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15:restartNumberingAfterBreak="0">
    <w:nsid w:val="0AA05A94"/>
    <w:multiLevelType w:val="hybridMultilevel"/>
    <w:tmpl w:val="72F468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496C37"/>
    <w:multiLevelType w:val="hybridMultilevel"/>
    <w:tmpl w:val="B3F4418A"/>
    <w:lvl w:ilvl="0" w:tplc="A30ECB2E">
      <w:start w:val="1"/>
      <w:numFmt w:val="bullet"/>
      <w:lvlText w:val="-"/>
      <w:lvlJc w:val="left"/>
      <w:pPr>
        <w:ind w:left="720" w:hanging="360"/>
      </w:pPr>
      <w:rPr>
        <w:rFonts w:ascii="Calibri" w:hAnsi="Calibri" w:hint="default"/>
      </w:rPr>
    </w:lvl>
    <w:lvl w:ilvl="1" w:tplc="54B65356">
      <w:start w:val="1"/>
      <w:numFmt w:val="bullet"/>
      <w:lvlText w:val="o"/>
      <w:lvlJc w:val="left"/>
      <w:pPr>
        <w:ind w:left="1440" w:hanging="360"/>
      </w:pPr>
      <w:rPr>
        <w:rFonts w:ascii="Courier New" w:hAnsi="Courier New" w:hint="default"/>
      </w:rPr>
    </w:lvl>
    <w:lvl w:ilvl="2" w:tplc="9F24A0A0">
      <w:start w:val="1"/>
      <w:numFmt w:val="bullet"/>
      <w:lvlText w:val=""/>
      <w:lvlJc w:val="left"/>
      <w:pPr>
        <w:ind w:left="2160" w:hanging="360"/>
      </w:pPr>
      <w:rPr>
        <w:rFonts w:ascii="Wingdings" w:hAnsi="Wingdings" w:hint="default"/>
      </w:rPr>
    </w:lvl>
    <w:lvl w:ilvl="3" w:tplc="8AFC516A">
      <w:start w:val="1"/>
      <w:numFmt w:val="bullet"/>
      <w:lvlText w:val=""/>
      <w:lvlJc w:val="left"/>
      <w:pPr>
        <w:ind w:left="2880" w:hanging="360"/>
      </w:pPr>
      <w:rPr>
        <w:rFonts w:ascii="Symbol" w:hAnsi="Symbol" w:hint="default"/>
      </w:rPr>
    </w:lvl>
    <w:lvl w:ilvl="4" w:tplc="C45232A6">
      <w:start w:val="1"/>
      <w:numFmt w:val="bullet"/>
      <w:lvlText w:val="o"/>
      <w:lvlJc w:val="left"/>
      <w:pPr>
        <w:ind w:left="3600" w:hanging="360"/>
      </w:pPr>
      <w:rPr>
        <w:rFonts w:ascii="Courier New" w:hAnsi="Courier New" w:hint="default"/>
      </w:rPr>
    </w:lvl>
    <w:lvl w:ilvl="5" w:tplc="6C487D9A">
      <w:start w:val="1"/>
      <w:numFmt w:val="bullet"/>
      <w:lvlText w:val=""/>
      <w:lvlJc w:val="left"/>
      <w:pPr>
        <w:ind w:left="4320" w:hanging="360"/>
      </w:pPr>
      <w:rPr>
        <w:rFonts w:ascii="Wingdings" w:hAnsi="Wingdings" w:hint="default"/>
      </w:rPr>
    </w:lvl>
    <w:lvl w:ilvl="6" w:tplc="05C25536">
      <w:start w:val="1"/>
      <w:numFmt w:val="bullet"/>
      <w:lvlText w:val=""/>
      <w:lvlJc w:val="left"/>
      <w:pPr>
        <w:ind w:left="5040" w:hanging="360"/>
      </w:pPr>
      <w:rPr>
        <w:rFonts w:ascii="Symbol" w:hAnsi="Symbol" w:hint="default"/>
      </w:rPr>
    </w:lvl>
    <w:lvl w:ilvl="7" w:tplc="7E08933A">
      <w:start w:val="1"/>
      <w:numFmt w:val="bullet"/>
      <w:lvlText w:val="o"/>
      <w:lvlJc w:val="left"/>
      <w:pPr>
        <w:ind w:left="5760" w:hanging="360"/>
      </w:pPr>
      <w:rPr>
        <w:rFonts w:ascii="Courier New" w:hAnsi="Courier New" w:hint="default"/>
      </w:rPr>
    </w:lvl>
    <w:lvl w:ilvl="8" w:tplc="8926DA68">
      <w:start w:val="1"/>
      <w:numFmt w:val="bullet"/>
      <w:lvlText w:val=""/>
      <w:lvlJc w:val="left"/>
      <w:pPr>
        <w:ind w:left="6480" w:hanging="360"/>
      </w:pPr>
      <w:rPr>
        <w:rFonts w:ascii="Wingdings" w:hAnsi="Wingdings" w:hint="default"/>
      </w:rPr>
    </w:lvl>
  </w:abstractNum>
  <w:abstractNum w:abstractNumId="5" w15:restartNumberingAfterBreak="0">
    <w:nsid w:val="0F6D71F2"/>
    <w:multiLevelType w:val="hybridMultilevel"/>
    <w:tmpl w:val="FFFFFFFF"/>
    <w:lvl w:ilvl="0" w:tplc="FFFFFFFF">
      <w:start w:val="1"/>
      <w:numFmt w:val="bullet"/>
      <w:lvlText w:val=""/>
      <w:lvlJc w:val="left"/>
      <w:pPr>
        <w:ind w:left="720" w:hanging="360"/>
      </w:pPr>
      <w:rPr>
        <w:rFonts w:ascii="Symbol" w:hAnsi="Symbol" w:hint="default"/>
      </w:rPr>
    </w:lvl>
    <w:lvl w:ilvl="1" w:tplc="549E8330">
      <w:start w:val="1"/>
      <w:numFmt w:val="bullet"/>
      <w:lvlText w:val="o"/>
      <w:lvlJc w:val="left"/>
      <w:pPr>
        <w:ind w:left="1440" w:hanging="360"/>
      </w:pPr>
      <w:rPr>
        <w:rFonts w:ascii="Courier New" w:hAnsi="Courier New" w:hint="default"/>
      </w:rPr>
    </w:lvl>
    <w:lvl w:ilvl="2" w:tplc="27BE1450">
      <w:start w:val="1"/>
      <w:numFmt w:val="bullet"/>
      <w:lvlText w:val=""/>
      <w:lvlJc w:val="left"/>
      <w:pPr>
        <w:ind w:left="2160" w:hanging="360"/>
      </w:pPr>
      <w:rPr>
        <w:rFonts w:ascii="Wingdings" w:hAnsi="Wingdings" w:hint="default"/>
      </w:rPr>
    </w:lvl>
    <w:lvl w:ilvl="3" w:tplc="C624F282">
      <w:start w:val="1"/>
      <w:numFmt w:val="bullet"/>
      <w:lvlText w:val=""/>
      <w:lvlJc w:val="left"/>
      <w:pPr>
        <w:ind w:left="2880" w:hanging="360"/>
      </w:pPr>
      <w:rPr>
        <w:rFonts w:ascii="Symbol" w:hAnsi="Symbol" w:hint="default"/>
      </w:rPr>
    </w:lvl>
    <w:lvl w:ilvl="4" w:tplc="10D645EA">
      <w:start w:val="1"/>
      <w:numFmt w:val="bullet"/>
      <w:lvlText w:val="o"/>
      <w:lvlJc w:val="left"/>
      <w:pPr>
        <w:ind w:left="3600" w:hanging="360"/>
      </w:pPr>
      <w:rPr>
        <w:rFonts w:ascii="Courier New" w:hAnsi="Courier New" w:hint="default"/>
      </w:rPr>
    </w:lvl>
    <w:lvl w:ilvl="5" w:tplc="A552A52C">
      <w:start w:val="1"/>
      <w:numFmt w:val="bullet"/>
      <w:lvlText w:val=""/>
      <w:lvlJc w:val="left"/>
      <w:pPr>
        <w:ind w:left="4320" w:hanging="360"/>
      </w:pPr>
      <w:rPr>
        <w:rFonts w:ascii="Wingdings" w:hAnsi="Wingdings" w:hint="default"/>
      </w:rPr>
    </w:lvl>
    <w:lvl w:ilvl="6" w:tplc="0FA44B42">
      <w:start w:val="1"/>
      <w:numFmt w:val="bullet"/>
      <w:lvlText w:val=""/>
      <w:lvlJc w:val="left"/>
      <w:pPr>
        <w:ind w:left="5040" w:hanging="360"/>
      </w:pPr>
      <w:rPr>
        <w:rFonts w:ascii="Symbol" w:hAnsi="Symbol" w:hint="default"/>
      </w:rPr>
    </w:lvl>
    <w:lvl w:ilvl="7" w:tplc="9FD2AFD8">
      <w:start w:val="1"/>
      <w:numFmt w:val="bullet"/>
      <w:lvlText w:val="o"/>
      <w:lvlJc w:val="left"/>
      <w:pPr>
        <w:ind w:left="5760" w:hanging="360"/>
      </w:pPr>
      <w:rPr>
        <w:rFonts w:ascii="Courier New" w:hAnsi="Courier New" w:hint="default"/>
      </w:rPr>
    </w:lvl>
    <w:lvl w:ilvl="8" w:tplc="967203FA">
      <w:start w:val="1"/>
      <w:numFmt w:val="bullet"/>
      <w:lvlText w:val=""/>
      <w:lvlJc w:val="left"/>
      <w:pPr>
        <w:ind w:left="6480" w:hanging="360"/>
      </w:pPr>
      <w:rPr>
        <w:rFonts w:ascii="Wingdings" w:hAnsi="Wingdings" w:hint="default"/>
      </w:rPr>
    </w:lvl>
  </w:abstractNum>
  <w:abstractNum w:abstractNumId="6" w15:restartNumberingAfterBreak="0">
    <w:nsid w:val="12591950"/>
    <w:multiLevelType w:val="multilevel"/>
    <w:tmpl w:val="9F004504"/>
    <w:lvl w:ilvl="0">
      <w:start w:val="1"/>
      <w:numFmt w:val="decimal"/>
      <w:lvlText w:val="%1"/>
      <w:lvlJc w:val="left"/>
      <w:pPr>
        <w:ind w:left="0" w:firstLine="0"/>
      </w:pPr>
    </w:lvl>
    <w:lvl w:ilvl="1">
      <w:start w:val="1"/>
      <w:numFmt w:val="decimal"/>
      <w:lvlText w:val="%1.%2"/>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7" w15:restartNumberingAfterBreak="0">
    <w:nsid w:val="19D07E4B"/>
    <w:multiLevelType w:val="hybridMultilevel"/>
    <w:tmpl w:val="FFFFFFFF"/>
    <w:lvl w:ilvl="0" w:tplc="CC92AED8">
      <w:start w:val="1"/>
      <w:numFmt w:val="bullet"/>
      <w:lvlText w:val=""/>
      <w:lvlJc w:val="left"/>
      <w:pPr>
        <w:ind w:left="720" w:hanging="360"/>
      </w:pPr>
      <w:rPr>
        <w:rFonts w:ascii="Wingdings" w:hAnsi="Wingdings" w:hint="default"/>
      </w:rPr>
    </w:lvl>
    <w:lvl w:ilvl="1" w:tplc="279A90AE">
      <w:start w:val="1"/>
      <w:numFmt w:val="bullet"/>
      <w:lvlText w:val="o"/>
      <w:lvlJc w:val="left"/>
      <w:pPr>
        <w:ind w:left="1440" w:hanging="360"/>
      </w:pPr>
      <w:rPr>
        <w:rFonts w:ascii="Courier New" w:hAnsi="Courier New" w:hint="default"/>
      </w:rPr>
    </w:lvl>
    <w:lvl w:ilvl="2" w:tplc="D0143B28">
      <w:start w:val="1"/>
      <w:numFmt w:val="bullet"/>
      <w:lvlText w:val=""/>
      <w:lvlJc w:val="left"/>
      <w:pPr>
        <w:ind w:left="2160" w:hanging="360"/>
      </w:pPr>
      <w:rPr>
        <w:rFonts w:ascii="Wingdings" w:hAnsi="Wingdings" w:hint="default"/>
      </w:rPr>
    </w:lvl>
    <w:lvl w:ilvl="3" w:tplc="BF522898">
      <w:start w:val="1"/>
      <w:numFmt w:val="bullet"/>
      <w:lvlText w:val=""/>
      <w:lvlJc w:val="left"/>
      <w:pPr>
        <w:ind w:left="2880" w:hanging="360"/>
      </w:pPr>
      <w:rPr>
        <w:rFonts w:ascii="Symbol" w:hAnsi="Symbol" w:hint="default"/>
      </w:rPr>
    </w:lvl>
    <w:lvl w:ilvl="4" w:tplc="AB183562">
      <w:start w:val="1"/>
      <w:numFmt w:val="bullet"/>
      <w:lvlText w:val="o"/>
      <w:lvlJc w:val="left"/>
      <w:pPr>
        <w:ind w:left="3600" w:hanging="360"/>
      </w:pPr>
      <w:rPr>
        <w:rFonts w:ascii="Courier New" w:hAnsi="Courier New" w:hint="default"/>
      </w:rPr>
    </w:lvl>
    <w:lvl w:ilvl="5" w:tplc="6EDC7A22">
      <w:start w:val="1"/>
      <w:numFmt w:val="bullet"/>
      <w:lvlText w:val=""/>
      <w:lvlJc w:val="left"/>
      <w:pPr>
        <w:ind w:left="4320" w:hanging="360"/>
      </w:pPr>
      <w:rPr>
        <w:rFonts w:ascii="Wingdings" w:hAnsi="Wingdings" w:hint="default"/>
      </w:rPr>
    </w:lvl>
    <w:lvl w:ilvl="6" w:tplc="00F63B78">
      <w:start w:val="1"/>
      <w:numFmt w:val="bullet"/>
      <w:lvlText w:val=""/>
      <w:lvlJc w:val="left"/>
      <w:pPr>
        <w:ind w:left="5040" w:hanging="360"/>
      </w:pPr>
      <w:rPr>
        <w:rFonts w:ascii="Symbol" w:hAnsi="Symbol" w:hint="default"/>
      </w:rPr>
    </w:lvl>
    <w:lvl w:ilvl="7" w:tplc="F6721026">
      <w:start w:val="1"/>
      <w:numFmt w:val="bullet"/>
      <w:lvlText w:val="o"/>
      <w:lvlJc w:val="left"/>
      <w:pPr>
        <w:ind w:left="5760" w:hanging="360"/>
      </w:pPr>
      <w:rPr>
        <w:rFonts w:ascii="Courier New" w:hAnsi="Courier New" w:hint="default"/>
      </w:rPr>
    </w:lvl>
    <w:lvl w:ilvl="8" w:tplc="C732803E">
      <w:start w:val="1"/>
      <w:numFmt w:val="bullet"/>
      <w:lvlText w:val=""/>
      <w:lvlJc w:val="left"/>
      <w:pPr>
        <w:ind w:left="6480" w:hanging="360"/>
      </w:pPr>
      <w:rPr>
        <w:rFonts w:ascii="Wingdings" w:hAnsi="Wingdings" w:hint="default"/>
      </w:rPr>
    </w:lvl>
  </w:abstractNum>
  <w:abstractNum w:abstractNumId="8" w15:restartNumberingAfterBreak="0">
    <w:nsid w:val="1A375D6C"/>
    <w:multiLevelType w:val="multilevel"/>
    <w:tmpl w:val="9006CC86"/>
    <w:lvl w:ilvl="0">
      <w:start w:val="3"/>
      <w:numFmt w:val="bullet"/>
      <w:lvlText w:val="-"/>
      <w:lvlJc w:val="left"/>
      <w:pPr>
        <w:ind w:left="420" w:hanging="360"/>
      </w:pPr>
      <w:rPr>
        <w:rFonts w:ascii="Liberation Serif" w:hAnsi="Liberation Serif" w:cs="Mangal" w:hint="default"/>
      </w:rPr>
    </w:lvl>
    <w:lvl w:ilvl="1">
      <w:start w:val="1"/>
      <w:numFmt w:val="bullet"/>
      <w:lvlText w:val="o"/>
      <w:lvlJc w:val="left"/>
      <w:pPr>
        <w:ind w:left="1140" w:hanging="360"/>
      </w:pPr>
      <w:rPr>
        <w:rFonts w:ascii="Courier New" w:hAnsi="Courier New" w:cs="Courier New" w:hint="default"/>
      </w:rPr>
    </w:lvl>
    <w:lvl w:ilvl="2">
      <w:start w:val="1"/>
      <w:numFmt w:val="bullet"/>
      <w:lvlText w:val=""/>
      <w:lvlJc w:val="left"/>
      <w:pPr>
        <w:ind w:left="1860" w:hanging="360"/>
      </w:pPr>
      <w:rPr>
        <w:rFonts w:ascii="Wingdings" w:hAnsi="Wingdings" w:cs="Wingdings" w:hint="default"/>
      </w:rPr>
    </w:lvl>
    <w:lvl w:ilvl="3">
      <w:start w:val="1"/>
      <w:numFmt w:val="bullet"/>
      <w:lvlText w:val=""/>
      <w:lvlJc w:val="left"/>
      <w:pPr>
        <w:ind w:left="2580" w:hanging="360"/>
      </w:pPr>
      <w:rPr>
        <w:rFonts w:ascii="Symbol" w:hAnsi="Symbol" w:cs="Symbol" w:hint="default"/>
      </w:rPr>
    </w:lvl>
    <w:lvl w:ilvl="4">
      <w:start w:val="1"/>
      <w:numFmt w:val="bullet"/>
      <w:lvlText w:val="o"/>
      <w:lvlJc w:val="left"/>
      <w:pPr>
        <w:ind w:left="3300" w:hanging="360"/>
      </w:pPr>
      <w:rPr>
        <w:rFonts w:ascii="Courier New" w:hAnsi="Courier New" w:cs="Courier New" w:hint="default"/>
      </w:rPr>
    </w:lvl>
    <w:lvl w:ilvl="5">
      <w:start w:val="1"/>
      <w:numFmt w:val="bullet"/>
      <w:lvlText w:val=""/>
      <w:lvlJc w:val="left"/>
      <w:pPr>
        <w:ind w:left="4020" w:hanging="360"/>
      </w:pPr>
      <w:rPr>
        <w:rFonts w:ascii="Wingdings" w:hAnsi="Wingdings" w:cs="Wingdings" w:hint="default"/>
      </w:rPr>
    </w:lvl>
    <w:lvl w:ilvl="6">
      <w:start w:val="1"/>
      <w:numFmt w:val="bullet"/>
      <w:lvlText w:val=""/>
      <w:lvlJc w:val="left"/>
      <w:pPr>
        <w:ind w:left="4740" w:hanging="360"/>
      </w:pPr>
      <w:rPr>
        <w:rFonts w:ascii="Symbol" w:hAnsi="Symbol" w:cs="Symbol" w:hint="default"/>
      </w:rPr>
    </w:lvl>
    <w:lvl w:ilvl="7">
      <w:start w:val="1"/>
      <w:numFmt w:val="bullet"/>
      <w:lvlText w:val="o"/>
      <w:lvlJc w:val="left"/>
      <w:pPr>
        <w:ind w:left="5460" w:hanging="360"/>
      </w:pPr>
      <w:rPr>
        <w:rFonts w:ascii="Courier New" w:hAnsi="Courier New" w:cs="Courier New" w:hint="default"/>
      </w:rPr>
    </w:lvl>
    <w:lvl w:ilvl="8">
      <w:start w:val="1"/>
      <w:numFmt w:val="bullet"/>
      <w:lvlText w:val=""/>
      <w:lvlJc w:val="left"/>
      <w:pPr>
        <w:ind w:left="6180" w:hanging="360"/>
      </w:pPr>
      <w:rPr>
        <w:rFonts w:ascii="Wingdings" w:hAnsi="Wingdings" w:cs="Wingdings" w:hint="default"/>
      </w:rPr>
    </w:lvl>
  </w:abstractNum>
  <w:abstractNum w:abstractNumId="9" w15:restartNumberingAfterBreak="0">
    <w:nsid w:val="2468656A"/>
    <w:multiLevelType w:val="hybridMultilevel"/>
    <w:tmpl w:val="FFFFFFFF"/>
    <w:lvl w:ilvl="0" w:tplc="D25CA576">
      <w:start w:val="1"/>
      <w:numFmt w:val="decimal"/>
      <w:lvlText w:val="%1"/>
      <w:lvlJc w:val="left"/>
      <w:pPr>
        <w:ind w:left="720" w:hanging="360"/>
      </w:pPr>
    </w:lvl>
    <w:lvl w:ilvl="1" w:tplc="1B9E01C2">
      <w:start w:val="1"/>
      <w:numFmt w:val="lowerLetter"/>
      <w:lvlText w:val="%2."/>
      <w:lvlJc w:val="left"/>
      <w:pPr>
        <w:ind w:left="1440" w:hanging="360"/>
      </w:pPr>
    </w:lvl>
    <w:lvl w:ilvl="2" w:tplc="DBC82AC4">
      <w:start w:val="1"/>
      <w:numFmt w:val="lowerRoman"/>
      <w:lvlText w:val="%3."/>
      <w:lvlJc w:val="right"/>
      <w:pPr>
        <w:ind w:left="2160" w:hanging="180"/>
      </w:pPr>
    </w:lvl>
    <w:lvl w:ilvl="3" w:tplc="2A2A0EAA">
      <w:start w:val="1"/>
      <w:numFmt w:val="decimal"/>
      <w:lvlText w:val="%4."/>
      <w:lvlJc w:val="left"/>
      <w:pPr>
        <w:ind w:left="2880" w:hanging="360"/>
      </w:pPr>
    </w:lvl>
    <w:lvl w:ilvl="4" w:tplc="D9FE74D4">
      <w:start w:val="1"/>
      <w:numFmt w:val="lowerLetter"/>
      <w:lvlText w:val="%5."/>
      <w:lvlJc w:val="left"/>
      <w:pPr>
        <w:ind w:left="3600" w:hanging="360"/>
      </w:pPr>
    </w:lvl>
    <w:lvl w:ilvl="5" w:tplc="55A27A02">
      <w:start w:val="1"/>
      <w:numFmt w:val="lowerRoman"/>
      <w:lvlText w:val="%6."/>
      <w:lvlJc w:val="right"/>
      <w:pPr>
        <w:ind w:left="4320" w:hanging="180"/>
      </w:pPr>
    </w:lvl>
    <w:lvl w:ilvl="6" w:tplc="FA22AE54">
      <w:start w:val="1"/>
      <w:numFmt w:val="decimal"/>
      <w:lvlText w:val="%7."/>
      <w:lvlJc w:val="left"/>
      <w:pPr>
        <w:ind w:left="5040" w:hanging="360"/>
      </w:pPr>
    </w:lvl>
    <w:lvl w:ilvl="7" w:tplc="52AE4240">
      <w:start w:val="1"/>
      <w:numFmt w:val="lowerLetter"/>
      <w:lvlText w:val="%8."/>
      <w:lvlJc w:val="left"/>
      <w:pPr>
        <w:ind w:left="5760" w:hanging="360"/>
      </w:pPr>
    </w:lvl>
    <w:lvl w:ilvl="8" w:tplc="F212457A">
      <w:start w:val="1"/>
      <w:numFmt w:val="lowerRoman"/>
      <w:lvlText w:val="%9."/>
      <w:lvlJc w:val="right"/>
      <w:pPr>
        <w:ind w:left="6480" w:hanging="180"/>
      </w:pPr>
    </w:lvl>
  </w:abstractNum>
  <w:abstractNum w:abstractNumId="10" w15:restartNumberingAfterBreak="0">
    <w:nsid w:val="255869A0"/>
    <w:multiLevelType w:val="multilevel"/>
    <w:tmpl w:val="CE866126"/>
    <w:lvl w:ilvl="0">
      <w:start w:val="3"/>
      <w:numFmt w:val="bullet"/>
      <w:lvlText w:val="-"/>
      <w:lvlJc w:val="left"/>
      <w:pPr>
        <w:ind w:left="420" w:hanging="360"/>
      </w:pPr>
      <w:rPr>
        <w:rFonts w:ascii="Liberation Serif" w:hAnsi="Liberation Serif" w:cs="Mang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15:restartNumberingAfterBreak="0">
    <w:nsid w:val="298A5854"/>
    <w:multiLevelType w:val="multilevel"/>
    <w:tmpl w:val="898C5F76"/>
    <w:lvl w:ilvl="0">
      <w:start w:val="3"/>
      <w:numFmt w:val="bullet"/>
      <w:lvlText w:val="-"/>
      <w:lvlJc w:val="left"/>
      <w:pPr>
        <w:ind w:left="420" w:hanging="360"/>
      </w:pPr>
      <w:rPr>
        <w:rFonts w:ascii="Liberation Serif" w:hAnsi="Liberation Serif" w:cs="Mang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 w15:restartNumberingAfterBreak="0">
    <w:nsid w:val="33E93084"/>
    <w:multiLevelType w:val="hybridMultilevel"/>
    <w:tmpl w:val="0484841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3553025D"/>
    <w:multiLevelType w:val="hybridMultilevel"/>
    <w:tmpl w:val="FFFFFFFF"/>
    <w:lvl w:ilvl="0" w:tplc="C5922BBA">
      <w:numFmt w:val="none"/>
      <w:lvlText w:val=""/>
      <w:lvlJc w:val="left"/>
      <w:pPr>
        <w:tabs>
          <w:tab w:val="num" w:pos="360"/>
        </w:tabs>
      </w:pPr>
    </w:lvl>
    <w:lvl w:ilvl="1" w:tplc="FD4A9642">
      <w:start w:val="1"/>
      <w:numFmt w:val="lowerLetter"/>
      <w:lvlText w:val="%2."/>
      <w:lvlJc w:val="left"/>
      <w:pPr>
        <w:ind w:left="1440" w:hanging="360"/>
      </w:pPr>
    </w:lvl>
    <w:lvl w:ilvl="2" w:tplc="F3CC6454">
      <w:start w:val="1"/>
      <w:numFmt w:val="lowerRoman"/>
      <w:lvlText w:val="%3."/>
      <w:lvlJc w:val="right"/>
      <w:pPr>
        <w:ind w:left="2160" w:hanging="180"/>
      </w:pPr>
    </w:lvl>
    <w:lvl w:ilvl="3" w:tplc="6E542424">
      <w:start w:val="1"/>
      <w:numFmt w:val="decimal"/>
      <w:lvlText w:val="%4."/>
      <w:lvlJc w:val="left"/>
      <w:pPr>
        <w:ind w:left="2880" w:hanging="360"/>
      </w:pPr>
    </w:lvl>
    <w:lvl w:ilvl="4" w:tplc="F790D2E4">
      <w:start w:val="1"/>
      <w:numFmt w:val="lowerLetter"/>
      <w:lvlText w:val="%5."/>
      <w:lvlJc w:val="left"/>
      <w:pPr>
        <w:ind w:left="3600" w:hanging="360"/>
      </w:pPr>
    </w:lvl>
    <w:lvl w:ilvl="5" w:tplc="0C9E46C4">
      <w:start w:val="1"/>
      <w:numFmt w:val="lowerRoman"/>
      <w:lvlText w:val="%6."/>
      <w:lvlJc w:val="right"/>
      <w:pPr>
        <w:ind w:left="4320" w:hanging="180"/>
      </w:pPr>
    </w:lvl>
    <w:lvl w:ilvl="6" w:tplc="57FE13C8">
      <w:start w:val="1"/>
      <w:numFmt w:val="decimal"/>
      <w:lvlText w:val="%7."/>
      <w:lvlJc w:val="left"/>
      <w:pPr>
        <w:ind w:left="5040" w:hanging="360"/>
      </w:pPr>
    </w:lvl>
    <w:lvl w:ilvl="7" w:tplc="5DD896AC">
      <w:start w:val="1"/>
      <w:numFmt w:val="lowerLetter"/>
      <w:lvlText w:val="%8."/>
      <w:lvlJc w:val="left"/>
      <w:pPr>
        <w:ind w:left="5760" w:hanging="360"/>
      </w:pPr>
    </w:lvl>
    <w:lvl w:ilvl="8" w:tplc="F2FC41FA">
      <w:start w:val="1"/>
      <w:numFmt w:val="lowerRoman"/>
      <w:lvlText w:val="%9."/>
      <w:lvlJc w:val="right"/>
      <w:pPr>
        <w:ind w:left="6480" w:hanging="180"/>
      </w:pPr>
    </w:lvl>
  </w:abstractNum>
  <w:abstractNum w:abstractNumId="14" w15:restartNumberingAfterBreak="0">
    <w:nsid w:val="377E1674"/>
    <w:multiLevelType w:val="hybridMultilevel"/>
    <w:tmpl w:val="FFFFFFFF"/>
    <w:lvl w:ilvl="0" w:tplc="48D8113A">
      <w:start w:val="1"/>
      <w:numFmt w:val="bullet"/>
      <w:lvlText w:val="·"/>
      <w:lvlJc w:val="left"/>
      <w:pPr>
        <w:ind w:left="720" w:hanging="360"/>
      </w:pPr>
      <w:rPr>
        <w:rFonts w:ascii="Symbol" w:hAnsi="Symbol" w:hint="default"/>
      </w:rPr>
    </w:lvl>
    <w:lvl w:ilvl="1" w:tplc="53AEB730">
      <w:start w:val="1"/>
      <w:numFmt w:val="bullet"/>
      <w:lvlText w:val="o"/>
      <w:lvlJc w:val="left"/>
      <w:pPr>
        <w:ind w:left="1440" w:hanging="360"/>
      </w:pPr>
      <w:rPr>
        <w:rFonts w:ascii="Courier New" w:hAnsi="Courier New" w:hint="default"/>
      </w:rPr>
    </w:lvl>
    <w:lvl w:ilvl="2" w:tplc="3AF413C4">
      <w:start w:val="1"/>
      <w:numFmt w:val="bullet"/>
      <w:lvlText w:val=""/>
      <w:lvlJc w:val="left"/>
      <w:pPr>
        <w:ind w:left="2160" w:hanging="360"/>
      </w:pPr>
      <w:rPr>
        <w:rFonts w:ascii="Wingdings" w:hAnsi="Wingdings" w:hint="default"/>
      </w:rPr>
    </w:lvl>
    <w:lvl w:ilvl="3" w:tplc="B1B2ADBC">
      <w:start w:val="1"/>
      <w:numFmt w:val="bullet"/>
      <w:lvlText w:val=""/>
      <w:lvlJc w:val="left"/>
      <w:pPr>
        <w:ind w:left="2880" w:hanging="360"/>
      </w:pPr>
      <w:rPr>
        <w:rFonts w:ascii="Symbol" w:hAnsi="Symbol" w:hint="default"/>
      </w:rPr>
    </w:lvl>
    <w:lvl w:ilvl="4" w:tplc="B462886E">
      <w:start w:val="1"/>
      <w:numFmt w:val="bullet"/>
      <w:lvlText w:val="o"/>
      <w:lvlJc w:val="left"/>
      <w:pPr>
        <w:ind w:left="3600" w:hanging="360"/>
      </w:pPr>
      <w:rPr>
        <w:rFonts w:ascii="Courier New" w:hAnsi="Courier New" w:hint="default"/>
      </w:rPr>
    </w:lvl>
    <w:lvl w:ilvl="5" w:tplc="88661FE0">
      <w:start w:val="1"/>
      <w:numFmt w:val="bullet"/>
      <w:lvlText w:val=""/>
      <w:lvlJc w:val="left"/>
      <w:pPr>
        <w:ind w:left="4320" w:hanging="360"/>
      </w:pPr>
      <w:rPr>
        <w:rFonts w:ascii="Wingdings" w:hAnsi="Wingdings" w:hint="default"/>
      </w:rPr>
    </w:lvl>
    <w:lvl w:ilvl="6" w:tplc="4C12C0F4">
      <w:start w:val="1"/>
      <w:numFmt w:val="bullet"/>
      <w:lvlText w:val=""/>
      <w:lvlJc w:val="left"/>
      <w:pPr>
        <w:ind w:left="5040" w:hanging="360"/>
      </w:pPr>
      <w:rPr>
        <w:rFonts w:ascii="Symbol" w:hAnsi="Symbol" w:hint="default"/>
      </w:rPr>
    </w:lvl>
    <w:lvl w:ilvl="7" w:tplc="EA6AA598">
      <w:start w:val="1"/>
      <w:numFmt w:val="bullet"/>
      <w:lvlText w:val="o"/>
      <w:lvlJc w:val="left"/>
      <w:pPr>
        <w:ind w:left="5760" w:hanging="360"/>
      </w:pPr>
      <w:rPr>
        <w:rFonts w:ascii="Courier New" w:hAnsi="Courier New" w:hint="default"/>
      </w:rPr>
    </w:lvl>
    <w:lvl w:ilvl="8" w:tplc="607A81F4">
      <w:start w:val="1"/>
      <w:numFmt w:val="bullet"/>
      <w:lvlText w:val=""/>
      <w:lvlJc w:val="left"/>
      <w:pPr>
        <w:ind w:left="6480" w:hanging="360"/>
      </w:pPr>
      <w:rPr>
        <w:rFonts w:ascii="Wingdings" w:hAnsi="Wingdings" w:hint="default"/>
      </w:rPr>
    </w:lvl>
  </w:abstractNum>
  <w:abstractNum w:abstractNumId="15" w15:restartNumberingAfterBreak="0">
    <w:nsid w:val="39BD51F0"/>
    <w:multiLevelType w:val="hybridMultilevel"/>
    <w:tmpl w:val="3A4E43E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3A6B571B"/>
    <w:multiLevelType w:val="hybridMultilevel"/>
    <w:tmpl w:val="EC762192"/>
    <w:lvl w:ilvl="0" w:tplc="47FA91DC">
      <w:start w:val="1"/>
      <w:numFmt w:val="bullet"/>
      <w:lvlText w:val="-"/>
      <w:lvlJc w:val="left"/>
      <w:pPr>
        <w:ind w:left="720" w:hanging="360"/>
      </w:pPr>
      <w:rPr>
        <w:rFonts w:ascii="Calibri" w:hAnsi="Calibri" w:hint="default"/>
      </w:rPr>
    </w:lvl>
    <w:lvl w:ilvl="1" w:tplc="2B9A3F06">
      <w:start w:val="1"/>
      <w:numFmt w:val="bullet"/>
      <w:lvlText w:val="o"/>
      <w:lvlJc w:val="left"/>
      <w:pPr>
        <w:ind w:left="1440" w:hanging="360"/>
      </w:pPr>
      <w:rPr>
        <w:rFonts w:ascii="Courier New" w:hAnsi="Courier New" w:hint="default"/>
      </w:rPr>
    </w:lvl>
    <w:lvl w:ilvl="2" w:tplc="26A4BFDE">
      <w:start w:val="1"/>
      <w:numFmt w:val="bullet"/>
      <w:lvlText w:val=""/>
      <w:lvlJc w:val="left"/>
      <w:pPr>
        <w:ind w:left="2160" w:hanging="360"/>
      </w:pPr>
      <w:rPr>
        <w:rFonts w:ascii="Wingdings" w:hAnsi="Wingdings" w:hint="default"/>
      </w:rPr>
    </w:lvl>
    <w:lvl w:ilvl="3" w:tplc="5BE6D9D0">
      <w:start w:val="1"/>
      <w:numFmt w:val="bullet"/>
      <w:lvlText w:val=""/>
      <w:lvlJc w:val="left"/>
      <w:pPr>
        <w:ind w:left="2880" w:hanging="360"/>
      </w:pPr>
      <w:rPr>
        <w:rFonts w:ascii="Symbol" w:hAnsi="Symbol" w:hint="default"/>
      </w:rPr>
    </w:lvl>
    <w:lvl w:ilvl="4" w:tplc="AE6038DE">
      <w:start w:val="1"/>
      <w:numFmt w:val="bullet"/>
      <w:lvlText w:val="o"/>
      <w:lvlJc w:val="left"/>
      <w:pPr>
        <w:ind w:left="3600" w:hanging="360"/>
      </w:pPr>
      <w:rPr>
        <w:rFonts w:ascii="Courier New" w:hAnsi="Courier New" w:hint="default"/>
      </w:rPr>
    </w:lvl>
    <w:lvl w:ilvl="5" w:tplc="107E14A2">
      <w:start w:val="1"/>
      <w:numFmt w:val="bullet"/>
      <w:lvlText w:val=""/>
      <w:lvlJc w:val="left"/>
      <w:pPr>
        <w:ind w:left="4320" w:hanging="360"/>
      </w:pPr>
      <w:rPr>
        <w:rFonts w:ascii="Wingdings" w:hAnsi="Wingdings" w:hint="default"/>
      </w:rPr>
    </w:lvl>
    <w:lvl w:ilvl="6" w:tplc="CF86E21C">
      <w:start w:val="1"/>
      <w:numFmt w:val="bullet"/>
      <w:lvlText w:val=""/>
      <w:lvlJc w:val="left"/>
      <w:pPr>
        <w:ind w:left="5040" w:hanging="360"/>
      </w:pPr>
      <w:rPr>
        <w:rFonts w:ascii="Symbol" w:hAnsi="Symbol" w:hint="default"/>
      </w:rPr>
    </w:lvl>
    <w:lvl w:ilvl="7" w:tplc="E222C664">
      <w:start w:val="1"/>
      <w:numFmt w:val="bullet"/>
      <w:lvlText w:val="o"/>
      <w:lvlJc w:val="left"/>
      <w:pPr>
        <w:ind w:left="5760" w:hanging="360"/>
      </w:pPr>
      <w:rPr>
        <w:rFonts w:ascii="Courier New" w:hAnsi="Courier New" w:hint="default"/>
      </w:rPr>
    </w:lvl>
    <w:lvl w:ilvl="8" w:tplc="79A05DEA">
      <w:start w:val="1"/>
      <w:numFmt w:val="bullet"/>
      <w:lvlText w:val=""/>
      <w:lvlJc w:val="left"/>
      <w:pPr>
        <w:ind w:left="6480" w:hanging="360"/>
      </w:pPr>
      <w:rPr>
        <w:rFonts w:ascii="Wingdings" w:hAnsi="Wingdings" w:hint="default"/>
      </w:rPr>
    </w:lvl>
  </w:abstractNum>
  <w:abstractNum w:abstractNumId="17" w15:restartNumberingAfterBreak="0">
    <w:nsid w:val="3DD7104B"/>
    <w:multiLevelType w:val="hybridMultilevel"/>
    <w:tmpl w:val="FFFFFFFF"/>
    <w:lvl w:ilvl="0" w:tplc="8CA2A626">
      <w:start w:val="1"/>
      <w:numFmt w:val="decimal"/>
      <w:lvlText w:val="%1"/>
      <w:lvlJc w:val="left"/>
      <w:pPr>
        <w:ind w:left="720" w:hanging="360"/>
      </w:pPr>
    </w:lvl>
    <w:lvl w:ilvl="1" w:tplc="A73A058C">
      <w:start w:val="1"/>
      <w:numFmt w:val="lowerLetter"/>
      <w:lvlText w:val="%2."/>
      <w:lvlJc w:val="left"/>
      <w:pPr>
        <w:ind w:left="1440" w:hanging="360"/>
      </w:pPr>
    </w:lvl>
    <w:lvl w:ilvl="2" w:tplc="0820215E">
      <w:start w:val="1"/>
      <w:numFmt w:val="lowerRoman"/>
      <w:lvlText w:val="%3."/>
      <w:lvlJc w:val="right"/>
      <w:pPr>
        <w:ind w:left="2160" w:hanging="180"/>
      </w:pPr>
    </w:lvl>
    <w:lvl w:ilvl="3" w:tplc="90465554">
      <w:start w:val="1"/>
      <w:numFmt w:val="decimal"/>
      <w:lvlText w:val="%4."/>
      <w:lvlJc w:val="left"/>
      <w:pPr>
        <w:ind w:left="2880" w:hanging="360"/>
      </w:pPr>
    </w:lvl>
    <w:lvl w:ilvl="4" w:tplc="0512F606">
      <w:start w:val="1"/>
      <w:numFmt w:val="lowerLetter"/>
      <w:lvlText w:val="%5."/>
      <w:lvlJc w:val="left"/>
      <w:pPr>
        <w:ind w:left="3600" w:hanging="360"/>
      </w:pPr>
    </w:lvl>
    <w:lvl w:ilvl="5" w:tplc="F416B83A">
      <w:start w:val="1"/>
      <w:numFmt w:val="lowerRoman"/>
      <w:lvlText w:val="%6."/>
      <w:lvlJc w:val="right"/>
      <w:pPr>
        <w:ind w:left="4320" w:hanging="180"/>
      </w:pPr>
    </w:lvl>
    <w:lvl w:ilvl="6" w:tplc="22B879BC">
      <w:start w:val="1"/>
      <w:numFmt w:val="decimal"/>
      <w:lvlText w:val="%7."/>
      <w:lvlJc w:val="left"/>
      <w:pPr>
        <w:ind w:left="5040" w:hanging="360"/>
      </w:pPr>
    </w:lvl>
    <w:lvl w:ilvl="7" w:tplc="A6441ECC">
      <w:start w:val="1"/>
      <w:numFmt w:val="lowerLetter"/>
      <w:lvlText w:val="%8."/>
      <w:lvlJc w:val="left"/>
      <w:pPr>
        <w:ind w:left="5760" w:hanging="360"/>
      </w:pPr>
    </w:lvl>
    <w:lvl w:ilvl="8" w:tplc="FF32D10C">
      <w:start w:val="1"/>
      <w:numFmt w:val="lowerRoman"/>
      <w:lvlText w:val="%9."/>
      <w:lvlJc w:val="right"/>
      <w:pPr>
        <w:ind w:left="6480" w:hanging="180"/>
      </w:pPr>
    </w:lvl>
  </w:abstractNum>
  <w:abstractNum w:abstractNumId="18" w15:restartNumberingAfterBreak="0">
    <w:nsid w:val="3E3C3D02"/>
    <w:multiLevelType w:val="hybridMultilevel"/>
    <w:tmpl w:val="575826E4"/>
    <w:lvl w:ilvl="0" w:tplc="4E5451A8">
      <w:start w:val="1"/>
      <w:numFmt w:val="bullet"/>
      <w:lvlText w:val="-"/>
      <w:lvlJc w:val="left"/>
      <w:pPr>
        <w:ind w:left="720" w:hanging="360"/>
      </w:pPr>
      <w:rPr>
        <w:rFonts w:ascii="Calibri" w:hAnsi="Calibri" w:hint="default"/>
      </w:rPr>
    </w:lvl>
    <w:lvl w:ilvl="1" w:tplc="02583470">
      <w:start w:val="1"/>
      <w:numFmt w:val="bullet"/>
      <w:lvlText w:val="o"/>
      <w:lvlJc w:val="left"/>
      <w:pPr>
        <w:ind w:left="1440" w:hanging="360"/>
      </w:pPr>
      <w:rPr>
        <w:rFonts w:ascii="Courier New" w:hAnsi="Courier New" w:hint="default"/>
      </w:rPr>
    </w:lvl>
    <w:lvl w:ilvl="2" w:tplc="20C2FF82">
      <w:start w:val="1"/>
      <w:numFmt w:val="bullet"/>
      <w:lvlText w:val=""/>
      <w:lvlJc w:val="left"/>
      <w:pPr>
        <w:ind w:left="2160" w:hanging="360"/>
      </w:pPr>
      <w:rPr>
        <w:rFonts w:ascii="Wingdings" w:hAnsi="Wingdings" w:hint="default"/>
      </w:rPr>
    </w:lvl>
    <w:lvl w:ilvl="3" w:tplc="E7C631B2">
      <w:start w:val="1"/>
      <w:numFmt w:val="bullet"/>
      <w:lvlText w:val=""/>
      <w:lvlJc w:val="left"/>
      <w:pPr>
        <w:ind w:left="2880" w:hanging="360"/>
      </w:pPr>
      <w:rPr>
        <w:rFonts w:ascii="Symbol" w:hAnsi="Symbol" w:hint="default"/>
      </w:rPr>
    </w:lvl>
    <w:lvl w:ilvl="4" w:tplc="EF286690">
      <w:start w:val="1"/>
      <w:numFmt w:val="bullet"/>
      <w:lvlText w:val="o"/>
      <w:lvlJc w:val="left"/>
      <w:pPr>
        <w:ind w:left="3600" w:hanging="360"/>
      </w:pPr>
      <w:rPr>
        <w:rFonts w:ascii="Courier New" w:hAnsi="Courier New" w:hint="default"/>
      </w:rPr>
    </w:lvl>
    <w:lvl w:ilvl="5" w:tplc="120EF5C6">
      <w:start w:val="1"/>
      <w:numFmt w:val="bullet"/>
      <w:lvlText w:val=""/>
      <w:lvlJc w:val="left"/>
      <w:pPr>
        <w:ind w:left="4320" w:hanging="360"/>
      </w:pPr>
      <w:rPr>
        <w:rFonts w:ascii="Wingdings" w:hAnsi="Wingdings" w:hint="default"/>
      </w:rPr>
    </w:lvl>
    <w:lvl w:ilvl="6" w:tplc="359AAE9A">
      <w:start w:val="1"/>
      <w:numFmt w:val="bullet"/>
      <w:lvlText w:val=""/>
      <w:lvlJc w:val="left"/>
      <w:pPr>
        <w:ind w:left="5040" w:hanging="360"/>
      </w:pPr>
      <w:rPr>
        <w:rFonts w:ascii="Symbol" w:hAnsi="Symbol" w:hint="default"/>
      </w:rPr>
    </w:lvl>
    <w:lvl w:ilvl="7" w:tplc="CE320506">
      <w:start w:val="1"/>
      <w:numFmt w:val="bullet"/>
      <w:lvlText w:val="o"/>
      <w:lvlJc w:val="left"/>
      <w:pPr>
        <w:ind w:left="5760" w:hanging="360"/>
      </w:pPr>
      <w:rPr>
        <w:rFonts w:ascii="Courier New" w:hAnsi="Courier New" w:hint="default"/>
      </w:rPr>
    </w:lvl>
    <w:lvl w:ilvl="8" w:tplc="F494720E">
      <w:start w:val="1"/>
      <w:numFmt w:val="bullet"/>
      <w:lvlText w:val=""/>
      <w:lvlJc w:val="left"/>
      <w:pPr>
        <w:ind w:left="6480" w:hanging="360"/>
      </w:pPr>
      <w:rPr>
        <w:rFonts w:ascii="Wingdings" w:hAnsi="Wingdings" w:hint="default"/>
      </w:rPr>
    </w:lvl>
  </w:abstractNum>
  <w:abstractNum w:abstractNumId="19" w15:restartNumberingAfterBreak="0">
    <w:nsid w:val="41650A6A"/>
    <w:multiLevelType w:val="hybridMultilevel"/>
    <w:tmpl w:val="2FA07662"/>
    <w:lvl w:ilvl="0" w:tplc="0CB27A7C">
      <w:start w:val="1"/>
      <w:numFmt w:val="upperRoman"/>
      <w:lvlText w:val="%1."/>
      <w:lvlJc w:val="left"/>
      <w:pPr>
        <w:ind w:left="720" w:hanging="360"/>
      </w:pPr>
      <w:rPr>
        <w:b/>
        <w:bCs/>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42EE77B2"/>
    <w:multiLevelType w:val="hybridMultilevel"/>
    <w:tmpl w:val="FFFFFFFF"/>
    <w:lvl w:ilvl="0" w:tplc="5CF6A54A">
      <w:start w:val="1"/>
      <w:numFmt w:val="bullet"/>
      <w:lvlText w:val="-"/>
      <w:lvlJc w:val="left"/>
      <w:pPr>
        <w:ind w:left="720" w:hanging="360"/>
      </w:pPr>
      <w:rPr>
        <w:rFonts w:ascii="Calibri" w:hAnsi="Calibri" w:hint="default"/>
      </w:rPr>
    </w:lvl>
    <w:lvl w:ilvl="1" w:tplc="74823C5A">
      <w:start w:val="1"/>
      <w:numFmt w:val="bullet"/>
      <w:lvlText w:val="o"/>
      <w:lvlJc w:val="left"/>
      <w:pPr>
        <w:ind w:left="1440" w:hanging="360"/>
      </w:pPr>
      <w:rPr>
        <w:rFonts w:ascii="Courier New" w:hAnsi="Courier New" w:hint="default"/>
      </w:rPr>
    </w:lvl>
    <w:lvl w:ilvl="2" w:tplc="B46AC5FA">
      <w:start w:val="1"/>
      <w:numFmt w:val="bullet"/>
      <w:lvlText w:val=""/>
      <w:lvlJc w:val="left"/>
      <w:pPr>
        <w:ind w:left="2160" w:hanging="360"/>
      </w:pPr>
      <w:rPr>
        <w:rFonts w:ascii="Wingdings" w:hAnsi="Wingdings" w:hint="default"/>
      </w:rPr>
    </w:lvl>
    <w:lvl w:ilvl="3" w:tplc="A410A274">
      <w:start w:val="1"/>
      <w:numFmt w:val="bullet"/>
      <w:lvlText w:val=""/>
      <w:lvlJc w:val="left"/>
      <w:pPr>
        <w:ind w:left="2880" w:hanging="360"/>
      </w:pPr>
      <w:rPr>
        <w:rFonts w:ascii="Symbol" w:hAnsi="Symbol" w:hint="default"/>
      </w:rPr>
    </w:lvl>
    <w:lvl w:ilvl="4" w:tplc="BED68CF0">
      <w:start w:val="1"/>
      <w:numFmt w:val="bullet"/>
      <w:lvlText w:val="o"/>
      <w:lvlJc w:val="left"/>
      <w:pPr>
        <w:ind w:left="3600" w:hanging="360"/>
      </w:pPr>
      <w:rPr>
        <w:rFonts w:ascii="Courier New" w:hAnsi="Courier New" w:hint="default"/>
      </w:rPr>
    </w:lvl>
    <w:lvl w:ilvl="5" w:tplc="4F222068">
      <w:start w:val="1"/>
      <w:numFmt w:val="bullet"/>
      <w:lvlText w:val=""/>
      <w:lvlJc w:val="left"/>
      <w:pPr>
        <w:ind w:left="4320" w:hanging="360"/>
      </w:pPr>
      <w:rPr>
        <w:rFonts w:ascii="Wingdings" w:hAnsi="Wingdings" w:hint="default"/>
      </w:rPr>
    </w:lvl>
    <w:lvl w:ilvl="6" w:tplc="9D3CA52A">
      <w:start w:val="1"/>
      <w:numFmt w:val="bullet"/>
      <w:lvlText w:val=""/>
      <w:lvlJc w:val="left"/>
      <w:pPr>
        <w:ind w:left="5040" w:hanging="360"/>
      </w:pPr>
      <w:rPr>
        <w:rFonts w:ascii="Symbol" w:hAnsi="Symbol" w:hint="default"/>
      </w:rPr>
    </w:lvl>
    <w:lvl w:ilvl="7" w:tplc="C15C9F1A">
      <w:start w:val="1"/>
      <w:numFmt w:val="bullet"/>
      <w:lvlText w:val="o"/>
      <w:lvlJc w:val="left"/>
      <w:pPr>
        <w:ind w:left="5760" w:hanging="360"/>
      </w:pPr>
      <w:rPr>
        <w:rFonts w:ascii="Courier New" w:hAnsi="Courier New" w:hint="default"/>
      </w:rPr>
    </w:lvl>
    <w:lvl w:ilvl="8" w:tplc="2E024F0C">
      <w:start w:val="1"/>
      <w:numFmt w:val="bullet"/>
      <w:lvlText w:val=""/>
      <w:lvlJc w:val="left"/>
      <w:pPr>
        <w:ind w:left="6480" w:hanging="360"/>
      </w:pPr>
      <w:rPr>
        <w:rFonts w:ascii="Wingdings" w:hAnsi="Wingdings" w:hint="default"/>
      </w:rPr>
    </w:lvl>
  </w:abstractNum>
  <w:abstractNum w:abstractNumId="21" w15:restartNumberingAfterBreak="0">
    <w:nsid w:val="4D574576"/>
    <w:multiLevelType w:val="hybridMultilevel"/>
    <w:tmpl w:val="FFFFFFFF"/>
    <w:lvl w:ilvl="0" w:tplc="ED8C942A">
      <w:numFmt w:val="none"/>
      <w:lvlText w:val=""/>
      <w:lvlJc w:val="left"/>
      <w:pPr>
        <w:tabs>
          <w:tab w:val="num" w:pos="360"/>
        </w:tabs>
      </w:pPr>
    </w:lvl>
    <w:lvl w:ilvl="1" w:tplc="91C47376">
      <w:start w:val="1"/>
      <w:numFmt w:val="lowerLetter"/>
      <w:lvlText w:val="%2."/>
      <w:lvlJc w:val="left"/>
      <w:pPr>
        <w:ind w:left="1440" w:hanging="360"/>
      </w:pPr>
    </w:lvl>
    <w:lvl w:ilvl="2" w:tplc="FA6EE4BC">
      <w:start w:val="1"/>
      <w:numFmt w:val="lowerRoman"/>
      <w:lvlText w:val="%3."/>
      <w:lvlJc w:val="right"/>
      <w:pPr>
        <w:ind w:left="2160" w:hanging="180"/>
      </w:pPr>
    </w:lvl>
    <w:lvl w:ilvl="3" w:tplc="BDF61A46">
      <w:start w:val="1"/>
      <w:numFmt w:val="decimal"/>
      <w:lvlText w:val="%4."/>
      <w:lvlJc w:val="left"/>
      <w:pPr>
        <w:ind w:left="2880" w:hanging="360"/>
      </w:pPr>
    </w:lvl>
    <w:lvl w:ilvl="4" w:tplc="74B60466">
      <w:start w:val="1"/>
      <w:numFmt w:val="lowerLetter"/>
      <w:lvlText w:val="%5."/>
      <w:lvlJc w:val="left"/>
      <w:pPr>
        <w:ind w:left="3600" w:hanging="360"/>
      </w:pPr>
    </w:lvl>
    <w:lvl w:ilvl="5" w:tplc="1B2E120E">
      <w:start w:val="1"/>
      <w:numFmt w:val="lowerRoman"/>
      <w:lvlText w:val="%6."/>
      <w:lvlJc w:val="right"/>
      <w:pPr>
        <w:ind w:left="4320" w:hanging="180"/>
      </w:pPr>
    </w:lvl>
    <w:lvl w:ilvl="6" w:tplc="F0DA899E">
      <w:start w:val="1"/>
      <w:numFmt w:val="decimal"/>
      <w:lvlText w:val="%7."/>
      <w:lvlJc w:val="left"/>
      <w:pPr>
        <w:ind w:left="5040" w:hanging="360"/>
      </w:pPr>
    </w:lvl>
    <w:lvl w:ilvl="7" w:tplc="FE22081C">
      <w:start w:val="1"/>
      <w:numFmt w:val="lowerLetter"/>
      <w:lvlText w:val="%8."/>
      <w:lvlJc w:val="left"/>
      <w:pPr>
        <w:ind w:left="5760" w:hanging="360"/>
      </w:pPr>
    </w:lvl>
    <w:lvl w:ilvl="8" w:tplc="6D26CA1A">
      <w:start w:val="1"/>
      <w:numFmt w:val="lowerRoman"/>
      <w:lvlText w:val="%9."/>
      <w:lvlJc w:val="right"/>
      <w:pPr>
        <w:ind w:left="6480" w:hanging="180"/>
      </w:pPr>
    </w:lvl>
  </w:abstractNum>
  <w:abstractNum w:abstractNumId="22" w15:restartNumberingAfterBreak="0">
    <w:nsid w:val="4D910969"/>
    <w:multiLevelType w:val="multilevel"/>
    <w:tmpl w:val="5DB8F366"/>
    <w:lvl w:ilvl="0">
      <w:start w:val="3"/>
      <w:numFmt w:val="bullet"/>
      <w:lvlText w:val="-"/>
      <w:lvlJc w:val="left"/>
      <w:pPr>
        <w:ind w:left="420" w:hanging="360"/>
      </w:pPr>
      <w:rPr>
        <w:rFonts w:ascii="Liberation Serif" w:hAnsi="Liberation Serif" w:cs="Mang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3" w15:restartNumberingAfterBreak="0">
    <w:nsid w:val="5507310D"/>
    <w:multiLevelType w:val="hybridMultilevel"/>
    <w:tmpl w:val="1B726BF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5C881FFE"/>
    <w:multiLevelType w:val="multilevel"/>
    <w:tmpl w:val="FBEE90BA"/>
    <w:lvl w:ilvl="0">
      <w:start w:val="3"/>
      <w:numFmt w:val="bullet"/>
      <w:lvlText w:val="-"/>
      <w:lvlJc w:val="left"/>
      <w:pPr>
        <w:ind w:left="420" w:hanging="360"/>
      </w:pPr>
      <w:rPr>
        <w:rFonts w:ascii="Liberation Serif" w:hAnsi="Liberation Serif" w:cs="Mang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5" w15:restartNumberingAfterBreak="0">
    <w:nsid w:val="5E0F4216"/>
    <w:multiLevelType w:val="hybridMultilevel"/>
    <w:tmpl w:val="02C8EB84"/>
    <w:lvl w:ilvl="0" w:tplc="B02C3832">
      <w:start w:val="1"/>
      <w:numFmt w:val="bullet"/>
      <w:lvlText w:val=""/>
      <w:lvlJc w:val="left"/>
      <w:pPr>
        <w:ind w:left="720" w:hanging="360"/>
      </w:pPr>
      <w:rPr>
        <w:rFonts w:ascii="Symbol" w:hAnsi="Symbol" w:hint="default"/>
      </w:rPr>
    </w:lvl>
    <w:lvl w:ilvl="1" w:tplc="23106968">
      <w:start w:val="1"/>
      <w:numFmt w:val="bullet"/>
      <w:lvlText w:val="o"/>
      <w:lvlJc w:val="left"/>
      <w:pPr>
        <w:ind w:left="1440" w:hanging="360"/>
      </w:pPr>
      <w:rPr>
        <w:rFonts w:ascii="Courier New" w:hAnsi="Courier New" w:hint="default"/>
      </w:rPr>
    </w:lvl>
    <w:lvl w:ilvl="2" w:tplc="2C88B0B2">
      <w:start w:val="1"/>
      <w:numFmt w:val="bullet"/>
      <w:lvlText w:val=""/>
      <w:lvlJc w:val="left"/>
      <w:pPr>
        <w:ind w:left="2160" w:hanging="360"/>
      </w:pPr>
      <w:rPr>
        <w:rFonts w:ascii="Wingdings" w:hAnsi="Wingdings" w:hint="default"/>
      </w:rPr>
    </w:lvl>
    <w:lvl w:ilvl="3" w:tplc="148233E2">
      <w:start w:val="1"/>
      <w:numFmt w:val="bullet"/>
      <w:lvlText w:val=""/>
      <w:lvlJc w:val="left"/>
      <w:pPr>
        <w:ind w:left="2880" w:hanging="360"/>
      </w:pPr>
      <w:rPr>
        <w:rFonts w:ascii="Symbol" w:hAnsi="Symbol" w:hint="default"/>
      </w:rPr>
    </w:lvl>
    <w:lvl w:ilvl="4" w:tplc="C7B292D4">
      <w:start w:val="1"/>
      <w:numFmt w:val="bullet"/>
      <w:lvlText w:val="o"/>
      <w:lvlJc w:val="left"/>
      <w:pPr>
        <w:ind w:left="3600" w:hanging="360"/>
      </w:pPr>
      <w:rPr>
        <w:rFonts w:ascii="Courier New" w:hAnsi="Courier New" w:hint="default"/>
      </w:rPr>
    </w:lvl>
    <w:lvl w:ilvl="5" w:tplc="5EF41C0A">
      <w:start w:val="1"/>
      <w:numFmt w:val="bullet"/>
      <w:lvlText w:val=""/>
      <w:lvlJc w:val="left"/>
      <w:pPr>
        <w:ind w:left="4320" w:hanging="360"/>
      </w:pPr>
      <w:rPr>
        <w:rFonts w:ascii="Wingdings" w:hAnsi="Wingdings" w:hint="default"/>
      </w:rPr>
    </w:lvl>
    <w:lvl w:ilvl="6" w:tplc="048A9D9A">
      <w:start w:val="1"/>
      <w:numFmt w:val="bullet"/>
      <w:lvlText w:val=""/>
      <w:lvlJc w:val="left"/>
      <w:pPr>
        <w:ind w:left="5040" w:hanging="360"/>
      </w:pPr>
      <w:rPr>
        <w:rFonts w:ascii="Symbol" w:hAnsi="Symbol" w:hint="default"/>
      </w:rPr>
    </w:lvl>
    <w:lvl w:ilvl="7" w:tplc="8278D9AC">
      <w:start w:val="1"/>
      <w:numFmt w:val="bullet"/>
      <w:lvlText w:val="o"/>
      <w:lvlJc w:val="left"/>
      <w:pPr>
        <w:ind w:left="5760" w:hanging="360"/>
      </w:pPr>
      <w:rPr>
        <w:rFonts w:ascii="Courier New" w:hAnsi="Courier New" w:hint="default"/>
      </w:rPr>
    </w:lvl>
    <w:lvl w:ilvl="8" w:tplc="2312B816">
      <w:start w:val="1"/>
      <w:numFmt w:val="bullet"/>
      <w:lvlText w:val=""/>
      <w:lvlJc w:val="left"/>
      <w:pPr>
        <w:ind w:left="6480" w:hanging="360"/>
      </w:pPr>
      <w:rPr>
        <w:rFonts w:ascii="Wingdings" w:hAnsi="Wingdings" w:hint="default"/>
      </w:rPr>
    </w:lvl>
  </w:abstractNum>
  <w:abstractNum w:abstractNumId="26" w15:restartNumberingAfterBreak="0">
    <w:nsid w:val="5E2C0BA8"/>
    <w:multiLevelType w:val="hybridMultilevel"/>
    <w:tmpl w:val="FFFFFFFF"/>
    <w:lvl w:ilvl="0" w:tplc="CCEAD852">
      <w:numFmt w:val="none"/>
      <w:lvlText w:val=""/>
      <w:lvlJc w:val="left"/>
      <w:pPr>
        <w:tabs>
          <w:tab w:val="num" w:pos="360"/>
        </w:tabs>
      </w:pPr>
    </w:lvl>
    <w:lvl w:ilvl="1" w:tplc="3D72CFD6">
      <w:start w:val="1"/>
      <w:numFmt w:val="lowerLetter"/>
      <w:lvlText w:val="%2."/>
      <w:lvlJc w:val="left"/>
      <w:pPr>
        <w:ind w:left="1440" w:hanging="360"/>
      </w:pPr>
    </w:lvl>
    <w:lvl w:ilvl="2" w:tplc="BFACA508">
      <w:start w:val="1"/>
      <w:numFmt w:val="lowerRoman"/>
      <w:lvlText w:val="%3."/>
      <w:lvlJc w:val="right"/>
      <w:pPr>
        <w:ind w:left="2160" w:hanging="180"/>
      </w:pPr>
    </w:lvl>
    <w:lvl w:ilvl="3" w:tplc="8C669CE4">
      <w:start w:val="1"/>
      <w:numFmt w:val="decimal"/>
      <w:lvlText w:val="%4."/>
      <w:lvlJc w:val="left"/>
      <w:pPr>
        <w:ind w:left="2880" w:hanging="360"/>
      </w:pPr>
    </w:lvl>
    <w:lvl w:ilvl="4" w:tplc="4D50839C">
      <w:start w:val="1"/>
      <w:numFmt w:val="lowerLetter"/>
      <w:lvlText w:val="%5."/>
      <w:lvlJc w:val="left"/>
      <w:pPr>
        <w:ind w:left="3600" w:hanging="360"/>
      </w:pPr>
    </w:lvl>
    <w:lvl w:ilvl="5" w:tplc="6E7641EC">
      <w:start w:val="1"/>
      <w:numFmt w:val="lowerRoman"/>
      <w:lvlText w:val="%6."/>
      <w:lvlJc w:val="right"/>
      <w:pPr>
        <w:ind w:left="4320" w:hanging="180"/>
      </w:pPr>
    </w:lvl>
    <w:lvl w:ilvl="6" w:tplc="783ABFA6">
      <w:start w:val="1"/>
      <w:numFmt w:val="decimal"/>
      <w:lvlText w:val="%7."/>
      <w:lvlJc w:val="left"/>
      <w:pPr>
        <w:ind w:left="5040" w:hanging="360"/>
      </w:pPr>
    </w:lvl>
    <w:lvl w:ilvl="7" w:tplc="F760E4F0">
      <w:start w:val="1"/>
      <w:numFmt w:val="lowerLetter"/>
      <w:lvlText w:val="%8."/>
      <w:lvlJc w:val="left"/>
      <w:pPr>
        <w:ind w:left="5760" w:hanging="360"/>
      </w:pPr>
    </w:lvl>
    <w:lvl w:ilvl="8" w:tplc="89B69D5C">
      <w:start w:val="1"/>
      <w:numFmt w:val="lowerRoman"/>
      <w:lvlText w:val="%9."/>
      <w:lvlJc w:val="right"/>
      <w:pPr>
        <w:ind w:left="6480" w:hanging="180"/>
      </w:pPr>
    </w:lvl>
  </w:abstractNum>
  <w:abstractNum w:abstractNumId="27" w15:restartNumberingAfterBreak="0">
    <w:nsid w:val="61A95499"/>
    <w:multiLevelType w:val="hybridMultilevel"/>
    <w:tmpl w:val="D12E76E2"/>
    <w:lvl w:ilvl="0" w:tplc="FF6EE5DC">
      <w:numFmt w:val="bullet"/>
      <w:lvlText w:val="-"/>
      <w:lvlJc w:val="left"/>
      <w:pPr>
        <w:ind w:left="720" w:hanging="360"/>
      </w:pPr>
      <w:rPr>
        <w:rFonts w:ascii="Times New Roman" w:eastAsia="SimSu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63F91C22"/>
    <w:multiLevelType w:val="hybridMultilevel"/>
    <w:tmpl w:val="DF6854DE"/>
    <w:lvl w:ilvl="0" w:tplc="1D14ED40">
      <w:start w:val="1"/>
      <w:numFmt w:val="bullet"/>
      <w:lvlText w:val=""/>
      <w:lvlJc w:val="left"/>
      <w:pPr>
        <w:ind w:left="720" w:hanging="360"/>
      </w:pPr>
      <w:rPr>
        <w:rFonts w:ascii="Symbol" w:hAnsi="Symbol" w:hint="default"/>
      </w:rPr>
    </w:lvl>
    <w:lvl w:ilvl="1" w:tplc="45D090C6">
      <w:start w:val="1"/>
      <w:numFmt w:val="bullet"/>
      <w:lvlText w:val="o"/>
      <w:lvlJc w:val="left"/>
      <w:pPr>
        <w:ind w:left="1440" w:hanging="360"/>
      </w:pPr>
      <w:rPr>
        <w:rFonts w:ascii="Courier New" w:hAnsi="Courier New" w:hint="default"/>
      </w:rPr>
    </w:lvl>
    <w:lvl w:ilvl="2" w:tplc="6B7E23B2">
      <w:start w:val="1"/>
      <w:numFmt w:val="bullet"/>
      <w:lvlText w:val=""/>
      <w:lvlJc w:val="left"/>
      <w:pPr>
        <w:ind w:left="2160" w:hanging="360"/>
      </w:pPr>
      <w:rPr>
        <w:rFonts w:ascii="Wingdings" w:hAnsi="Wingdings" w:hint="default"/>
      </w:rPr>
    </w:lvl>
    <w:lvl w:ilvl="3" w:tplc="D5E8B956">
      <w:start w:val="1"/>
      <w:numFmt w:val="bullet"/>
      <w:lvlText w:val=""/>
      <w:lvlJc w:val="left"/>
      <w:pPr>
        <w:ind w:left="2880" w:hanging="360"/>
      </w:pPr>
      <w:rPr>
        <w:rFonts w:ascii="Symbol" w:hAnsi="Symbol" w:hint="default"/>
      </w:rPr>
    </w:lvl>
    <w:lvl w:ilvl="4" w:tplc="BAB07CE6">
      <w:start w:val="1"/>
      <w:numFmt w:val="bullet"/>
      <w:lvlText w:val="o"/>
      <w:lvlJc w:val="left"/>
      <w:pPr>
        <w:ind w:left="3600" w:hanging="360"/>
      </w:pPr>
      <w:rPr>
        <w:rFonts w:ascii="Courier New" w:hAnsi="Courier New" w:hint="default"/>
      </w:rPr>
    </w:lvl>
    <w:lvl w:ilvl="5" w:tplc="FAECC660">
      <w:start w:val="1"/>
      <w:numFmt w:val="bullet"/>
      <w:lvlText w:val=""/>
      <w:lvlJc w:val="left"/>
      <w:pPr>
        <w:ind w:left="4320" w:hanging="360"/>
      </w:pPr>
      <w:rPr>
        <w:rFonts w:ascii="Wingdings" w:hAnsi="Wingdings" w:hint="default"/>
      </w:rPr>
    </w:lvl>
    <w:lvl w:ilvl="6" w:tplc="F8382AA4">
      <w:start w:val="1"/>
      <w:numFmt w:val="bullet"/>
      <w:lvlText w:val=""/>
      <w:lvlJc w:val="left"/>
      <w:pPr>
        <w:ind w:left="5040" w:hanging="360"/>
      </w:pPr>
      <w:rPr>
        <w:rFonts w:ascii="Symbol" w:hAnsi="Symbol" w:hint="default"/>
      </w:rPr>
    </w:lvl>
    <w:lvl w:ilvl="7" w:tplc="6098FB42">
      <w:start w:val="1"/>
      <w:numFmt w:val="bullet"/>
      <w:lvlText w:val="o"/>
      <w:lvlJc w:val="left"/>
      <w:pPr>
        <w:ind w:left="5760" w:hanging="360"/>
      </w:pPr>
      <w:rPr>
        <w:rFonts w:ascii="Courier New" w:hAnsi="Courier New" w:hint="default"/>
      </w:rPr>
    </w:lvl>
    <w:lvl w:ilvl="8" w:tplc="9D2C3D46">
      <w:start w:val="1"/>
      <w:numFmt w:val="bullet"/>
      <w:lvlText w:val=""/>
      <w:lvlJc w:val="left"/>
      <w:pPr>
        <w:ind w:left="6480" w:hanging="360"/>
      </w:pPr>
      <w:rPr>
        <w:rFonts w:ascii="Wingdings" w:hAnsi="Wingdings" w:hint="default"/>
      </w:rPr>
    </w:lvl>
  </w:abstractNum>
  <w:abstractNum w:abstractNumId="29" w15:restartNumberingAfterBreak="0">
    <w:nsid w:val="676B3946"/>
    <w:multiLevelType w:val="hybridMultilevel"/>
    <w:tmpl w:val="FFFFFFFF"/>
    <w:lvl w:ilvl="0" w:tplc="08BEBF8E">
      <w:start w:val="1"/>
      <w:numFmt w:val="bullet"/>
      <w:lvlText w:val="-"/>
      <w:lvlJc w:val="left"/>
      <w:pPr>
        <w:ind w:left="720" w:hanging="360"/>
      </w:pPr>
      <w:rPr>
        <w:rFonts w:ascii="Calibri" w:hAnsi="Calibri" w:hint="default"/>
      </w:rPr>
    </w:lvl>
    <w:lvl w:ilvl="1" w:tplc="1B8AE430">
      <w:start w:val="1"/>
      <w:numFmt w:val="bullet"/>
      <w:lvlText w:val="o"/>
      <w:lvlJc w:val="left"/>
      <w:pPr>
        <w:ind w:left="1440" w:hanging="360"/>
      </w:pPr>
      <w:rPr>
        <w:rFonts w:ascii="Courier New" w:hAnsi="Courier New" w:hint="default"/>
      </w:rPr>
    </w:lvl>
    <w:lvl w:ilvl="2" w:tplc="8F1216E0">
      <w:start w:val="1"/>
      <w:numFmt w:val="bullet"/>
      <w:lvlText w:val=""/>
      <w:lvlJc w:val="left"/>
      <w:pPr>
        <w:ind w:left="2160" w:hanging="360"/>
      </w:pPr>
      <w:rPr>
        <w:rFonts w:ascii="Wingdings" w:hAnsi="Wingdings" w:hint="default"/>
      </w:rPr>
    </w:lvl>
    <w:lvl w:ilvl="3" w:tplc="D3F29738">
      <w:start w:val="1"/>
      <w:numFmt w:val="bullet"/>
      <w:lvlText w:val=""/>
      <w:lvlJc w:val="left"/>
      <w:pPr>
        <w:ind w:left="2880" w:hanging="360"/>
      </w:pPr>
      <w:rPr>
        <w:rFonts w:ascii="Symbol" w:hAnsi="Symbol" w:hint="default"/>
      </w:rPr>
    </w:lvl>
    <w:lvl w:ilvl="4" w:tplc="B1B29EDE">
      <w:start w:val="1"/>
      <w:numFmt w:val="bullet"/>
      <w:lvlText w:val="o"/>
      <w:lvlJc w:val="left"/>
      <w:pPr>
        <w:ind w:left="3600" w:hanging="360"/>
      </w:pPr>
      <w:rPr>
        <w:rFonts w:ascii="Courier New" w:hAnsi="Courier New" w:hint="default"/>
      </w:rPr>
    </w:lvl>
    <w:lvl w:ilvl="5" w:tplc="4948DC16">
      <w:start w:val="1"/>
      <w:numFmt w:val="bullet"/>
      <w:lvlText w:val=""/>
      <w:lvlJc w:val="left"/>
      <w:pPr>
        <w:ind w:left="4320" w:hanging="360"/>
      </w:pPr>
      <w:rPr>
        <w:rFonts w:ascii="Wingdings" w:hAnsi="Wingdings" w:hint="default"/>
      </w:rPr>
    </w:lvl>
    <w:lvl w:ilvl="6" w:tplc="F1D2D008">
      <w:start w:val="1"/>
      <w:numFmt w:val="bullet"/>
      <w:lvlText w:val=""/>
      <w:lvlJc w:val="left"/>
      <w:pPr>
        <w:ind w:left="5040" w:hanging="360"/>
      </w:pPr>
      <w:rPr>
        <w:rFonts w:ascii="Symbol" w:hAnsi="Symbol" w:hint="default"/>
      </w:rPr>
    </w:lvl>
    <w:lvl w:ilvl="7" w:tplc="3D1A817C">
      <w:start w:val="1"/>
      <w:numFmt w:val="bullet"/>
      <w:lvlText w:val="o"/>
      <w:lvlJc w:val="left"/>
      <w:pPr>
        <w:ind w:left="5760" w:hanging="360"/>
      </w:pPr>
      <w:rPr>
        <w:rFonts w:ascii="Courier New" w:hAnsi="Courier New" w:hint="default"/>
      </w:rPr>
    </w:lvl>
    <w:lvl w:ilvl="8" w:tplc="18ACFCEE">
      <w:start w:val="1"/>
      <w:numFmt w:val="bullet"/>
      <w:lvlText w:val=""/>
      <w:lvlJc w:val="left"/>
      <w:pPr>
        <w:ind w:left="6480" w:hanging="360"/>
      </w:pPr>
      <w:rPr>
        <w:rFonts w:ascii="Wingdings" w:hAnsi="Wingdings" w:hint="default"/>
      </w:rPr>
    </w:lvl>
  </w:abstractNum>
  <w:abstractNum w:abstractNumId="30" w15:restartNumberingAfterBreak="0">
    <w:nsid w:val="6925789A"/>
    <w:multiLevelType w:val="hybridMultilevel"/>
    <w:tmpl w:val="1B9A2346"/>
    <w:lvl w:ilvl="0" w:tplc="C03C5C00">
      <w:start w:val="1"/>
      <w:numFmt w:val="upperRoman"/>
      <w:lvlText w:val="%1."/>
      <w:lvlJc w:val="left"/>
      <w:pPr>
        <w:ind w:left="720" w:hanging="360"/>
      </w:pPr>
    </w:lvl>
    <w:lvl w:ilvl="1" w:tplc="D9E6E03E">
      <w:start w:val="1"/>
      <w:numFmt w:val="lowerLetter"/>
      <w:lvlText w:val="%2."/>
      <w:lvlJc w:val="left"/>
      <w:pPr>
        <w:ind w:left="1440" w:hanging="360"/>
      </w:pPr>
    </w:lvl>
    <w:lvl w:ilvl="2" w:tplc="6C8CCE34">
      <w:start w:val="1"/>
      <w:numFmt w:val="lowerRoman"/>
      <w:lvlText w:val="%3."/>
      <w:lvlJc w:val="right"/>
      <w:pPr>
        <w:ind w:left="2160" w:hanging="180"/>
      </w:pPr>
    </w:lvl>
    <w:lvl w:ilvl="3" w:tplc="182A4766">
      <w:start w:val="1"/>
      <w:numFmt w:val="decimal"/>
      <w:lvlText w:val="%4."/>
      <w:lvlJc w:val="left"/>
      <w:pPr>
        <w:ind w:left="2880" w:hanging="360"/>
      </w:pPr>
    </w:lvl>
    <w:lvl w:ilvl="4" w:tplc="A3D6DD56">
      <w:start w:val="1"/>
      <w:numFmt w:val="lowerLetter"/>
      <w:lvlText w:val="%5."/>
      <w:lvlJc w:val="left"/>
      <w:pPr>
        <w:ind w:left="3600" w:hanging="360"/>
      </w:pPr>
    </w:lvl>
    <w:lvl w:ilvl="5" w:tplc="E1D444A2">
      <w:start w:val="1"/>
      <w:numFmt w:val="lowerRoman"/>
      <w:lvlText w:val="%6."/>
      <w:lvlJc w:val="right"/>
      <w:pPr>
        <w:ind w:left="4320" w:hanging="180"/>
      </w:pPr>
    </w:lvl>
    <w:lvl w:ilvl="6" w:tplc="46E2C4CA">
      <w:start w:val="1"/>
      <w:numFmt w:val="decimal"/>
      <w:lvlText w:val="%7."/>
      <w:lvlJc w:val="left"/>
      <w:pPr>
        <w:ind w:left="5040" w:hanging="360"/>
      </w:pPr>
    </w:lvl>
    <w:lvl w:ilvl="7" w:tplc="0F14C94C">
      <w:start w:val="1"/>
      <w:numFmt w:val="lowerLetter"/>
      <w:lvlText w:val="%8."/>
      <w:lvlJc w:val="left"/>
      <w:pPr>
        <w:ind w:left="5760" w:hanging="360"/>
      </w:pPr>
    </w:lvl>
    <w:lvl w:ilvl="8" w:tplc="05C49446">
      <w:start w:val="1"/>
      <w:numFmt w:val="lowerRoman"/>
      <w:lvlText w:val="%9."/>
      <w:lvlJc w:val="right"/>
      <w:pPr>
        <w:ind w:left="6480" w:hanging="180"/>
      </w:pPr>
    </w:lvl>
  </w:abstractNum>
  <w:abstractNum w:abstractNumId="31" w15:restartNumberingAfterBreak="0">
    <w:nsid w:val="69AC481F"/>
    <w:multiLevelType w:val="hybridMultilevel"/>
    <w:tmpl w:val="FFFFFFFF"/>
    <w:lvl w:ilvl="0" w:tplc="12361EC4">
      <w:start w:val="1"/>
      <w:numFmt w:val="bullet"/>
      <w:lvlText w:val="-"/>
      <w:lvlJc w:val="left"/>
      <w:pPr>
        <w:ind w:left="720" w:hanging="360"/>
      </w:pPr>
      <w:rPr>
        <w:rFonts w:ascii="Calibri" w:hAnsi="Calibri" w:hint="default"/>
      </w:rPr>
    </w:lvl>
    <w:lvl w:ilvl="1" w:tplc="877E7A1E">
      <w:start w:val="1"/>
      <w:numFmt w:val="bullet"/>
      <w:lvlText w:val="o"/>
      <w:lvlJc w:val="left"/>
      <w:pPr>
        <w:ind w:left="1440" w:hanging="360"/>
      </w:pPr>
      <w:rPr>
        <w:rFonts w:ascii="Courier New" w:hAnsi="Courier New" w:hint="default"/>
      </w:rPr>
    </w:lvl>
    <w:lvl w:ilvl="2" w:tplc="3E6E7F1C">
      <w:start w:val="1"/>
      <w:numFmt w:val="bullet"/>
      <w:lvlText w:val=""/>
      <w:lvlJc w:val="left"/>
      <w:pPr>
        <w:ind w:left="2160" w:hanging="360"/>
      </w:pPr>
      <w:rPr>
        <w:rFonts w:ascii="Wingdings" w:hAnsi="Wingdings" w:hint="default"/>
      </w:rPr>
    </w:lvl>
    <w:lvl w:ilvl="3" w:tplc="FAB806AE">
      <w:start w:val="1"/>
      <w:numFmt w:val="bullet"/>
      <w:lvlText w:val=""/>
      <w:lvlJc w:val="left"/>
      <w:pPr>
        <w:ind w:left="2880" w:hanging="360"/>
      </w:pPr>
      <w:rPr>
        <w:rFonts w:ascii="Symbol" w:hAnsi="Symbol" w:hint="default"/>
      </w:rPr>
    </w:lvl>
    <w:lvl w:ilvl="4" w:tplc="C3567108">
      <w:start w:val="1"/>
      <w:numFmt w:val="bullet"/>
      <w:lvlText w:val="o"/>
      <w:lvlJc w:val="left"/>
      <w:pPr>
        <w:ind w:left="3600" w:hanging="360"/>
      </w:pPr>
      <w:rPr>
        <w:rFonts w:ascii="Courier New" w:hAnsi="Courier New" w:hint="default"/>
      </w:rPr>
    </w:lvl>
    <w:lvl w:ilvl="5" w:tplc="B3F41A6A">
      <w:start w:val="1"/>
      <w:numFmt w:val="bullet"/>
      <w:lvlText w:val=""/>
      <w:lvlJc w:val="left"/>
      <w:pPr>
        <w:ind w:left="4320" w:hanging="360"/>
      </w:pPr>
      <w:rPr>
        <w:rFonts w:ascii="Wingdings" w:hAnsi="Wingdings" w:hint="default"/>
      </w:rPr>
    </w:lvl>
    <w:lvl w:ilvl="6" w:tplc="D51C2106">
      <w:start w:val="1"/>
      <w:numFmt w:val="bullet"/>
      <w:lvlText w:val=""/>
      <w:lvlJc w:val="left"/>
      <w:pPr>
        <w:ind w:left="5040" w:hanging="360"/>
      </w:pPr>
      <w:rPr>
        <w:rFonts w:ascii="Symbol" w:hAnsi="Symbol" w:hint="default"/>
      </w:rPr>
    </w:lvl>
    <w:lvl w:ilvl="7" w:tplc="56765B22">
      <w:start w:val="1"/>
      <w:numFmt w:val="bullet"/>
      <w:lvlText w:val="o"/>
      <w:lvlJc w:val="left"/>
      <w:pPr>
        <w:ind w:left="5760" w:hanging="360"/>
      </w:pPr>
      <w:rPr>
        <w:rFonts w:ascii="Courier New" w:hAnsi="Courier New" w:hint="default"/>
      </w:rPr>
    </w:lvl>
    <w:lvl w:ilvl="8" w:tplc="B04E3202">
      <w:start w:val="1"/>
      <w:numFmt w:val="bullet"/>
      <w:lvlText w:val=""/>
      <w:lvlJc w:val="left"/>
      <w:pPr>
        <w:ind w:left="6480" w:hanging="360"/>
      </w:pPr>
      <w:rPr>
        <w:rFonts w:ascii="Wingdings" w:hAnsi="Wingdings" w:hint="default"/>
      </w:rPr>
    </w:lvl>
  </w:abstractNum>
  <w:abstractNum w:abstractNumId="32" w15:restartNumberingAfterBreak="0">
    <w:nsid w:val="6A016F9B"/>
    <w:multiLevelType w:val="hybridMultilevel"/>
    <w:tmpl w:val="FFFFFFFF"/>
    <w:lvl w:ilvl="0" w:tplc="CCD46E42">
      <w:start w:val="1"/>
      <w:numFmt w:val="decimal"/>
      <w:lvlText w:val="%1"/>
      <w:lvlJc w:val="left"/>
      <w:pPr>
        <w:ind w:left="720" w:hanging="360"/>
      </w:pPr>
    </w:lvl>
    <w:lvl w:ilvl="1" w:tplc="3F60B91E">
      <w:start w:val="1"/>
      <w:numFmt w:val="lowerLetter"/>
      <w:lvlText w:val="%2."/>
      <w:lvlJc w:val="left"/>
      <w:pPr>
        <w:ind w:left="1440" w:hanging="360"/>
      </w:pPr>
    </w:lvl>
    <w:lvl w:ilvl="2" w:tplc="6B669C7E">
      <w:start w:val="1"/>
      <w:numFmt w:val="lowerRoman"/>
      <w:lvlText w:val="%3."/>
      <w:lvlJc w:val="right"/>
      <w:pPr>
        <w:ind w:left="2160" w:hanging="180"/>
      </w:pPr>
    </w:lvl>
    <w:lvl w:ilvl="3" w:tplc="0AD873EA">
      <w:start w:val="1"/>
      <w:numFmt w:val="decimal"/>
      <w:lvlText w:val="%4."/>
      <w:lvlJc w:val="left"/>
      <w:pPr>
        <w:ind w:left="2880" w:hanging="360"/>
      </w:pPr>
    </w:lvl>
    <w:lvl w:ilvl="4" w:tplc="7AC42C9A">
      <w:start w:val="1"/>
      <w:numFmt w:val="lowerLetter"/>
      <w:lvlText w:val="%5."/>
      <w:lvlJc w:val="left"/>
      <w:pPr>
        <w:ind w:left="3600" w:hanging="360"/>
      </w:pPr>
    </w:lvl>
    <w:lvl w:ilvl="5" w:tplc="825A20CA">
      <w:start w:val="1"/>
      <w:numFmt w:val="lowerRoman"/>
      <w:lvlText w:val="%6."/>
      <w:lvlJc w:val="right"/>
      <w:pPr>
        <w:ind w:left="4320" w:hanging="180"/>
      </w:pPr>
    </w:lvl>
    <w:lvl w:ilvl="6" w:tplc="70AAA892">
      <w:start w:val="1"/>
      <w:numFmt w:val="decimal"/>
      <w:lvlText w:val="%7."/>
      <w:lvlJc w:val="left"/>
      <w:pPr>
        <w:ind w:left="5040" w:hanging="360"/>
      </w:pPr>
    </w:lvl>
    <w:lvl w:ilvl="7" w:tplc="5E72B2BE">
      <w:start w:val="1"/>
      <w:numFmt w:val="lowerLetter"/>
      <w:lvlText w:val="%8."/>
      <w:lvlJc w:val="left"/>
      <w:pPr>
        <w:ind w:left="5760" w:hanging="360"/>
      </w:pPr>
    </w:lvl>
    <w:lvl w:ilvl="8" w:tplc="CE88B18A">
      <w:start w:val="1"/>
      <w:numFmt w:val="lowerRoman"/>
      <w:lvlText w:val="%9."/>
      <w:lvlJc w:val="right"/>
      <w:pPr>
        <w:ind w:left="6480" w:hanging="180"/>
      </w:pPr>
    </w:lvl>
  </w:abstractNum>
  <w:abstractNum w:abstractNumId="33" w15:restartNumberingAfterBreak="0">
    <w:nsid w:val="704D7EAE"/>
    <w:multiLevelType w:val="multilevel"/>
    <w:tmpl w:val="6888BD0E"/>
    <w:lvl w:ilvl="0">
      <w:start w:val="3"/>
      <w:numFmt w:val="bullet"/>
      <w:lvlText w:val="-"/>
      <w:lvlJc w:val="left"/>
      <w:pPr>
        <w:ind w:left="420" w:hanging="360"/>
      </w:pPr>
      <w:rPr>
        <w:rFonts w:ascii="Liberation Serif" w:hAnsi="Liberation Serif" w:cs="Mang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4" w15:restartNumberingAfterBreak="0">
    <w:nsid w:val="717E31AB"/>
    <w:multiLevelType w:val="hybridMultilevel"/>
    <w:tmpl w:val="FFFFFFFF"/>
    <w:lvl w:ilvl="0" w:tplc="444EE0CE">
      <w:start w:val="1"/>
      <w:numFmt w:val="decimal"/>
      <w:lvlText w:val="%1"/>
      <w:lvlJc w:val="left"/>
      <w:pPr>
        <w:ind w:left="720" w:hanging="360"/>
      </w:pPr>
    </w:lvl>
    <w:lvl w:ilvl="1" w:tplc="BCAA4F0E">
      <w:start w:val="1"/>
      <w:numFmt w:val="lowerLetter"/>
      <w:lvlText w:val="%2."/>
      <w:lvlJc w:val="left"/>
      <w:pPr>
        <w:ind w:left="1440" w:hanging="360"/>
      </w:pPr>
    </w:lvl>
    <w:lvl w:ilvl="2" w:tplc="32684E68">
      <w:start w:val="1"/>
      <w:numFmt w:val="lowerRoman"/>
      <w:lvlText w:val="%3."/>
      <w:lvlJc w:val="right"/>
      <w:pPr>
        <w:ind w:left="2160" w:hanging="180"/>
      </w:pPr>
    </w:lvl>
    <w:lvl w:ilvl="3" w:tplc="7A5C943A">
      <w:start w:val="1"/>
      <w:numFmt w:val="decimal"/>
      <w:lvlText w:val="%4."/>
      <w:lvlJc w:val="left"/>
      <w:pPr>
        <w:ind w:left="2880" w:hanging="360"/>
      </w:pPr>
    </w:lvl>
    <w:lvl w:ilvl="4" w:tplc="11FEC03A">
      <w:start w:val="1"/>
      <w:numFmt w:val="lowerLetter"/>
      <w:lvlText w:val="%5."/>
      <w:lvlJc w:val="left"/>
      <w:pPr>
        <w:ind w:left="3600" w:hanging="360"/>
      </w:pPr>
    </w:lvl>
    <w:lvl w:ilvl="5" w:tplc="EEDE5AEE">
      <w:start w:val="1"/>
      <w:numFmt w:val="lowerRoman"/>
      <w:lvlText w:val="%6."/>
      <w:lvlJc w:val="right"/>
      <w:pPr>
        <w:ind w:left="4320" w:hanging="180"/>
      </w:pPr>
    </w:lvl>
    <w:lvl w:ilvl="6" w:tplc="B07E8954">
      <w:start w:val="1"/>
      <w:numFmt w:val="decimal"/>
      <w:lvlText w:val="%7."/>
      <w:lvlJc w:val="left"/>
      <w:pPr>
        <w:ind w:left="5040" w:hanging="360"/>
      </w:pPr>
    </w:lvl>
    <w:lvl w:ilvl="7" w:tplc="C472FA68">
      <w:start w:val="1"/>
      <w:numFmt w:val="lowerLetter"/>
      <w:lvlText w:val="%8."/>
      <w:lvlJc w:val="left"/>
      <w:pPr>
        <w:ind w:left="5760" w:hanging="360"/>
      </w:pPr>
    </w:lvl>
    <w:lvl w:ilvl="8" w:tplc="12B4EF76">
      <w:start w:val="1"/>
      <w:numFmt w:val="lowerRoman"/>
      <w:lvlText w:val="%9."/>
      <w:lvlJc w:val="right"/>
      <w:pPr>
        <w:ind w:left="6480" w:hanging="180"/>
      </w:pPr>
    </w:lvl>
  </w:abstractNum>
  <w:abstractNum w:abstractNumId="35" w15:restartNumberingAfterBreak="0">
    <w:nsid w:val="7E4B67A9"/>
    <w:multiLevelType w:val="hybridMultilevel"/>
    <w:tmpl w:val="1E5AE7A2"/>
    <w:lvl w:ilvl="0" w:tplc="B67C6BC0">
      <w:start w:val="1"/>
      <w:numFmt w:val="bullet"/>
      <w:lvlText w:val="-"/>
      <w:lvlJc w:val="left"/>
      <w:pPr>
        <w:ind w:left="720" w:hanging="360"/>
      </w:pPr>
      <w:rPr>
        <w:rFonts w:ascii="Calibri" w:hAnsi="Calibri" w:hint="default"/>
      </w:rPr>
    </w:lvl>
    <w:lvl w:ilvl="1" w:tplc="2548BC08">
      <w:start w:val="1"/>
      <w:numFmt w:val="bullet"/>
      <w:lvlText w:val="o"/>
      <w:lvlJc w:val="left"/>
      <w:pPr>
        <w:ind w:left="1440" w:hanging="360"/>
      </w:pPr>
      <w:rPr>
        <w:rFonts w:ascii="Courier New" w:hAnsi="Courier New" w:hint="default"/>
      </w:rPr>
    </w:lvl>
    <w:lvl w:ilvl="2" w:tplc="27F42D44">
      <w:start w:val="1"/>
      <w:numFmt w:val="bullet"/>
      <w:lvlText w:val=""/>
      <w:lvlJc w:val="left"/>
      <w:pPr>
        <w:ind w:left="2160" w:hanging="360"/>
      </w:pPr>
      <w:rPr>
        <w:rFonts w:ascii="Wingdings" w:hAnsi="Wingdings" w:hint="default"/>
      </w:rPr>
    </w:lvl>
    <w:lvl w:ilvl="3" w:tplc="EC46CFBC">
      <w:start w:val="1"/>
      <w:numFmt w:val="bullet"/>
      <w:lvlText w:val=""/>
      <w:lvlJc w:val="left"/>
      <w:pPr>
        <w:ind w:left="2880" w:hanging="360"/>
      </w:pPr>
      <w:rPr>
        <w:rFonts w:ascii="Symbol" w:hAnsi="Symbol" w:hint="default"/>
      </w:rPr>
    </w:lvl>
    <w:lvl w:ilvl="4" w:tplc="18747742">
      <w:start w:val="1"/>
      <w:numFmt w:val="bullet"/>
      <w:lvlText w:val="o"/>
      <w:lvlJc w:val="left"/>
      <w:pPr>
        <w:ind w:left="3600" w:hanging="360"/>
      </w:pPr>
      <w:rPr>
        <w:rFonts w:ascii="Courier New" w:hAnsi="Courier New" w:hint="default"/>
      </w:rPr>
    </w:lvl>
    <w:lvl w:ilvl="5" w:tplc="C186D54C">
      <w:start w:val="1"/>
      <w:numFmt w:val="bullet"/>
      <w:lvlText w:val=""/>
      <w:lvlJc w:val="left"/>
      <w:pPr>
        <w:ind w:left="4320" w:hanging="360"/>
      </w:pPr>
      <w:rPr>
        <w:rFonts w:ascii="Wingdings" w:hAnsi="Wingdings" w:hint="default"/>
      </w:rPr>
    </w:lvl>
    <w:lvl w:ilvl="6" w:tplc="76148364">
      <w:start w:val="1"/>
      <w:numFmt w:val="bullet"/>
      <w:lvlText w:val=""/>
      <w:lvlJc w:val="left"/>
      <w:pPr>
        <w:ind w:left="5040" w:hanging="360"/>
      </w:pPr>
      <w:rPr>
        <w:rFonts w:ascii="Symbol" w:hAnsi="Symbol" w:hint="default"/>
      </w:rPr>
    </w:lvl>
    <w:lvl w:ilvl="7" w:tplc="FB58208C">
      <w:start w:val="1"/>
      <w:numFmt w:val="bullet"/>
      <w:lvlText w:val="o"/>
      <w:lvlJc w:val="left"/>
      <w:pPr>
        <w:ind w:left="5760" w:hanging="360"/>
      </w:pPr>
      <w:rPr>
        <w:rFonts w:ascii="Courier New" w:hAnsi="Courier New" w:hint="default"/>
      </w:rPr>
    </w:lvl>
    <w:lvl w:ilvl="8" w:tplc="FE4EA158">
      <w:start w:val="1"/>
      <w:numFmt w:val="bullet"/>
      <w:lvlText w:val=""/>
      <w:lvlJc w:val="left"/>
      <w:pPr>
        <w:ind w:left="6480" w:hanging="360"/>
      </w:pPr>
      <w:rPr>
        <w:rFonts w:ascii="Wingdings" w:hAnsi="Wingdings" w:hint="default"/>
      </w:rPr>
    </w:lvl>
  </w:abstractNum>
  <w:abstractNum w:abstractNumId="36" w15:restartNumberingAfterBreak="0">
    <w:nsid w:val="7F8E2E89"/>
    <w:multiLevelType w:val="hybridMultilevel"/>
    <w:tmpl w:val="CFBE6986"/>
    <w:lvl w:ilvl="0" w:tplc="ADB0C4FC">
      <w:start w:val="1"/>
      <w:numFmt w:val="bullet"/>
      <w:lvlText w:val=""/>
      <w:lvlJc w:val="left"/>
      <w:pPr>
        <w:ind w:left="720" w:hanging="360"/>
      </w:pPr>
      <w:rPr>
        <w:rFonts w:ascii="Symbol" w:hAnsi="Symbol" w:hint="default"/>
      </w:rPr>
    </w:lvl>
    <w:lvl w:ilvl="1" w:tplc="854C2B48">
      <w:start w:val="1"/>
      <w:numFmt w:val="bullet"/>
      <w:lvlText w:val="o"/>
      <w:lvlJc w:val="left"/>
      <w:pPr>
        <w:ind w:left="1440" w:hanging="360"/>
      </w:pPr>
      <w:rPr>
        <w:rFonts w:ascii="Courier New" w:hAnsi="Courier New" w:hint="default"/>
      </w:rPr>
    </w:lvl>
    <w:lvl w:ilvl="2" w:tplc="B00A1980">
      <w:start w:val="1"/>
      <w:numFmt w:val="bullet"/>
      <w:lvlText w:val=""/>
      <w:lvlJc w:val="left"/>
      <w:pPr>
        <w:ind w:left="2160" w:hanging="360"/>
      </w:pPr>
      <w:rPr>
        <w:rFonts w:ascii="Wingdings" w:hAnsi="Wingdings" w:hint="default"/>
      </w:rPr>
    </w:lvl>
    <w:lvl w:ilvl="3" w:tplc="92343BC4">
      <w:start w:val="1"/>
      <w:numFmt w:val="bullet"/>
      <w:lvlText w:val=""/>
      <w:lvlJc w:val="left"/>
      <w:pPr>
        <w:ind w:left="2880" w:hanging="360"/>
      </w:pPr>
      <w:rPr>
        <w:rFonts w:ascii="Symbol" w:hAnsi="Symbol" w:hint="default"/>
      </w:rPr>
    </w:lvl>
    <w:lvl w:ilvl="4" w:tplc="4600E6EE">
      <w:start w:val="1"/>
      <w:numFmt w:val="bullet"/>
      <w:lvlText w:val="o"/>
      <w:lvlJc w:val="left"/>
      <w:pPr>
        <w:ind w:left="3600" w:hanging="360"/>
      </w:pPr>
      <w:rPr>
        <w:rFonts w:ascii="Courier New" w:hAnsi="Courier New" w:hint="default"/>
      </w:rPr>
    </w:lvl>
    <w:lvl w:ilvl="5" w:tplc="DEEE105A">
      <w:start w:val="1"/>
      <w:numFmt w:val="bullet"/>
      <w:lvlText w:val=""/>
      <w:lvlJc w:val="left"/>
      <w:pPr>
        <w:ind w:left="4320" w:hanging="360"/>
      </w:pPr>
      <w:rPr>
        <w:rFonts w:ascii="Wingdings" w:hAnsi="Wingdings" w:hint="default"/>
      </w:rPr>
    </w:lvl>
    <w:lvl w:ilvl="6" w:tplc="AAE8FC28">
      <w:start w:val="1"/>
      <w:numFmt w:val="bullet"/>
      <w:lvlText w:val=""/>
      <w:lvlJc w:val="left"/>
      <w:pPr>
        <w:ind w:left="5040" w:hanging="360"/>
      </w:pPr>
      <w:rPr>
        <w:rFonts w:ascii="Symbol" w:hAnsi="Symbol" w:hint="default"/>
      </w:rPr>
    </w:lvl>
    <w:lvl w:ilvl="7" w:tplc="53CAD2A2">
      <w:start w:val="1"/>
      <w:numFmt w:val="bullet"/>
      <w:lvlText w:val="o"/>
      <w:lvlJc w:val="left"/>
      <w:pPr>
        <w:ind w:left="5760" w:hanging="360"/>
      </w:pPr>
      <w:rPr>
        <w:rFonts w:ascii="Courier New" w:hAnsi="Courier New" w:hint="default"/>
      </w:rPr>
    </w:lvl>
    <w:lvl w:ilvl="8" w:tplc="34D2E568">
      <w:start w:val="1"/>
      <w:numFmt w:val="bullet"/>
      <w:lvlText w:val=""/>
      <w:lvlJc w:val="left"/>
      <w:pPr>
        <w:ind w:left="6480" w:hanging="360"/>
      </w:pPr>
      <w:rPr>
        <w:rFonts w:ascii="Wingdings" w:hAnsi="Wingdings" w:hint="default"/>
      </w:rPr>
    </w:lvl>
  </w:abstractNum>
  <w:num w:numId="1" w16cid:durableId="945119915">
    <w:abstractNumId w:val="20"/>
  </w:num>
  <w:num w:numId="2" w16cid:durableId="1203203351">
    <w:abstractNumId w:val="31"/>
  </w:num>
  <w:num w:numId="3" w16cid:durableId="99759761">
    <w:abstractNumId w:val="0"/>
  </w:num>
  <w:num w:numId="4" w16cid:durableId="921305277">
    <w:abstractNumId w:val="7"/>
  </w:num>
  <w:num w:numId="5" w16cid:durableId="1078135716">
    <w:abstractNumId w:val="14"/>
  </w:num>
  <w:num w:numId="6" w16cid:durableId="962686183">
    <w:abstractNumId w:val="35"/>
  </w:num>
  <w:num w:numId="7" w16cid:durableId="869489826">
    <w:abstractNumId w:val="30"/>
  </w:num>
  <w:num w:numId="8" w16cid:durableId="1320235813">
    <w:abstractNumId w:val="18"/>
  </w:num>
  <w:num w:numId="9" w16cid:durableId="1036271212">
    <w:abstractNumId w:val="4"/>
  </w:num>
  <w:num w:numId="10" w16cid:durableId="1301380160">
    <w:abstractNumId w:val="16"/>
  </w:num>
  <w:num w:numId="11" w16cid:durableId="63115705">
    <w:abstractNumId w:val="34"/>
  </w:num>
  <w:num w:numId="12" w16cid:durableId="206531657">
    <w:abstractNumId w:val="5"/>
  </w:num>
  <w:num w:numId="13" w16cid:durableId="2125801953">
    <w:abstractNumId w:val="25"/>
  </w:num>
  <w:num w:numId="14" w16cid:durableId="406807467">
    <w:abstractNumId w:val="28"/>
  </w:num>
  <w:num w:numId="15" w16cid:durableId="425922995">
    <w:abstractNumId w:val="36"/>
  </w:num>
  <w:num w:numId="16" w16cid:durableId="1469006196">
    <w:abstractNumId w:val="2"/>
  </w:num>
  <w:num w:numId="17" w16cid:durableId="1742632384">
    <w:abstractNumId w:val="6"/>
  </w:num>
  <w:num w:numId="18" w16cid:durableId="67271963">
    <w:abstractNumId w:val="8"/>
  </w:num>
  <w:num w:numId="19" w16cid:durableId="1782146727">
    <w:abstractNumId w:val="33"/>
  </w:num>
  <w:num w:numId="20" w16cid:durableId="671104243">
    <w:abstractNumId w:val="10"/>
  </w:num>
  <w:num w:numId="21" w16cid:durableId="851142667">
    <w:abstractNumId w:val="11"/>
  </w:num>
  <w:num w:numId="22" w16cid:durableId="1330988319">
    <w:abstractNumId w:val="24"/>
  </w:num>
  <w:num w:numId="23" w16cid:durableId="481510224">
    <w:abstractNumId w:val="22"/>
  </w:num>
  <w:num w:numId="24" w16cid:durableId="886987803">
    <w:abstractNumId w:val="2"/>
  </w:num>
  <w:num w:numId="25" w16cid:durableId="1820606707">
    <w:abstractNumId w:val="23"/>
  </w:num>
  <w:num w:numId="26" w16cid:durableId="943272873">
    <w:abstractNumId w:val="3"/>
  </w:num>
  <w:num w:numId="27" w16cid:durableId="2031442924">
    <w:abstractNumId w:val="15"/>
  </w:num>
  <w:num w:numId="28" w16cid:durableId="36203798">
    <w:abstractNumId w:val="19"/>
  </w:num>
  <w:num w:numId="29" w16cid:durableId="2119135193">
    <w:abstractNumId w:val="12"/>
  </w:num>
  <w:num w:numId="30" w16cid:durableId="1682706891">
    <w:abstractNumId w:val="29"/>
  </w:num>
  <w:num w:numId="31" w16cid:durableId="582765864">
    <w:abstractNumId w:val="27"/>
  </w:num>
  <w:num w:numId="32" w16cid:durableId="2013339708">
    <w:abstractNumId w:val="9"/>
  </w:num>
  <w:num w:numId="33" w16cid:durableId="1116869516">
    <w:abstractNumId w:val="17"/>
  </w:num>
  <w:num w:numId="34" w16cid:durableId="818156878">
    <w:abstractNumId w:val="1"/>
  </w:num>
  <w:num w:numId="35" w16cid:durableId="866259016">
    <w:abstractNumId w:val="32"/>
  </w:num>
  <w:num w:numId="36" w16cid:durableId="1292978560">
    <w:abstractNumId w:val="26"/>
  </w:num>
  <w:num w:numId="37" w16cid:durableId="1615358228">
    <w:abstractNumId w:val="21"/>
  </w:num>
  <w:num w:numId="38" w16cid:durableId="17939828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50"/>
  <w:hideSpellingErrors/>
  <w:hideGrammaticalErrors/>
  <w:proofState w:spelling="clean" w:grammar="clean"/>
  <w:revisionView w:inkAnnotations="0"/>
  <w:defaultTabStop w:val="709"/>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zA2NDWyNLE0N7c0NzJV0lEKTi0uzszPAykwMqkFABtVqJgtAAAA"/>
    <w:docVar w:name="EN.InstantFormat" w:val="&lt;ENInstantFormat&gt;&lt;Enabled&gt;1&lt;/Enabled&gt;&lt;ScanUnformatted&gt;1&lt;/ScanUnformatted&gt;&lt;ScanChanges&gt;1&lt;/ScanChanges&gt;&lt;Suspended&gt;0&lt;/Suspended&gt;&lt;/ENInstantFormat&gt;"/>
    <w:docVar w:name="EN.Layout" w:val="&lt;ENLayout&gt;&lt;Style&gt;Harvard_(UTS)&lt;/Style&gt;&lt;LeftDelim&gt;{&lt;/LeftDelim&gt;&lt;RightDelim&gt;}&lt;/RightDelim&gt;&lt;FontName&gt;Liberation Serif&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vpezawr0cp5900e2sr7xwfvida0a9ez20x9w&quot;&gt;Combined References&lt;record-ids&gt;&lt;item&gt;114&lt;/item&gt;&lt;item&gt;115&lt;/item&gt;&lt;item&gt;116&lt;/item&gt;&lt;item&gt;117&lt;/item&gt;&lt;item&gt;118&lt;/item&gt;&lt;item&gt;119&lt;/item&gt;&lt;item&gt;120&lt;/item&gt;&lt;/record-ids&gt;&lt;/item&gt;&lt;/Libraries&gt;"/>
  </w:docVars>
  <w:rsids>
    <w:rsidRoot w:val="009C6BE7"/>
    <w:rsid w:val="000025FF"/>
    <w:rsid w:val="00004029"/>
    <w:rsid w:val="00006AA1"/>
    <w:rsid w:val="00007BA1"/>
    <w:rsid w:val="00007C76"/>
    <w:rsid w:val="0001010D"/>
    <w:rsid w:val="0001231F"/>
    <w:rsid w:val="00012CC5"/>
    <w:rsid w:val="00013006"/>
    <w:rsid w:val="000154FF"/>
    <w:rsid w:val="00015F31"/>
    <w:rsid w:val="000207D0"/>
    <w:rsid w:val="000208B5"/>
    <w:rsid w:val="00021A05"/>
    <w:rsid w:val="000226AB"/>
    <w:rsid w:val="00026735"/>
    <w:rsid w:val="00027209"/>
    <w:rsid w:val="00027EFD"/>
    <w:rsid w:val="000302DB"/>
    <w:rsid w:val="000306CE"/>
    <w:rsid w:val="000313D2"/>
    <w:rsid w:val="0003339F"/>
    <w:rsid w:val="00033839"/>
    <w:rsid w:val="0003645C"/>
    <w:rsid w:val="0003710A"/>
    <w:rsid w:val="000373D0"/>
    <w:rsid w:val="000408C9"/>
    <w:rsid w:val="00041A0E"/>
    <w:rsid w:val="00041EFC"/>
    <w:rsid w:val="000436A9"/>
    <w:rsid w:val="00043C05"/>
    <w:rsid w:val="00044F2C"/>
    <w:rsid w:val="00045FAD"/>
    <w:rsid w:val="00046A93"/>
    <w:rsid w:val="00046D3D"/>
    <w:rsid w:val="00053DAC"/>
    <w:rsid w:val="000549BF"/>
    <w:rsid w:val="00054C2F"/>
    <w:rsid w:val="00054D8B"/>
    <w:rsid w:val="00055EFD"/>
    <w:rsid w:val="000602C3"/>
    <w:rsid w:val="00061AB0"/>
    <w:rsid w:val="0006251E"/>
    <w:rsid w:val="000629B8"/>
    <w:rsid w:val="0007184A"/>
    <w:rsid w:val="00072135"/>
    <w:rsid w:val="00072DD4"/>
    <w:rsid w:val="00072FA0"/>
    <w:rsid w:val="0007329E"/>
    <w:rsid w:val="00073AF7"/>
    <w:rsid w:val="0007489D"/>
    <w:rsid w:val="00076901"/>
    <w:rsid w:val="00076B8B"/>
    <w:rsid w:val="00077152"/>
    <w:rsid w:val="00077534"/>
    <w:rsid w:val="00080CBE"/>
    <w:rsid w:val="00081006"/>
    <w:rsid w:val="00081E04"/>
    <w:rsid w:val="0008294D"/>
    <w:rsid w:val="00085569"/>
    <w:rsid w:val="000859C2"/>
    <w:rsid w:val="00085FE4"/>
    <w:rsid w:val="00086A3F"/>
    <w:rsid w:val="000873D9"/>
    <w:rsid w:val="00090F41"/>
    <w:rsid w:val="00092C38"/>
    <w:rsid w:val="0009439C"/>
    <w:rsid w:val="00094AF8"/>
    <w:rsid w:val="00094F50"/>
    <w:rsid w:val="0009519E"/>
    <w:rsid w:val="00096CE7"/>
    <w:rsid w:val="00097B34"/>
    <w:rsid w:val="00097D58"/>
    <w:rsid w:val="000A086C"/>
    <w:rsid w:val="000A0ECD"/>
    <w:rsid w:val="000A12AA"/>
    <w:rsid w:val="000A12E2"/>
    <w:rsid w:val="000A21C5"/>
    <w:rsid w:val="000A60CE"/>
    <w:rsid w:val="000A74C1"/>
    <w:rsid w:val="000B0A7C"/>
    <w:rsid w:val="000B1254"/>
    <w:rsid w:val="000B1BF1"/>
    <w:rsid w:val="000B22DA"/>
    <w:rsid w:val="000B4098"/>
    <w:rsid w:val="000B4E93"/>
    <w:rsid w:val="000B5024"/>
    <w:rsid w:val="000B62DC"/>
    <w:rsid w:val="000B66F1"/>
    <w:rsid w:val="000C0E3F"/>
    <w:rsid w:val="000C3E20"/>
    <w:rsid w:val="000C474E"/>
    <w:rsid w:val="000C4975"/>
    <w:rsid w:val="000C59DD"/>
    <w:rsid w:val="000C6AE5"/>
    <w:rsid w:val="000D0A13"/>
    <w:rsid w:val="000D2329"/>
    <w:rsid w:val="000D4D8A"/>
    <w:rsid w:val="000D5E22"/>
    <w:rsid w:val="000D5E5B"/>
    <w:rsid w:val="000D6B37"/>
    <w:rsid w:val="000D799E"/>
    <w:rsid w:val="000E0083"/>
    <w:rsid w:val="000E18D7"/>
    <w:rsid w:val="000E2C63"/>
    <w:rsid w:val="000E3190"/>
    <w:rsid w:val="000E3CFB"/>
    <w:rsid w:val="000E406B"/>
    <w:rsid w:val="000E4B46"/>
    <w:rsid w:val="000E5456"/>
    <w:rsid w:val="000E57AB"/>
    <w:rsid w:val="000E6D6E"/>
    <w:rsid w:val="000EA9A2"/>
    <w:rsid w:val="000F03F5"/>
    <w:rsid w:val="000F2558"/>
    <w:rsid w:val="000F266B"/>
    <w:rsid w:val="000F3EB7"/>
    <w:rsid w:val="000F5066"/>
    <w:rsid w:val="000F53EE"/>
    <w:rsid w:val="000F78BD"/>
    <w:rsid w:val="000F78E5"/>
    <w:rsid w:val="00100F9B"/>
    <w:rsid w:val="0010226D"/>
    <w:rsid w:val="00103B98"/>
    <w:rsid w:val="00103C90"/>
    <w:rsid w:val="00105A26"/>
    <w:rsid w:val="00106B1A"/>
    <w:rsid w:val="00113990"/>
    <w:rsid w:val="0011423E"/>
    <w:rsid w:val="001153CC"/>
    <w:rsid w:val="00115406"/>
    <w:rsid w:val="0012026E"/>
    <w:rsid w:val="00121971"/>
    <w:rsid w:val="001228A8"/>
    <w:rsid w:val="00122B50"/>
    <w:rsid w:val="00125577"/>
    <w:rsid w:val="00126F0D"/>
    <w:rsid w:val="001277C8"/>
    <w:rsid w:val="00130C42"/>
    <w:rsid w:val="00130FBA"/>
    <w:rsid w:val="00133C49"/>
    <w:rsid w:val="0013590E"/>
    <w:rsid w:val="001409E6"/>
    <w:rsid w:val="001426CF"/>
    <w:rsid w:val="00143E30"/>
    <w:rsid w:val="001453C4"/>
    <w:rsid w:val="00145480"/>
    <w:rsid w:val="001466EB"/>
    <w:rsid w:val="00146BA2"/>
    <w:rsid w:val="00146FEA"/>
    <w:rsid w:val="001509FB"/>
    <w:rsid w:val="00151CEA"/>
    <w:rsid w:val="00152933"/>
    <w:rsid w:val="0015361E"/>
    <w:rsid w:val="00155FA9"/>
    <w:rsid w:val="00156778"/>
    <w:rsid w:val="00156D58"/>
    <w:rsid w:val="001626BD"/>
    <w:rsid w:val="00162C00"/>
    <w:rsid w:val="0016363E"/>
    <w:rsid w:val="00164324"/>
    <w:rsid w:val="00164E41"/>
    <w:rsid w:val="001664AA"/>
    <w:rsid w:val="0016696B"/>
    <w:rsid w:val="001709D1"/>
    <w:rsid w:val="00172185"/>
    <w:rsid w:val="001749BE"/>
    <w:rsid w:val="00174B29"/>
    <w:rsid w:val="001760A7"/>
    <w:rsid w:val="0017666C"/>
    <w:rsid w:val="00177637"/>
    <w:rsid w:val="001779A8"/>
    <w:rsid w:val="001803EB"/>
    <w:rsid w:val="00180956"/>
    <w:rsid w:val="00182D1E"/>
    <w:rsid w:val="001830DB"/>
    <w:rsid w:val="00183685"/>
    <w:rsid w:val="00183A5B"/>
    <w:rsid w:val="00183FDB"/>
    <w:rsid w:val="00185413"/>
    <w:rsid w:val="001867ED"/>
    <w:rsid w:val="001870CA"/>
    <w:rsid w:val="00187559"/>
    <w:rsid w:val="001875FD"/>
    <w:rsid w:val="00187F0A"/>
    <w:rsid w:val="001926E7"/>
    <w:rsid w:val="00193291"/>
    <w:rsid w:val="00193F55"/>
    <w:rsid w:val="001962AB"/>
    <w:rsid w:val="001A0FDD"/>
    <w:rsid w:val="001A21AB"/>
    <w:rsid w:val="001A2373"/>
    <w:rsid w:val="001A2989"/>
    <w:rsid w:val="001A2F00"/>
    <w:rsid w:val="001A4203"/>
    <w:rsid w:val="001A4D58"/>
    <w:rsid w:val="001A5C23"/>
    <w:rsid w:val="001A61E9"/>
    <w:rsid w:val="001B0699"/>
    <w:rsid w:val="001B158C"/>
    <w:rsid w:val="001B208A"/>
    <w:rsid w:val="001B2AA2"/>
    <w:rsid w:val="001B2AED"/>
    <w:rsid w:val="001B2EBF"/>
    <w:rsid w:val="001B37E7"/>
    <w:rsid w:val="001B3A2F"/>
    <w:rsid w:val="001B41C2"/>
    <w:rsid w:val="001B47CC"/>
    <w:rsid w:val="001B4B58"/>
    <w:rsid w:val="001B4F32"/>
    <w:rsid w:val="001B57BD"/>
    <w:rsid w:val="001B66CD"/>
    <w:rsid w:val="001B7598"/>
    <w:rsid w:val="001C078B"/>
    <w:rsid w:val="001C09F0"/>
    <w:rsid w:val="001C0D76"/>
    <w:rsid w:val="001C17A6"/>
    <w:rsid w:val="001C17AA"/>
    <w:rsid w:val="001C30C9"/>
    <w:rsid w:val="001C460C"/>
    <w:rsid w:val="001C6B20"/>
    <w:rsid w:val="001D0987"/>
    <w:rsid w:val="001D1B11"/>
    <w:rsid w:val="001D2685"/>
    <w:rsid w:val="001D3F9A"/>
    <w:rsid w:val="001D5585"/>
    <w:rsid w:val="001D681E"/>
    <w:rsid w:val="001D7093"/>
    <w:rsid w:val="001E14F9"/>
    <w:rsid w:val="001E1C52"/>
    <w:rsid w:val="001E22F6"/>
    <w:rsid w:val="001E272B"/>
    <w:rsid w:val="001E2A36"/>
    <w:rsid w:val="001E2A42"/>
    <w:rsid w:val="001E3A30"/>
    <w:rsid w:val="001E6428"/>
    <w:rsid w:val="001F78FE"/>
    <w:rsid w:val="00201188"/>
    <w:rsid w:val="00202F54"/>
    <w:rsid w:val="0020399D"/>
    <w:rsid w:val="00203B35"/>
    <w:rsid w:val="0020530F"/>
    <w:rsid w:val="00207267"/>
    <w:rsid w:val="00212918"/>
    <w:rsid w:val="00213764"/>
    <w:rsid w:val="002142A2"/>
    <w:rsid w:val="00215EF6"/>
    <w:rsid w:val="0021606A"/>
    <w:rsid w:val="00222A8D"/>
    <w:rsid w:val="00223042"/>
    <w:rsid w:val="00223766"/>
    <w:rsid w:val="00227409"/>
    <w:rsid w:val="0022799E"/>
    <w:rsid w:val="00230604"/>
    <w:rsid w:val="00230A25"/>
    <w:rsid w:val="00230DB6"/>
    <w:rsid w:val="00231520"/>
    <w:rsid w:val="0023176B"/>
    <w:rsid w:val="00231DAA"/>
    <w:rsid w:val="00231DAB"/>
    <w:rsid w:val="00233027"/>
    <w:rsid w:val="002346C4"/>
    <w:rsid w:val="00235A49"/>
    <w:rsid w:val="00242AAE"/>
    <w:rsid w:val="00244C9F"/>
    <w:rsid w:val="00244F9A"/>
    <w:rsid w:val="00245A3C"/>
    <w:rsid w:val="00245C7A"/>
    <w:rsid w:val="00246E26"/>
    <w:rsid w:val="00248ABD"/>
    <w:rsid w:val="00250589"/>
    <w:rsid w:val="002529A4"/>
    <w:rsid w:val="0025304A"/>
    <w:rsid w:val="002535AD"/>
    <w:rsid w:val="002543F9"/>
    <w:rsid w:val="002556FD"/>
    <w:rsid w:val="002565D5"/>
    <w:rsid w:val="00257967"/>
    <w:rsid w:val="00260703"/>
    <w:rsid w:val="00262430"/>
    <w:rsid w:val="002636B5"/>
    <w:rsid w:val="002647B3"/>
    <w:rsid w:val="00264E52"/>
    <w:rsid w:val="00265185"/>
    <w:rsid w:val="00266653"/>
    <w:rsid w:val="00266F52"/>
    <w:rsid w:val="0026726E"/>
    <w:rsid w:val="00272DD7"/>
    <w:rsid w:val="002740E0"/>
    <w:rsid w:val="002816F2"/>
    <w:rsid w:val="00282E7E"/>
    <w:rsid w:val="002831A4"/>
    <w:rsid w:val="002861A0"/>
    <w:rsid w:val="00287856"/>
    <w:rsid w:val="00291AEA"/>
    <w:rsid w:val="00292A5D"/>
    <w:rsid w:val="002934DE"/>
    <w:rsid w:val="002940BA"/>
    <w:rsid w:val="002963FD"/>
    <w:rsid w:val="0029660B"/>
    <w:rsid w:val="002A0864"/>
    <w:rsid w:val="002A0DFD"/>
    <w:rsid w:val="002A1056"/>
    <w:rsid w:val="002A1A4D"/>
    <w:rsid w:val="002A32BB"/>
    <w:rsid w:val="002A4657"/>
    <w:rsid w:val="002A556A"/>
    <w:rsid w:val="002B017D"/>
    <w:rsid w:val="002B11AE"/>
    <w:rsid w:val="002B2F9F"/>
    <w:rsid w:val="002B38BE"/>
    <w:rsid w:val="002B40B4"/>
    <w:rsid w:val="002B4CF7"/>
    <w:rsid w:val="002B7683"/>
    <w:rsid w:val="002C00F0"/>
    <w:rsid w:val="002C099C"/>
    <w:rsid w:val="002C1ACE"/>
    <w:rsid w:val="002C2BDD"/>
    <w:rsid w:val="002C3520"/>
    <w:rsid w:val="002C5B90"/>
    <w:rsid w:val="002C6292"/>
    <w:rsid w:val="002C65B6"/>
    <w:rsid w:val="002C75D0"/>
    <w:rsid w:val="002D00F4"/>
    <w:rsid w:val="002D0D2E"/>
    <w:rsid w:val="002D3113"/>
    <w:rsid w:val="002D5CC5"/>
    <w:rsid w:val="002D5E74"/>
    <w:rsid w:val="002D66AA"/>
    <w:rsid w:val="002D7622"/>
    <w:rsid w:val="002E0164"/>
    <w:rsid w:val="002E0DA1"/>
    <w:rsid w:val="002E1A84"/>
    <w:rsid w:val="002E35A7"/>
    <w:rsid w:val="002E64C8"/>
    <w:rsid w:val="002E6D36"/>
    <w:rsid w:val="002E6F32"/>
    <w:rsid w:val="002F0CAB"/>
    <w:rsid w:val="002F10DC"/>
    <w:rsid w:val="002F1212"/>
    <w:rsid w:val="002F2833"/>
    <w:rsid w:val="002F4562"/>
    <w:rsid w:val="00301EAD"/>
    <w:rsid w:val="00303D48"/>
    <w:rsid w:val="0031012D"/>
    <w:rsid w:val="00310DAE"/>
    <w:rsid w:val="00312DED"/>
    <w:rsid w:val="00312E5D"/>
    <w:rsid w:val="00313159"/>
    <w:rsid w:val="003132D0"/>
    <w:rsid w:val="00313AA6"/>
    <w:rsid w:val="00314029"/>
    <w:rsid w:val="003160BD"/>
    <w:rsid w:val="0031787B"/>
    <w:rsid w:val="00322516"/>
    <w:rsid w:val="003228CF"/>
    <w:rsid w:val="0032733B"/>
    <w:rsid w:val="00327966"/>
    <w:rsid w:val="0033093D"/>
    <w:rsid w:val="00330B40"/>
    <w:rsid w:val="00331FEC"/>
    <w:rsid w:val="00332A0A"/>
    <w:rsid w:val="00332BDA"/>
    <w:rsid w:val="00333F9D"/>
    <w:rsid w:val="003348FD"/>
    <w:rsid w:val="003358C1"/>
    <w:rsid w:val="00335DA3"/>
    <w:rsid w:val="003372A5"/>
    <w:rsid w:val="003373FB"/>
    <w:rsid w:val="00337DAC"/>
    <w:rsid w:val="0034240E"/>
    <w:rsid w:val="0034308A"/>
    <w:rsid w:val="00343BFF"/>
    <w:rsid w:val="00344896"/>
    <w:rsid w:val="003457BD"/>
    <w:rsid w:val="0035087E"/>
    <w:rsid w:val="0035101B"/>
    <w:rsid w:val="00352B5E"/>
    <w:rsid w:val="00354154"/>
    <w:rsid w:val="003549A0"/>
    <w:rsid w:val="00354D71"/>
    <w:rsid w:val="00354F5C"/>
    <w:rsid w:val="00356CBE"/>
    <w:rsid w:val="00356DC2"/>
    <w:rsid w:val="00359414"/>
    <w:rsid w:val="00363B52"/>
    <w:rsid w:val="00366772"/>
    <w:rsid w:val="00366E70"/>
    <w:rsid w:val="00371A01"/>
    <w:rsid w:val="00371F12"/>
    <w:rsid w:val="00372FA3"/>
    <w:rsid w:val="00381BE7"/>
    <w:rsid w:val="00382FD8"/>
    <w:rsid w:val="003836C5"/>
    <w:rsid w:val="00383D3C"/>
    <w:rsid w:val="00384A02"/>
    <w:rsid w:val="00386E3F"/>
    <w:rsid w:val="00386EF7"/>
    <w:rsid w:val="003870CD"/>
    <w:rsid w:val="00390D4C"/>
    <w:rsid w:val="00391581"/>
    <w:rsid w:val="003928A4"/>
    <w:rsid w:val="00392CE8"/>
    <w:rsid w:val="00392F08"/>
    <w:rsid w:val="00395BC6"/>
    <w:rsid w:val="00396EEE"/>
    <w:rsid w:val="00397A88"/>
    <w:rsid w:val="003A0370"/>
    <w:rsid w:val="003A2204"/>
    <w:rsid w:val="003A28D2"/>
    <w:rsid w:val="003A40BE"/>
    <w:rsid w:val="003A55CD"/>
    <w:rsid w:val="003A60B4"/>
    <w:rsid w:val="003A6A25"/>
    <w:rsid w:val="003A77C6"/>
    <w:rsid w:val="003B01DF"/>
    <w:rsid w:val="003B10D1"/>
    <w:rsid w:val="003B5A00"/>
    <w:rsid w:val="003B5C48"/>
    <w:rsid w:val="003B5E37"/>
    <w:rsid w:val="003B6FD1"/>
    <w:rsid w:val="003B7E1E"/>
    <w:rsid w:val="003C2D02"/>
    <w:rsid w:val="003C616F"/>
    <w:rsid w:val="003C6A3F"/>
    <w:rsid w:val="003C6B68"/>
    <w:rsid w:val="003C70A5"/>
    <w:rsid w:val="003C7FF2"/>
    <w:rsid w:val="003D00E9"/>
    <w:rsid w:val="003D0839"/>
    <w:rsid w:val="003D0AB7"/>
    <w:rsid w:val="003D1740"/>
    <w:rsid w:val="003D479C"/>
    <w:rsid w:val="003D7D29"/>
    <w:rsid w:val="003D7F83"/>
    <w:rsid w:val="003E0F0D"/>
    <w:rsid w:val="003E5E90"/>
    <w:rsid w:val="003E7CD7"/>
    <w:rsid w:val="003F1A92"/>
    <w:rsid w:val="003F31C6"/>
    <w:rsid w:val="003F4117"/>
    <w:rsid w:val="003F494B"/>
    <w:rsid w:val="004014F2"/>
    <w:rsid w:val="00401AF2"/>
    <w:rsid w:val="00402A30"/>
    <w:rsid w:val="004030A4"/>
    <w:rsid w:val="0040404C"/>
    <w:rsid w:val="00404279"/>
    <w:rsid w:val="00405DC0"/>
    <w:rsid w:val="00407916"/>
    <w:rsid w:val="004100E1"/>
    <w:rsid w:val="00411594"/>
    <w:rsid w:val="0041482C"/>
    <w:rsid w:val="00415876"/>
    <w:rsid w:val="00422682"/>
    <w:rsid w:val="00423232"/>
    <w:rsid w:val="00424024"/>
    <w:rsid w:val="0042452A"/>
    <w:rsid w:val="00425B79"/>
    <w:rsid w:val="00425EAE"/>
    <w:rsid w:val="00430998"/>
    <w:rsid w:val="00430C45"/>
    <w:rsid w:val="004313E9"/>
    <w:rsid w:val="00431525"/>
    <w:rsid w:val="00431BCE"/>
    <w:rsid w:val="00432516"/>
    <w:rsid w:val="00433E27"/>
    <w:rsid w:val="0043643D"/>
    <w:rsid w:val="00436DF6"/>
    <w:rsid w:val="004403DB"/>
    <w:rsid w:val="00441E1D"/>
    <w:rsid w:val="0044243F"/>
    <w:rsid w:val="00443B44"/>
    <w:rsid w:val="00443F94"/>
    <w:rsid w:val="00444DC6"/>
    <w:rsid w:val="00446BD4"/>
    <w:rsid w:val="00446D53"/>
    <w:rsid w:val="00450765"/>
    <w:rsid w:val="00450EDE"/>
    <w:rsid w:val="00451AA8"/>
    <w:rsid w:val="00451B9D"/>
    <w:rsid w:val="0045335F"/>
    <w:rsid w:val="00454857"/>
    <w:rsid w:val="00455FA7"/>
    <w:rsid w:val="004569C3"/>
    <w:rsid w:val="004575E0"/>
    <w:rsid w:val="0046026C"/>
    <w:rsid w:val="00460354"/>
    <w:rsid w:val="00461690"/>
    <w:rsid w:val="00461949"/>
    <w:rsid w:val="00462989"/>
    <w:rsid w:val="00462E47"/>
    <w:rsid w:val="00462F41"/>
    <w:rsid w:val="004632F9"/>
    <w:rsid w:val="00463428"/>
    <w:rsid w:val="00464286"/>
    <w:rsid w:val="00464F64"/>
    <w:rsid w:val="00464F95"/>
    <w:rsid w:val="00465AAC"/>
    <w:rsid w:val="00471937"/>
    <w:rsid w:val="00471CE8"/>
    <w:rsid w:val="004736D0"/>
    <w:rsid w:val="004739CA"/>
    <w:rsid w:val="00475D22"/>
    <w:rsid w:val="00477760"/>
    <w:rsid w:val="00477918"/>
    <w:rsid w:val="00481A33"/>
    <w:rsid w:val="00481D12"/>
    <w:rsid w:val="00482C1E"/>
    <w:rsid w:val="004867C0"/>
    <w:rsid w:val="00486BB1"/>
    <w:rsid w:val="0048744D"/>
    <w:rsid w:val="004876B0"/>
    <w:rsid w:val="00487B42"/>
    <w:rsid w:val="00490EB3"/>
    <w:rsid w:val="00491C00"/>
    <w:rsid w:val="0049227A"/>
    <w:rsid w:val="00494C53"/>
    <w:rsid w:val="004A1AA8"/>
    <w:rsid w:val="004A2FB7"/>
    <w:rsid w:val="004A4427"/>
    <w:rsid w:val="004A6C2A"/>
    <w:rsid w:val="004A7E00"/>
    <w:rsid w:val="004B0587"/>
    <w:rsid w:val="004B1467"/>
    <w:rsid w:val="004B24F0"/>
    <w:rsid w:val="004B36F2"/>
    <w:rsid w:val="004B3B98"/>
    <w:rsid w:val="004B4576"/>
    <w:rsid w:val="004B4988"/>
    <w:rsid w:val="004B70E1"/>
    <w:rsid w:val="004BDD71"/>
    <w:rsid w:val="004C01CF"/>
    <w:rsid w:val="004C0969"/>
    <w:rsid w:val="004C194B"/>
    <w:rsid w:val="004C2880"/>
    <w:rsid w:val="004C34DD"/>
    <w:rsid w:val="004C40BF"/>
    <w:rsid w:val="004C49C2"/>
    <w:rsid w:val="004C4FE1"/>
    <w:rsid w:val="004C52F1"/>
    <w:rsid w:val="004C63D1"/>
    <w:rsid w:val="004C6502"/>
    <w:rsid w:val="004C69C6"/>
    <w:rsid w:val="004C6D07"/>
    <w:rsid w:val="004D0732"/>
    <w:rsid w:val="004D278F"/>
    <w:rsid w:val="004D2A44"/>
    <w:rsid w:val="004D4367"/>
    <w:rsid w:val="004D47F1"/>
    <w:rsid w:val="004D5D08"/>
    <w:rsid w:val="004D6ABF"/>
    <w:rsid w:val="004E1356"/>
    <w:rsid w:val="004E3134"/>
    <w:rsid w:val="004E519F"/>
    <w:rsid w:val="004E62CB"/>
    <w:rsid w:val="004E688A"/>
    <w:rsid w:val="004E6A40"/>
    <w:rsid w:val="004E6BC4"/>
    <w:rsid w:val="004E95D0"/>
    <w:rsid w:val="004F064F"/>
    <w:rsid w:val="004F0961"/>
    <w:rsid w:val="004F0FFD"/>
    <w:rsid w:val="004F1AEE"/>
    <w:rsid w:val="004F1E72"/>
    <w:rsid w:val="004F29AB"/>
    <w:rsid w:val="004F372A"/>
    <w:rsid w:val="004F40AA"/>
    <w:rsid w:val="004F6FD8"/>
    <w:rsid w:val="004F7076"/>
    <w:rsid w:val="0050132A"/>
    <w:rsid w:val="00501D68"/>
    <w:rsid w:val="0050436B"/>
    <w:rsid w:val="00504C78"/>
    <w:rsid w:val="00505620"/>
    <w:rsid w:val="00510518"/>
    <w:rsid w:val="005133B2"/>
    <w:rsid w:val="00513759"/>
    <w:rsid w:val="00514501"/>
    <w:rsid w:val="00515D8E"/>
    <w:rsid w:val="00517EF5"/>
    <w:rsid w:val="00521335"/>
    <w:rsid w:val="005268B8"/>
    <w:rsid w:val="00527B2B"/>
    <w:rsid w:val="00531AE2"/>
    <w:rsid w:val="0053225F"/>
    <w:rsid w:val="0053276B"/>
    <w:rsid w:val="00533213"/>
    <w:rsid w:val="00533308"/>
    <w:rsid w:val="005341E6"/>
    <w:rsid w:val="00534F58"/>
    <w:rsid w:val="00534FBD"/>
    <w:rsid w:val="00535A16"/>
    <w:rsid w:val="00535EB3"/>
    <w:rsid w:val="0053648C"/>
    <w:rsid w:val="0054089C"/>
    <w:rsid w:val="00541AB9"/>
    <w:rsid w:val="00542455"/>
    <w:rsid w:val="00542D05"/>
    <w:rsid w:val="00545787"/>
    <w:rsid w:val="00545AE1"/>
    <w:rsid w:val="00545F5E"/>
    <w:rsid w:val="0054611C"/>
    <w:rsid w:val="00546827"/>
    <w:rsid w:val="00551786"/>
    <w:rsid w:val="00552ED7"/>
    <w:rsid w:val="00554131"/>
    <w:rsid w:val="00555AAF"/>
    <w:rsid w:val="005564B5"/>
    <w:rsid w:val="00557B32"/>
    <w:rsid w:val="00557B56"/>
    <w:rsid w:val="005609F9"/>
    <w:rsid w:val="005610D5"/>
    <w:rsid w:val="00561827"/>
    <w:rsid w:val="00562142"/>
    <w:rsid w:val="005622EC"/>
    <w:rsid w:val="00562640"/>
    <w:rsid w:val="0056277A"/>
    <w:rsid w:val="00562917"/>
    <w:rsid w:val="005629C4"/>
    <w:rsid w:val="00562AC7"/>
    <w:rsid w:val="00563138"/>
    <w:rsid w:val="0056425C"/>
    <w:rsid w:val="0056611D"/>
    <w:rsid w:val="0057015F"/>
    <w:rsid w:val="005729A8"/>
    <w:rsid w:val="005731F0"/>
    <w:rsid w:val="00573355"/>
    <w:rsid w:val="00573DB1"/>
    <w:rsid w:val="00574A09"/>
    <w:rsid w:val="00575DE9"/>
    <w:rsid w:val="005764FA"/>
    <w:rsid w:val="00576B41"/>
    <w:rsid w:val="00577551"/>
    <w:rsid w:val="00581049"/>
    <w:rsid w:val="00585E1F"/>
    <w:rsid w:val="005863A2"/>
    <w:rsid w:val="00587A31"/>
    <w:rsid w:val="00587EC0"/>
    <w:rsid w:val="0058C50E"/>
    <w:rsid w:val="005917DD"/>
    <w:rsid w:val="00591E58"/>
    <w:rsid w:val="00593192"/>
    <w:rsid w:val="00593A38"/>
    <w:rsid w:val="00595692"/>
    <w:rsid w:val="00595933"/>
    <w:rsid w:val="005971B5"/>
    <w:rsid w:val="0059B1C4"/>
    <w:rsid w:val="005A00F0"/>
    <w:rsid w:val="005A1D73"/>
    <w:rsid w:val="005A1EA7"/>
    <w:rsid w:val="005A2303"/>
    <w:rsid w:val="005A5039"/>
    <w:rsid w:val="005A5913"/>
    <w:rsid w:val="005B3C35"/>
    <w:rsid w:val="005B5D37"/>
    <w:rsid w:val="005C0068"/>
    <w:rsid w:val="005C1047"/>
    <w:rsid w:val="005C44F9"/>
    <w:rsid w:val="005C57FD"/>
    <w:rsid w:val="005C585D"/>
    <w:rsid w:val="005C62A6"/>
    <w:rsid w:val="005C79F9"/>
    <w:rsid w:val="005D458E"/>
    <w:rsid w:val="005D53C4"/>
    <w:rsid w:val="005D63A1"/>
    <w:rsid w:val="005D6AD6"/>
    <w:rsid w:val="005D7726"/>
    <w:rsid w:val="005D783F"/>
    <w:rsid w:val="005D8013"/>
    <w:rsid w:val="005E0087"/>
    <w:rsid w:val="005E02BC"/>
    <w:rsid w:val="005E2EA5"/>
    <w:rsid w:val="005E5C5F"/>
    <w:rsid w:val="005E6934"/>
    <w:rsid w:val="005F019B"/>
    <w:rsid w:val="005F01D0"/>
    <w:rsid w:val="005F1298"/>
    <w:rsid w:val="005F215B"/>
    <w:rsid w:val="005F32A3"/>
    <w:rsid w:val="005F32C8"/>
    <w:rsid w:val="005F4B23"/>
    <w:rsid w:val="005F6806"/>
    <w:rsid w:val="0060110D"/>
    <w:rsid w:val="006028A8"/>
    <w:rsid w:val="006049C2"/>
    <w:rsid w:val="00607F30"/>
    <w:rsid w:val="00611007"/>
    <w:rsid w:val="006110E6"/>
    <w:rsid w:val="00611BF7"/>
    <w:rsid w:val="0061440C"/>
    <w:rsid w:val="006156A6"/>
    <w:rsid w:val="00615BE1"/>
    <w:rsid w:val="006175EF"/>
    <w:rsid w:val="0061787E"/>
    <w:rsid w:val="00620771"/>
    <w:rsid w:val="00620FCB"/>
    <w:rsid w:val="00622543"/>
    <w:rsid w:val="00622844"/>
    <w:rsid w:val="006230A1"/>
    <w:rsid w:val="0062505A"/>
    <w:rsid w:val="00625A27"/>
    <w:rsid w:val="006267F1"/>
    <w:rsid w:val="00630407"/>
    <w:rsid w:val="0063095E"/>
    <w:rsid w:val="0063258B"/>
    <w:rsid w:val="006328DD"/>
    <w:rsid w:val="00633D8F"/>
    <w:rsid w:val="00634E88"/>
    <w:rsid w:val="00634F53"/>
    <w:rsid w:val="006358AB"/>
    <w:rsid w:val="00636A94"/>
    <w:rsid w:val="006412D9"/>
    <w:rsid w:val="006420E0"/>
    <w:rsid w:val="006429A4"/>
    <w:rsid w:val="0064396F"/>
    <w:rsid w:val="00643BC8"/>
    <w:rsid w:val="00643DB8"/>
    <w:rsid w:val="00643E34"/>
    <w:rsid w:val="00646F84"/>
    <w:rsid w:val="006505BF"/>
    <w:rsid w:val="00652194"/>
    <w:rsid w:val="0065242F"/>
    <w:rsid w:val="006525A6"/>
    <w:rsid w:val="006546A2"/>
    <w:rsid w:val="0065736D"/>
    <w:rsid w:val="00660470"/>
    <w:rsid w:val="00660BEC"/>
    <w:rsid w:val="00661438"/>
    <w:rsid w:val="006625B4"/>
    <w:rsid w:val="00665D9A"/>
    <w:rsid w:val="00667255"/>
    <w:rsid w:val="006707ED"/>
    <w:rsid w:val="006748D4"/>
    <w:rsid w:val="00674B61"/>
    <w:rsid w:val="00674D61"/>
    <w:rsid w:val="00674E3D"/>
    <w:rsid w:val="006771C5"/>
    <w:rsid w:val="00680A31"/>
    <w:rsid w:val="00681631"/>
    <w:rsid w:val="00683D66"/>
    <w:rsid w:val="00686758"/>
    <w:rsid w:val="00686FBF"/>
    <w:rsid w:val="00690175"/>
    <w:rsid w:val="0069269F"/>
    <w:rsid w:val="006941B7"/>
    <w:rsid w:val="0069679C"/>
    <w:rsid w:val="00696A9B"/>
    <w:rsid w:val="00697167"/>
    <w:rsid w:val="006971A9"/>
    <w:rsid w:val="00697303"/>
    <w:rsid w:val="006A1416"/>
    <w:rsid w:val="006A1BCB"/>
    <w:rsid w:val="006A20A5"/>
    <w:rsid w:val="006A27CA"/>
    <w:rsid w:val="006A298C"/>
    <w:rsid w:val="006A4E47"/>
    <w:rsid w:val="006B2A4F"/>
    <w:rsid w:val="006B3931"/>
    <w:rsid w:val="006B418F"/>
    <w:rsid w:val="006B44BF"/>
    <w:rsid w:val="006B5A78"/>
    <w:rsid w:val="006B5B28"/>
    <w:rsid w:val="006B5DAE"/>
    <w:rsid w:val="006C3D03"/>
    <w:rsid w:val="006C3EF8"/>
    <w:rsid w:val="006C3F2E"/>
    <w:rsid w:val="006C512C"/>
    <w:rsid w:val="006C581B"/>
    <w:rsid w:val="006C5BE1"/>
    <w:rsid w:val="006C78C2"/>
    <w:rsid w:val="006C7E95"/>
    <w:rsid w:val="006D03FF"/>
    <w:rsid w:val="006D116B"/>
    <w:rsid w:val="006D1B75"/>
    <w:rsid w:val="006D52C8"/>
    <w:rsid w:val="006D5B21"/>
    <w:rsid w:val="006D654E"/>
    <w:rsid w:val="006E0252"/>
    <w:rsid w:val="006E2F05"/>
    <w:rsid w:val="006E300C"/>
    <w:rsid w:val="006E4015"/>
    <w:rsid w:val="006E4022"/>
    <w:rsid w:val="006E5C4E"/>
    <w:rsid w:val="006E5DE1"/>
    <w:rsid w:val="006E5F14"/>
    <w:rsid w:val="006F02C7"/>
    <w:rsid w:val="006F03D5"/>
    <w:rsid w:val="006F09CE"/>
    <w:rsid w:val="006F1946"/>
    <w:rsid w:val="006F531B"/>
    <w:rsid w:val="006F5643"/>
    <w:rsid w:val="006F6308"/>
    <w:rsid w:val="006F6F9F"/>
    <w:rsid w:val="006F71C7"/>
    <w:rsid w:val="007012B1"/>
    <w:rsid w:val="00702EE8"/>
    <w:rsid w:val="00703EE0"/>
    <w:rsid w:val="00704512"/>
    <w:rsid w:val="0070548B"/>
    <w:rsid w:val="00706602"/>
    <w:rsid w:val="00706B75"/>
    <w:rsid w:val="00707356"/>
    <w:rsid w:val="00707C70"/>
    <w:rsid w:val="00711A99"/>
    <w:rsid w:val="00711D05"/>
    <w:rsid w:val="00714A82"/>
    <w:rsid w:val="007169A7"/>
    <w:rsid w:val="00717440"/>
    <w:rsid w:val="00720810"/>
    <w:rsid w:val="007209C5"/>
    <w:rsid w:val="00721DC8"/>
    <w:rsid w:val="007220C5"/>
    <w:rsid w:val="007243F4"/>
    <w:rsid w:val="00724C8F"/>
    <w:rsid w:val="0072596D"/>
    <w:rsid w:val="00726ED1"/>
    <w:rsid w:val="00727F78"/>
    <w:rsid w:val="007302B2"/>
    <w:rsid w:val="007303C2"/>
    <w:rsid w:val="007306E9"/>
    <w:rsid w:val="00730D66"/>
    <w:rsid w:val="00731E4A"/>
    <w:rsid w:val="00732D98"/>
    <w:rsid w:val="00736AF9"/>
    <w:rsid w:val="0073713C"/>
    <w:rsid w:val="007405E5"/>
    <w:rsid w:val="00741C78"/>
    <w:rsid w:val="00741E6D"/>
    <w:rsid w:val="00742E67"/>
    <w:rsid w:val="007443E1"/>
    <w:rsid w:val="00744E44"/>
    <w:rsid w:val="007467ED"/>
    <w:rsid w:val="00750333"/>
    <w:rsid w:val="007510C5"/>
    <w:rsid w:val="0075151C"/>
    <w:rsid w:val="00753177"/>
    <w:rsid w:val="00754A27"/>
    <w:rsid w:val="0075530E"/>
    <w:rsid w:val="00755E66"/>
    <w:rsid w:val="007567CD"/>
    <w:rsid w:val="007571CC"/>
    <w:rsid w:val="00757C1A"/>
    <w:rsid w:val="00760743"/>
    <w:rsid w:val="00760909"/>
    <w:rsid w:val="007618BC"/>
    <w:rsid w:val="00762012"/>
    <w:rsid w:val="007620E5"/>
    <w:rsid w:val="00762759"/>
    <w:rsid w:val="007638DF"/>
    <w:rsid w:val="00763AB5"/>
    <w:rsid w:val="00765899"/>
    <w:rsid w:val="00767105"/>
    <w:rsid w:val="00770964"/>
    <w:rsid w:val="0077409E"/>
    <w:rsid w:val="00774798"/>
    <w:rsid w:val="00776272"/>
    <w:rsid w:val="0077679F"/>
    <w:rsid w:val="00776C44"/>
    <w:rsid w:val="00776ED7"/>
    <w:rsid w:val="00776EE9"/>
    <w:rsid w:val="00784940"/>
    <w:rsid w:val="00784F90"/>
    <w:rsid w:val="00785916"/>
    <w:rsid w:val="00786541"/>
    <w:rsid w:val="00786DEF"/>
    <w:rsid w:val="00787052"/>
    <w:rsid w:val="00787418"/>
    <w:rsid w:val="0078797D"/>
    <w:rsid w:val="00787A12"/>
    <w:rsid w:val="00787C1D"/>
    <w:rsid w:val="00791906"/>
    <w:rsid w:val="007965C9"/>
    <w:rsid w:val="00797BFF"/>
    <w:rsid w:val="007A0B2B"/>
    <w:rsid w:val="007A0DA3"/>
    <w:rsid w:val="007A10D7"/>
    <w:rsid w:val="007A2057"/>
    <w:rsid w:val="007A327E"/>
    <w:rsid w:val="007A498E"/>
    <w:rsid w:val="007A4F4C"/>
    <w:rsid w:val="007A5F9C"/>
    <w:rsid w:val="007A6717"/>
    <w:rsid w:val="007A73CB"/>
    <w:rsid w:val="007A7711"/>
    <w:rsid w:val="007B01D6"/>
    <w:rsid w:val="007B0EBC"/>
    <w:rsid w:val="007B18D6"/>
    <w:rsid w:val="007B272A"/>
    <w:rsid w:val="007B37B8"/>
    <w:rsid w:val="007B4DF0"/>
    <w:rsid w:val="007B536C"/>
    <w:rsid w:val="007B61A5"/>
    <w:rsid w:val="007B6817"/>
    <w:rsid w:val="007B6BA4"/>
    <w:rsid w:val="007B7BA7"/>
    <w:rsid w:val="007C0818"/>
    <w:rsid w:val="007C0F42"/>
    <w:rsid w:val="007C4BE5"/>
    <w:rsid w:val="007C5052"/>
    <w:rsid w:val="007C55ED"/>
    <w:rsid w:val="007C5D29"/>
    <w:rsid w:val="007D0EEF"/>
    <w:rsid w:val="007D1F8A"/>
    <w:rsid w:val="007D2C7E"/>
    <w:rsid w:val="007D3C27"/>
    <w:rsid w:val="007D5D11"/>
    <w:rsid w:val="007D6747"/>
    <w:rsid w:val="007D7C0F"/>
    <w:rsid w:val="007E024F"/>
    <w:rsid w:val="007E2D47"/>
    <w:rsid w:val="007E3ADD"/>
    <w:rsid w:val="007E3F23"/>
    <w:rsid w:val="007E4438"/>
    <w:rsid w:val="007E4FBE"/>
    <w:rsid w:val="007E6A70"/>
    <w:rsid w:val="007E6EE1"/>
    <w:rsid w:val="007E70CC"/>
    <w:rsid w:val="007E7703"/>
    <w:rsid w:val="007F0DBF"/>
    <w:rsid w:val="007F1331"/>
    <w:rsid w:val="007F1431"/>
    <w:rsid w:val="007F15DA"/>
    <w:rsid w:val="007F2F04"/>
    <w:rsid w:val="007F3530"/>
    <w:rsid w:val="007F67C1"/>
    <w:rsid w:val="007F734F"/>
    <w:rsid w:val="008002F6"/>
    <w:rsid w:val="00802184"/>
    <w:rsid w:val="008035FF"/>
    <w:rsid w:val="00805326"/>
    <w:rsid w:val="00806BA6"/>
    <w:rsid w:val="00812351"/>
    <w:rsid w:val="008133DA"/>
    <w:rsid w:val="0081362A"/>
    <w:rsid w:val="00814F48"/>
    <w:rsid w:val="00816AAF"/>
    <w:rsid w:val="00816B1D"/>
    <w:rsid w:val="00817099"/>
    <w:rsid w:val="00821018"/>
    <w:rsid w:val="00823DC1"/>
    <w:rsid w:val="0082415F"/>
    <w:rsid w:val="0082588C"/>
    <w:rsid w:val="00825D5E"/>
    <w:rsid w:val="00825FBA"/>
    <w:rsid w:val="008266EA"/>
    <w:rsid w:val="00830586"/>
    <w:rsid w:val="008321BD"/>
    <w:rsid w:val="008333FD"/>
    <w:rsid w:val="008342A9"/>
    <w:rsid w:val="00836946"/>
    <w:rsid w:val="00836E93"/>
    <w:rsid w:val="0083767C"/>
    <w:rsid w:val="00840BB5"/>
    <w:rsid w:val="0084163D"/>
    <w:rsid w:val="00842E7C"/>
    <w:rsid w:val="00844E89"/>
    <w:rsid w:val="00845B04"/>
    <w:rsid w:val="0085671A"/>
    <w:rsid w:val="0086067C"/>
    <w:rsid w:val="008609B2"/>
    <w:rsid w:val="00860B0D"/>
    <w:rsid w:val="00860C40"/>
    <w:rsid w:val="008610E0"/>
    <w:rsid w:val="0086127A"/>
    <w:rsid w:val="00861CA9"/>
    <w:rsid w:val="00861D20"/>
    <w:rsid w:val="008628EA"/>
    <w:rsid w:val="008629DD"/>
    <w:rsid w:val="00862F15"/>
    <w:rsid w:val="008665E6"/>
    <w:rsid w:val="00866E00"/>
    <w:rsid w:val="00867EF1"/>
    <w:rsid w:val="0086FC18"/>
    <w:rsid w:val="008737C9"/>
    <w:rsid w:val="00873AD1"/>
    <w:rsid w:val="00874F53"/>
    <w:rsid w:val="008750EE"/>
    <w:rsid w:val="0087654F"/>
    <w:rsid w:val="00876756"/>
    <w:rsid w:val="00876F64"/>
    <w:rsid w:val="00880A60"/>
    <w:rsid w:val="008825BA"/>
    <w:rsid w:val="00882B29"/>
    <w:rsid w:val="008838D6"/>
    <w:rsid w:val="008840AA"/>
    <w:rsid w:val="0088597D"/>
    <w:rsid w:val="00885D06"/>
    <w:rsid w:val="0088785D"/>
    <w:rsid w:val="0088786C"/>
    <w:rsid w:val="00887B5A"/>
    <w:rsid w:val="00890D0D"/>
    <w:rsid w:val="00890D37"/>
    <w:rsid w:val="00890DC3"/>
    <w:rsid w:val="00891B49"/>
    <w:rsid w:val="00894ED8"/>
    <w:rsid w:val="008959B6"/>
    <w:rsid w:val="00895ED7"/>
    <w:rsid w:val="00896163"/>
    <w:rsid w:val="00896738"/>
    <w:rsid w:val="008975C6"/>
    <w:rsid w:val="00897638"/>
    <w:rsid w:val="0089763E"/>
    <w:rsid w:val="00897FDF"/>
    <w:rsid w:val="008A10D8"/>
    <w:rsid w:val="008A116C"/>
    <w:rsid w:val="008A1BBE"/>
    <w:rsid w:val="008A320A"/>
    <w:rsid w:val="008A4E3F"/>
    <w:rsid w:val="008A541E"/>
    <w:rsid w:val="008A555F"/>
    <w:rsid w:val="008A5C7A"/>
    <w:rsid w:val="008B0802"/>
    <w:rsid w:val="008B0925"/>
    <w:rsid w:val="008B13F7"/>
    <w:rsid w:val="008B16E8"/>
    <w:rsid w:val="008B2D4F"/>
    <w:rsid w:val="008B4C70"/>
    <w:rsid w:val="008B5FF2"/>
    <w:rsid w:val="008B67A5"/>
    <w:rsid w:val="008B7E69"/>
    <w:rsid w:val="008C02F8"/>
    <w:rsid w:val="008C1116"/>
    <w:rsid w:val="008C1666"/>
    <w:rsid w:val="008C243C"/>
    <w:rsid w:val="008C5AF0"/>
    <w:rsid w:val="008C663D"/>
    <w:rsid w:val="008C6AF4"/>
    <w:rsid w:val="008C6D96"/>
    <w:rsid w:val="008C7260"/>
    <w:rsid w:val="008C7651"/>
    <w:rsid w:val="008C7BC7"/>
    <w:rsid w:val="008D051B"/>
    <w:rsid w:val="008D0CF4"/>
    <w:rsid w:val="008D0FB5"/>
    <w:rsid w:val="008D1671"/>
    <w:rsid w:val="008D2ADF"/>
    <w:rsid w:val="008D3240"/>
    <w:rsid w:val="008D4E07"/>
    <w:rsid w:val="008D4FA9"/>
    <w:rsid w:val="008D58F1"/>
    <w:rsid w:val="008D60BE"/>
    <w:rsid w:val="008D6E6E"/>
    <w:rsid w:val="008D70E1"/>
    <w:rsid w:val="008DAAD1"/>
    <w:rsid w:val="008E1C93"/>
    <w:rsid w:val="008E263A"/>
    <w:rsid w:val="008E3C33"/>
    <w:rsid w:val="008E46C5"/>
    <w:rsid w:val="008E5986"/>
    <w:rsid w:val="008E5F0C"/>
    <w:rsid w:val="008E7103"/>
    <w:rsid w:val="008F0888"/>
    <w:rsid w:val="008F1C07"/>
    <w:rsid w:val="008F1EAF"/>
    <w:rsid w:val="008F2F20"/>
    <w:rsid w:val="008F3531"/>
    <w:rsid w:val="008F3E13"/>
    <w:rsid w:val="008F42A4"/>
    <w:rsid w:val="008F67A8"/>
    <w:rsid w:val="00902F26"/>
    <w:rsid w:val="00903862"/>
    <w:rsid w:val="00903D05"/>
    <w:rsid w:val="00904B48"/>
    <w:rsid w:val="0090607E"/>
    <w:rsid w:val="00906379"/>
    <w:rsid w:val="00907041"/>
    <w:rsid w:val="009108A5"/>
    <w:rsid w:val="0091125D"/>
    <w:rsid w:val="00911591"/>
    <w:rsid w:val="009128B6"/>
    <w:rsid w:val="00914C18"/>
    <w:rsid w:val="0091789B"/>
    <w:rsid w:val="009212C8"/>
    <w:rsid w:val="0092191E"/>
    <w:rsid w:val="00921F97"/>
    <w:rsid w:val="0092206A"/>
    <w:rsid w:val="0092213E"/>
    <w:rsid w:val="009239ED"/>
    <w:rsid w:val="00926163"/>
    <w:rsid w:val="0092679F"/>
    <w:rsid w:val="00930F67"/>
    <w:rsid w:val="00932D27"/>
    <w:rsid w:val="009340EC"/>
    <w:rsid w:val="00935D0E"/>
    <w:rsid w:val="00936BF8"/>
    <w:rsid w:val="00936FE8"/>
    <w:rsid w:val="0093758C"/>
    <w:rsid w:val="00937AD4"/>
    <w:rsid w:val="009403DA"/>
    <w:rsid w:val="009434A6"/>
    <w:rsid w:val="00943BE2"/>
    <w:rsid w:val="00944AD3"/>
    <w:rsid w:val="00945CA5"/>
    <w:rsid w:val="00946D4A"/>
    <w:rsid w:val="00946EB7"/>
    <w:rsid w:val="00947212"/>
    <w:rsid w:val="00947549"/>
    <w:rsid w:val="009522BB"/>
    <w:rsid w:val="00952B97"/>
    <w:rsid w:val="009545FC"/>
    <w:rsid w:val="00954FDF"/>
    <w:rsid w:val="00955AD7"/>
    <w:rsid w:val="00955F77"/>
    <w:rsid w:val="009561EA"/>
    <w:rsid w:val="00956CBF"/>
    <w:rsid w:val="00957915"/>
    <w:rsid w:val="00960F6B"/>
    <w:rsid w:val="00963468"/>
    <w:rsid w:val="00965EAE"/>
    <w:rsid w:val="00966383"/>
    <w:rsid w:val="0097023C"/>
    <w:rsid w:val="00970A0A"/>
    <w:rsid w:val="00971018"/>
    <w:rsid w:val="0097289B"/>
    <w:rsid w:val="00975583"/>
    <w:rsid w:val="00975810"/>
    <w:rsid w:val="00975D2B"/>
    <w:rsid w:val="0097BCFF"/>
    <w:rsid w:val="00980724"/>
    <w:rsid w:val="00981528"/>
    <w:rsid w:val="00982849"/>
    <w:rsid w:val="00982B18"/>
    <w:rsid w:val="00983FA6"/>
    <w:rsid w:val="00984091"/>
    <w:rsid w:val="0098592C"/>
    <w:rsid w:val="00987FEE"/>
    <w:rsid w:val="00990636"/>
    <w:rsid w:val="00990720"/>
    <w:rsid w:val="00991029"/>
    <w:rsid w:val="0099229A"/>
    <w:rsid w:val="00992876"/>
    <w:rsid w:val="00997D20"/>
    <w:rsid w:val="009A2233"/>
    <w:rsid w:val="009A29A7"/>
    <w:rsid w:val="009A2B1C"/>
    <w:rsid w:val="009A31EC"/>
    <w:rsid w:val="009A4633"/>
    <w:rsid w:val="009A4BE9"/>
    <w:rsid w:val="009A4CFF"/>
    <w:rsid w:val="009A6D4A"/>
    <w:rsid w:val="009A71F8"/>
    <w:rsid w:val="009A7D52"/>
    <w:rsid w:val="009B07A8"/>
    <w:rsid w:val="009B0C4E"/>
    <w:rsid w:val="009B3A9B"/>
    <w:rsid w:val="009B678F"/>
    <w:rsid w:val="009B73E3"/>
    <w:rsid w:val="009B76CC"/>
    <w:rsid w:val="009B7F83"/>
    <w:rsid w:val="009C272C"/>
    <w:rsid w:val="009C286E"/>
    <w:rsid w:val="009C331E"/>
    <w:rsid w:val="009C683F"/>
    <w:rsid w:val="009C6BE7"/>
    <w:rsid w:val="009D0D9A"/>
    <w:rsid w:val="009D2A25"/>
    <w:rsid w:val="009D349E"/>
    <w:rsid w:val="009D42CA"/>
    <w:rsid w:val="009D75ED"/>
    <w:rsid w:val="009E3674"/>
    <w:rsid w:val="009E37BB"/>
    <w:rsid w:val="009E47A8"/>
    <w:rsid w:val="009E5E85"/>
    <w:rsid w:val="009E68ED"/>
    <w:rsid w:val="009E7EFB"/>
    <w:rsid w:val="009F3C63"/>
    <w:rsid w:val="009F4A0A"/>
    <w:rsid w:val="009F5385"/>
    <w:rsid w:val="00A011C6"/>
    <w:rsid w:val="00A01F44"/>
    <w:rsid w:val="00A0200A"/>
    <w:rsid w:val="00A030BA"/>
    <w:rsid w:val="00A03C69"/>
    <w:rsid w:val="00A04E3A"/>
    <w:rsid w:val="00A0540C"/>
    <w:rsid w:val="00A05E04"/>
    <w:rsid w:val="00A073F9"/>
    <w:rsid w:val="00A074FE"/>
    <w:rsid w:val="00A10400"/>
    <w:rsid w:val="00A11A31"/>
    <w:rsid w:val="00A12B84"/>
    <w:rsid w:val="00A15B13"/>
    <w:rsid w:val="00A16CFB"/>
    <w:rsid w:val="00A1721A"/>
    <w:rsid w:val="00A20DBB"/>
    <w:rsid w:val="00A24CC4"/>
    <w:rsid w:val="00A25B38"/>
    <w:rsid w:val="00A26649"/>
    <w:rsid w:val="00A36B7E"/>
    <w:rsid w:val="00A40A54"/>
    <w:rsid w:val="00A4167C"/>
    <w:rsid w:val="00A42825"/>
    <w:rsid w:val="00A428E9"/>
    <w:rsid w:val="00A42B5E"/>
    <w:rsid w:val="00A43E87"/>
    <w:rsid w:val="00A44911"/>
    <w:rsid w:val="00A45ED3"/>
    <w:rsid w:val="00A46228"/>
    <w:rsid w:val="00A47933"/>
    <w:rsid w:val="00A503AF"/>
    <w:rsid w:val="00A521FC"/>
    <w:rsid w:val="00A53189"/>
    <w:rsid w:val="00A53E97"/>
    <w:rsid w:val="00A56AFD"/>
    <w:rsid w:val="00A56BB0"/>
    <w:rsid w:val="00A575C3"/>
    <w:rsid w:val="00A630C1"/>
    <w:rsid w:val="00A63BD0"/>
    <w:rsid w:val="00A659BD"/>
    <w:rsid w:val="00A65FD1"/>
    <w:rsid w:val="00A665F7"/>
    <w:rsid w:val="00A675BF"/>
    <w:rsid w:val="00A70FE0"/>
    <w:rsid w:val="00A74A24"/>
    <w:rsid w:val="00A74EA2"/>
    <w:rsid w:val="00A80C79"/>
    <w:rsid w:val="00A81651"/>
    <w:rsid w:val="00A82721"/>
    <w:rsid w:val="00A82EE9"/>
    <w:rsid w:val="00A847BF"/>
    <w:rsid w:val="00A86F38"/>
    <w:rsid w:val="00A873DB"/>
    <w:rsid w:val="00A909FA"/>
    <w:rsid w:val="00A94973"/>
    <w:rsid w:val="00A94FC5"/>
    <w:rsid w:val="00A95C5F"/>
    <w:rsid w:val="00A971CA"/>
    <w:rsid w:val="00A976E6"/>
    <w:rsid w:val="00A97FD6"/>
    <w:rsid w:val="00AA015B"/>
    <w:rsid w:val="00AA041E"/>
    <w:rsid w:val="00AA06F4"/>
    <w:rsid w:val="00AA0DC7"/>
    <w:rsid w:val="00AA3838"/>
    <w:rsid w:val="00AA39B6"/>
    <w:rsid w:val="00AA3E07"/>
    <w:rsid w:val="00AA5DA6"/>
    <w:rsid w:val="00AA6A09"/>
    <w:rsid w:val="00AB0887"/>
    <w:rsid w:val="00AB08D0"/>
    <w:rsid w:val="00AB2B6A"/>
    <w:rsid w:val="00AB38E5"/>
    <w:rsid w:val="00AB57FE"/>
    <w:rsid w:val="00ABE5D1"/>
    <w:rsid w:val="00AC10D0"/>
    <w:rsid w:val="00AC183D"/>
    <w:rsid w:val="00AC2306"/>
    <w:rsid w:val="00AC233C"/>
    <w:rsid w:val="00AC317A"/>
    <w:rsid w:val="00AC3910"/>
    <w:rsid w:val="00AC41BE"/>
    <w:rsid w:val="00AC559F"/>
    <w:rsid w:val="00AC611B"/>
    <w:rsid w:val="00AC6ECF"/>
    <w:rsid w:val="00AC7979"/>
    <w:rsid w:val="00AD08BB"/>
    <w:rsid w:val="00AD2E82"/>
    <w:rsid w:val="00AD32F2"/>
    <w:rsid w:val="00AD3559"/>
    <w:rsid w:val="00AD3EF1"/>
    <w:rsid w:val="00AD725D"/>
    <w:rsid w:val="00AD76D6"/>
    <w:rsid w:val="00AD7921"/>
    <w:rsid w:val="00AE02E1"/>
    <w:rsid w:val="00AE10FE"/>
    <w:rsid w:val="00AE1809"/>
    <w:rsid w:val="00AE205E"/>
    <w:rsid w:val="00AE2097"/>
    <w:rsid w:val="00AE251C"/>
    <w:rsid w:val="00AE4AB6"/>
    <w:rsid w:val="00AE5F9C"/>
    <w:rsid w:val="00AE6D6B"/>
    <w:rsid w:val="00AE7884"/>
    <w:rsid w:val="00AF1D51"/>
    <w:rsid w:val="00AF2512"/>
    <w:rsid w:val="00AF3190"/>
    <w:rsid w:val="00AF3B35"/>
    <w:rsid w:val="00AF49D9"/>
    <w:rsid w:val="00AF67AE"/>
    <w:rsid w:val="00AF6A0D"/>
    <w:rsid w:val="00AF7A98"/>
    <w:rsid w:val="00AF7B77"/>
    <w:rsid w:val="00AF7CB8"/>
    <w:rsid w:val="00B00543"/>
    <w:rsid w:val="00B02E83"/>
    <w:rsid w:val="00B0331A"/>
    <w:rsid w:val="00B049FD"/>
    <w:rsid w:val="00B05004"/>
    <w:rsid w:val="00B076E5"/>
    <w:rsid w:val="00B1134C"/>
    <w:rsid w:val="00B11609"/>
    <w:rsid w:val="00B11F43"/>
    <w:rsid w:val="00B13C64"/>
    <w:rsid w:val="00B15974"/>
    <w:rsid w:val="00B15CBE"/>
    <w:rsid w:val="00B216F5"/>
    <w:rsid w:val="00B218AE"/>
    <w:rsid w:val="00B2202D"/>
    <w:rsid w:val="00B239BF"/>
    <w:rsid w:val="00B23FC9"/>
    <w:rsid w:val="00B24452"/>
    <w:rsid w:val="00B2519B"/>
    <w:rsid w:val="00B26DE5"/>
    <w:rsid w:val="00B309E6"/>
    <w:rsid w:val="00B362F5"/>
    <w:rsid w:val="00B36992"/>
    <w:rsid w:val="00B36E5C"/>
    <w:rsid w:val="00B37BF7"/>
    <w:rsid w:val="00B4175E"/>
    <w:rsid w:val="00B41912"/>
    <w:rsid w:val="00B42ADC"/>
    <w:rsid w:val="00B43017"/>
    <w:rsid w:val="00B439CE"/>
    <w:rsid w:val="00B44122"/>
    <w:rsid w:val="00B449A6"/>
    <w:rsid w:val="00B45ACF"/>
    <w:rsid w:val="00B5173F"/>
    <w:rsid w:val="00B55539"/>
    <w:rsid w:val="00B559DF"/>
    <w:rsid w:val="00B5797E"/>
    <w:rsid w:val="00B606B6"/>
    <w:rsid w:val="00B6113C"/>
    <w:rsid w:val="00B611C7"/>
    <w:rsid w:val="00B6294F"/>
    <w:rsid w:val="00B66892"/>
    <w:rsid w:val="00B66ABA"/>
    <w:rsid w:val="00B70061"/>
    <w:rsid w:val="00B71ADA"/>
    <w:rsid w:val="00B743C1"/>
    <w:rsid w:val="00B83B40"/>
    <w:rsid w:val="00B8492F"/>
    <w:rsid w:val="00B86A3E"/>
    <w:rsid w:val="00B87AC1"/>
    <w:rsid w:val="00B92397"/>
    <w:rsid w:val="00B9595B"/>
    <w:rsid w:val="00B95F47"/>
    <w:rsid w:val="00B966B0"/>
    <w:rsid w:val="00BA0186"/>
    <w:rsid w:val="00BA082E"/>
    <w:rsid w:val="00BA0A45"/>
    <w:rsid w:val="00BA1D30"/>
    <w:rsid w:val="00BA2552"/>
    <w:rsid w:val="00BA3117"/>
    <w:rsid w:val="00BA4DF7"/>
    <w:rsid w:val="00BA5A41"/>
    <w:rsid w:val="00BA5B2F"/>
    <w:rsid w:val="00BA6118"/>
    <w:rsid w:val="00BA75D1"/>
    <w:rsid w:val="00BA7B9E"/>
    <w:rsid w:val="00BB0B64"/>
    <w:rsid w:val="00BB1C21"/>
    <w:rsid w:val="00BB2BA3"/>
    <w:rsid w:val="00BB3655"/>
    <w:rsid w:val="00BB6CDB"/>
    <w:rsid w:val="00BB7767"/>
    <w:rsid w:val="00BC0ABE"/>
    <w:rsid w:val="00BC1B54"/>
    <w:rsid w:val="00BC3ED5"/>
    <w:rsid w:val="00BC4BE3"/>
    <w:rsid w:val="00BC6B43"/>
    <w:rsid w:val="00BD0314"/>
    <w:rsid w:val="00BD372F"/>
    <w:rsid w:val="00BD468C"/>
    <w:rsid w:val="00BD46EC"/>
    <w:rsid w:val="00BE140C"/>
    <w:rsid w:val="00BE1A8F"/>
    <w:rsid w:val="00BE28BA"/>
    <w:rsid w:val="00BE2AF0"/>
    <w:rsid w:val="00BE422B"/>
    <w:rsid w:val="00BE5924"/>
    <w:rsid w:val="00BF0F07"/>
    <w:rsid w:val="00BF1843"/>
    <w:rsid w:val="00BF2A3B"/>
    <w:rsid w:val="00BF2FC4"/>
    <w:rsid w:val="00BF4C25"/>
    <w:rsid w:val="00BF5BE5"/>
    <w:rsid w:val="00BF6AEE"/>
    <w:rsid w:val="00BF71D3"/>
    <w:rsid w:val="00C003A2"/>
    <w:rsid w:val="00C03886"/>
    <w:rsid w:val="00C0523D"/>
    <w:rsid w:val="00C0613C"/>
    <w:rsid w:val="00C076B4"/>
    <w:rsid w:val="00C101EF"/>
    <w:rsid w:val="00C11B25"/>
    <w:rsid w:val="00C1276F"/>
    <w:rsid w:val="00C141FF"/>
    <w:rsid w:val="00C14BE4"/>
    <w:rsid w:val="00C15252"/>
    <w:rsid w:val="00C15561"/>
    <w:rsid w:val="00C162E3"/>
    <w:rsid w:val="00C16B7E"/>
    <w:rsid w:val="00C20227"/>
    <w:rsid w:val="00C211B0"/>
    <w:rsid w:val="00C23CB5"/>
    <w:rsid w:val="00C2447B"/>
    <w:rsid w:val="00C24713"/>
    <w:rsid w:val="00C26727"/>
    <w:rsid w:val="00C3043D"/>
    <w:rsid w:val="00C305BA"/>
    <w:rsid w:val="00C31431"/>
    <w:rsid w:val="00C31435"/>
    <w:rsid w:val="00C32C43"/>
    <w:rsid w:val="00C3360E"/>
    <w:rsid w:val="00C33B34"/>
    <w:rsid w:val="00C3542B"/>
    <w:rsid w:val="00C35BA3"/>
    <w:rsid w:val="00C40169"/>
    <w:rsid w:val="00C40EE5"/>
    <w:rsid w:val="00C423F7"/>
    <w:rsid w:val="00C436CE"/>
    <w:rsid w:val="00C43901"/>
    <w:rsid w:val="00C43B87"/>
    <w:rsid w:val="00C43D8C"/>
    <w:rsid w:val="00C43F24"/>
    <w:rsid w:val="00C46213"/>
    <w:rsid w:val="00C46FBF"/>
    <w:rsid w:val="00C47D40"/>
    <w:rsid w:val="00C504CF"/>
    <w:rsid w:val="00C505DB"/>
    <w:rsid w:val="00C512BF"/>
    <w:rsid w:val="00C51D7D"/>
    <w:rsid w:val="00C53059"/>
    <w:rsid w:val="00C54EB5"/>
    <w:rsid w:val="00C55D0F"/>
    <w:rsid w:val="00C56985"/>
    <w:rsid w:val="00C57AE8"/>
    <w:rsid w:val="00C604E6"/>
    <w:rsid w:val="00C613B9"/>
    <w:rsid w:val="00C6234D"/>
    <w:rsid w:val="00C6281D"/>
    <w:rsid w:val="00C6340B"/>
    <w:rsid w:val="00C63BB2"/>
    <w:rsid w:val="00C6436E"/>
    <w:rsid w:val="00C648F3"/>
    <w:rsid w:val="00C6545B"/>
    <w:rsid w:val="00C661A7"/>
    <w:rsid w:val="00C6660C"/>
    <w:rsid w:val="00C669D2"/>
    <w:rsid w:val="00C66BE0"/>
    <w:rsid w:val="00C67949"/>
    <w:rsid w:val="00C70B88"/>
    <w:rsid w:val="00C71210"/>
    <w:rsid w:val="00C71852"/>
    <w:rsid w:val="00C72682"/>
    <w:rsid w:val="00C72D24"/>
    <w:rsid w:val="00C73446"/>
    <w:rsid w:val="00C73456"/>
    <w:rsid w:val="00C74F96"/>
    <w:rsid w:val="00C750E0"/>
    <w:rsid w:val="00C75880"/>
    <w:rsid w:val="00C76C3D"/>
    <w:rsid w:val="00C77406"/>
    <w:rsid w:val="00C81CB8"/>
    <w:rsid w:val="00C81E12"/>
    <w:rsid w:val="00C839A1"/>
    <w:rsid w:val="00C8612B"/>
    <w:rsid w:val="00C90313"/>
    <w:rsid w:val="00C914EC"/>
    <w:rsid w:val="00C92500"/>
    <w:rsid w:val="00C92994"/>
    <w:rsid w:val="00C951D0"/>
    <w:rsid w:val="00C96F76"/>
    <w:rsid w:val="00C97D22"/>
    <w:rsid w:val="00CA0751"/>
    <w:rsid w:val="00CA12E2"/>
    <w:rsid w:val="00CA1B21"/>
    <w:rsid w:val="00CA4606"/>
    <w:rsid w:val="00CA62FC"/>
    <w:rsid w:val="00CA6480"/>
    <w:rsid w:val="00CA6FA3"/>
    <w:rsid w:val="00CA7124"/>
    <w:rsid w:val="00CB28F8"/>
    <w:rsid w:val="00CB3C12"/>
    <w:rsid w:val="00CB5330"/>
    <w:rsid w:val="00CB5924"/>
    <w:rsid w:val="00CB5A96"/>
    <w:rsid w:val="00CB654B"/>
    <w:rsid w:val="00CC10D6"/>
    <w:rsid w:val="00CC2204"/>
    <w:rsid w:val="00CC2A9D"/>
    <w:rsid w:val="00CC4041"/>
    <w:rsid w:val="00CC54AE"/>
    <w:rsid w:val="00CC5F0C"/>
    <w:rsid w:val="00CC652D"/>
    <w:rsid w:val="00CC76BE"/>
    <w:rsid w:val="00CC7895"/>
    <w:rsid w:val="00CD070A"/>
    <w:rsid w:val="00CD0E5E"/>
    <w:rsid w:val="00CD1B50"/>
    <w:rsid w:val="00CD3743"/>
    <w:rsid w:val="00CD39A8"/>
    <w:rsid w:val="00CD4317"/>
    <w:rsid w:val="00CD57B1"/>
    <w:rsid w:val="00CE01BC"/>
    <w:rsid w:val="00CE0203"/>
    <w:rsid w:val="00CE04E4"/>
    <w:rsid w:val="00CE13D2"/>
    <w:rsid w:val="00CE15EC"/>
    <w:rsid w:val="00CE6E7D"/>
    <w:rsid w:val="00CE7D5B"/>
    <w:rsid w:val="00CF12C2"/>
    <w:rsid w:val="00CF284D"/>
    <w:rsid w:val="00CF28DF"/>
    <w:rsid w:val="00CF3310"/>
    <w:rsid w:val="00CF56EC"/>
    <w:rsid w:val="00CF5D43"/>
    <w:rsid w:val="00CF6F86"/>
    <w:rsid w:val="00D00B41"/>
    <w:rsid w:val="00D00F84"/>
    <w:rsid w:val="00D03459"/>
    <w:rsid w:val="00D0508B"/>
    <w:rsid w:val="00D06059"/>
    <w:rsid w:val="00D060A5"/>
    <w:rsid w:val="00D06962"/>
    <w:rsid w:val="00D06C4A"/>
    <w:rsid w:val="00D072B8"/>
    <w:rsid w:val="00D10142"/>
    <w:rsid w:val="00D1034C"/>
    <w:rsid w:val="00D11137"/>
    <w:rsid w:val="00D11C2B"/>
    <w:rsid w:val="00D123CF"/>
    <w:rsid w:val="00D15056"/>
    <w:rsid w:val="00D156B5"/>
    <w:rsid w:val="00D1575B"/>
    <w:rsid w:val="00D20B8B"/>
    <w:rsid w:val="00D21C26"/>
    <w:rsid w:val="00D2283A"/>
    <w:rsid w:val="00D2290B"/>
    <w:rsid w:val="00D24124"/>
    <w:rsid w:val="00D24ADF"/>
    <w:rsid w:val="00D25EF5"/>
    <w:rsid w:val="00D30D90"/>
    <w:rsid w:val="00D3219D"/>
    <w:rsid w:val="00D33593"/>
    <w:rsid w:val="00D351D7"/>
    <w:rsid w:val="00D3580A"/>
    <w:rsid w:val="00D365CB"/>
    <w:rsid w:val="00D36616"/>
    <w:rsid w:val="00D36777"/>
    <w:rsid w:val="00D369BE"/>
    <w:rsid w:val="00D37689"/>
    <w:rsid w:val="00D40796"/>
    <w:rsid w:val="00D40FEC"/>
    <w:rsid w:val="00D41549"/>
    <w:rsid w:val="00D4162D"/>
    <w:rsid w:val="00D43320"/>
    <w:rsid w:val="00D45D48"/>
    <w:rsid w:val="00D466E6"/>
    <w:rsid w:val="00D46BFC"/>
    <w:rsid w:val="00D46F58"/>
    <w:rsid w:val="00D46FD5"/>
    <w:rsid w:val="00D4A3D0"/>
    <w:rsid w:val="00D51B5F"/>
    <w:rsid w:val="00D51F6B"/>
    <w:rsid w:val="00D51F82"/>
    <w:rsid w:val="00D52CF3"/>
    <w:rsid w:val="00D53DAA"/>
    <w:rsid w:val="00D54FD9"/>
    <w:rsid w:val="00D55F3C"/>
    <w:rsid w:val="00D566D1"/>
    <w:rsid w:val="00D56CC2"/>
    <w:rsid w:val="00D609CB"/>
    <w:rsid w:val="00D60FF7"/>
    <w:rsid w:val="00D61D4D"/>
    <w:rsid w:val="00D63D63"/>
    <w:rsid w:val="00D64EB5"/>
    <w:rsid w:val="00D6680D"/>
    <w:rsid w:val="00D66B6D"/>
    <w:rsid w:val="00D70437"/>
    <w:rsid w:val="00D70A8B"/>
    <w:rsid w:val="00D70B7C"/>
    <w:rsid w:val="00D70F27"/>
    <w:rsid w:val="00D74F2A"/>
    <w:rsid w:val="00D806F3"/>
    <w:rsid w:val="00D818F0"/>
    <w:rsid w:val="00D8355C"/>
    <w:rsid w:val="00D8375D"/>
    <w:rsid w:val="00D83AC7"/>
    <w:rsid w:val="00D89B3C"/>
    <w:rsid w:val="00D903BF"/>
    <w:rsid w:val="00D920C8"/>
    <w:rsid w:val="00D92631"/>
    <w:rsid w:val="00D95437"/>
    <w:rsid w:val="00D96562"/>
    <w:rsid w:val="00DA1546"/>
    <w:rsid w:val="00DA1B4C"/>
    <w:rsid w:val="00DA2F05"/>
    <w:rsid w:val="00DA360A"/>
    <w:rsid w:val="00DA3DAF"/>
    <w:rsid w:val="00DA6386"/>
    <w:rsid w:val="00DB0B8B"/>
    <w:rsid w:val="00DB15F8"/>
    <w:rsid w:val="00DB2330"/>
    <w:rsid w:val="00DB3DBC"/>
    <w:rsid w:val="00DB47A6"/>
    <w:rsid w:val="00DB4FCB"/>
    <w:rsid w:val="00DB55EB"/>
    <w:rsid w:val="00DB5F0D"/>
    <w:rsid w:val="00DB6783"/>
    <w:rsid w:val="00DB6A29"/>
    <w:rsid w:val="00DC0684"/>
    <w:rsid w:val="00DC0A34"/>
    <w:rsid w:val="00DC11B4"/>
    <w:rsid w:val="00DC1C6D"/>
    <w:rsid w:val="00DC2E9C"/>
    <w:rsid w:val="00DC2F21"/>
    <w:rsid w:val="00DC3841"/>
    <w:rsid w:val="00DC3F1E"/>
    <w:rsid w:val="00DC4130"/>
    <w:rsid w:val="00DC44D4"/>
    <w:rsid w:val="00DC4839"/>
    <w:rsid w:val="00DC61F3"/>
    <w:rsid w:val="00DC65F7"/>
    <w:rsid w:val="00DC6B65"/>
    <w:rsid w:val="00DC6D17"/>
    <w:rsid w:val="00DD0745"/>
    <w:rsid w:val="00DD13B7"/>
    <w:rsid w:val="00DD25FC"/>
    <w:rsid w:val="00DD4459"/>
    <w:rsid w:val="00DD6B07"/>
    <w:rsid w:val="00DD79E9"/>
    <w:rsid w:val="00DD7D2E"/>
    <w:rsid w:val="00DE0BAC"/>
    <w:rsid w:val="00DE1442"/>
    <w:rsid w:val="00DE4FB3"/>
    <w:rsid w:val="00DE5AAA"/>
    <w:rsid w:val="00DE5B07"/>
    <w:rsid w:val="00DE63C6"/>
    <w:rsid w:val="00DE6750"/>
    <w:rsid w:val="00DE76BC"/>
    <w:rsid w:val="00DF043B"/>
    <w:rsid w:val="00DF2A17"/>
    <w:rsid w:val="00DF4197"/>
    <w:rsid w:val="00DF423B"/>
    <w:rsid w:val="00DF4D8B"/>
    <w:rsid w:val="00DF55D7"/>
    <w:rsid w:val="00DF5893"/>
    <w:rsid w:val="00DF6018"/>
    <w:rsid w:val="00DF6973"/>
    <w:rsid w:val="00DF6D6F"/>
    <w:rsid w:val="00DF7BB7"/>
    <w:rsid w:val="00E00D18"/>
    <w:rsid w:val="00E01333"/>
    <w:rsid w:val="00E018CE"/>
    <w:rsid w:val="00E025C5"/>
    <w:rsid w:val="00E0422D"/>
    <w:rsid w:val="00E05EF0"/>
    <w:rsid w:val="00E06448"/>
    <w:rsid w:val="00E07B92"/>
    <w:rsid w:val="00E17163"/>
    <w:rsid w:val="00E2083F"/>
    <w:rsid w:val="00E20E02"/>
    <w:rsid w:val="00E216DC"/>
    <w:rsid w:val="00E21B42"/>
    <w:rsid w:val="00E21BA3"/>
    <w:rsid w:val="00E231AA"/>
    <w:rsid w:val="00E2494D"/>
    <w:rsid w:val="00E27205"/>
    <w:rsid w:val="00E309DF"/>
    <w:rsid w:val="00E31659"/>
    <w:rsid w:val="00E349FF"/>
    <w:rsid w:val="00E35C0B"/>
    <w:rsid w:val="00E35C6A"/>
    <w:rsid w:val="00E404E2"/>
    <w:rsid w:val="00E40683"/>
    <w:rsid w:val="00E41481"/>
    <w:rsid w:val="00E42370"/>
    <w:rsid w:val="00E42596"/>
    <w:rsid w:val="00E42623"/>
    <w:rsid w:val="00E45272"/>
    <w:rsid w:val="00E46253"/>
    <w:rsid w:val="00E467FF"/>
    <w:rsid w:val="00E469B0"/>
    <w:rsid w:val="00E46BB8"/>
    <w:rsid w:val="00E475CF"/>
    <w:rsid w:val="00E47634"/>
    <w:rsid w:val="00E47859"/>
    <w:rsid w:val="00E47D7A"/>
    <w:rsid w:val="00E51573"/>
    <w:rsid w:val="00E51E03"/>
    <w:rsid w:val="00E520D8"/>
    <w:rsid w:val="00E52DE2"/>
    <w:rsid w:val="00E53495"/>
    <w:rsid w:val="00E540C4"/>
    <w:rsid w:val="00E54874"/>
    <w:rsid w:val="00E54DD0"/>
    <w:rsid w:val="00E5663D"/>
    <w:rsid w:val="00E56E79"/>
    <w:rsid w:val="00E5750C"/>
    <w:rsid w:val="00E576BF"/>
    <w:rsid w:val="00E613A7"/>
    <w:rsid w:val="00E61844"/>
    <w:rsid w:val="00E626EB"/>
    <w:rsid w:val="00E67126"/>
    <w:rsid w:val="00E67BB8"/>
    <w:rsid w:val="00E70321"/>
    <w:rsid w:val="00E7342B"/>
    <w:rsid w:val="00E74371"/>
    <w:rsid w:val="00E745FE"/>
    <w:rsid w:val="00E746EA"/>
    <w:rsid w:val="00E76673"/>
    <w:rsid w:val="00E853E7"/>
    <w:rsid w:val="00E8571D"/>
    <w:rsid w:val="00E85974"/>
    <w:rsid w:val="00E85BCD"/>
    <w:rsid w:val="00E926A8"/>
    <w:rsid w:val="00E939FC"/>
    <w:rsid w:val="00E9418C"/>
    <w:rsid w:val="00E963A7"/>
    <w:rsid w:val="00E970EC"/>
    <w:rsid w:val="00E971E7"/>
    <w:rsid w:val="00E9794C"/>
    <w:rsid w:val="00EA04D2"/>
    <w:rsid w:val="00EA09DC"/>
    <w:rsid w:val="00EA1661"/>
    <w:rsid w:val="00EA3ADD"/>
    <w:rsid w:val="00EA41D2"/>
    <w:rsid w:val="00EA57EA"/>
    <w:rsid w:val="00EA5EDC"/>
    <w:rsid w:val="00EA68C4"/>
    <w:rsid w:val="00EA6D1F"/>
    <w:rsid w:val="00EA7F38"/>
    <w:rsid w:val="00EA813F"/>
    <w:rsid w:val="00EB1638"/>
    <w:rsid w:val="00EB2CB0"/>
    <w:rsid w:val="00EB349D"/>
    <w:rsid w:val="00EB34E5"/>
    <w:rsid w:val="00EB36EB"/>
    <w:rsid w:val="00EB59AB"/>
    <w:rsid w:val="00EB7BD7"/>
    <w:rsid w:val="00EB7D4D"/>
    <w:rsid w:val="00EC0396"/>
    <w:rsid w:val="00EC14D8"/>
    <w:rsid w:val="00EC186E"/>
    <w:rsid w:val="00EC3731"/>
    <w:rsid w:val="00EC381E"/>
    <w:rsid w:val="00EC65F8"/>
    <w:rsid w:val="00EC7195"/>
    <w:rsid w:val="00EC74C1"/>
    <w:rsid w:val="00ED104B"/>
    <w:rsid w:val="00ED1280"/>
    <w:rsid w:val="00ED1DB0"/>
    <w:rsid w:val="00ED47A5"/>
    <w:rsid w:val="00ED4A9B"/>
    <w:rsid w:val="00ED4BE0"/>
    <w:rsid w:val="00ED6762"/>
    <w:rsid w:val="00ED750C"/>
    <w:rsid w:val="00EE473A"/>
    <w:rsid w:val="00EE498F"/>
    <w:rsid w:val="00EE5A52"/>
    <w:rsid w:val="00EE630F"/>
    <w:rsid w:val="00EE66AF"/>
    <w:rsid w:val="00EE725D"/>
    <w:rsid w:val="00EF0256"/>
    <w:rsid w:val="00EF0DA2"/>
    <w:rsid w:val="00EF1A36"/>
    <w:rsid w:val="00EF78AD"/>
    <w:rsid w:val="00F00A46"/>
    <w:rsid w:val="00F01C90"/>
    <w:rsid w:val="00F01CF7"/>
    <w:rsid w:val="00F03827"/>
    <w:rsid w:val="00F04831"/>
    <w:rsid w:val="00F04DD2"/>
    <w:rsid w:val="00F06521"/>
    <w:rsid w:val="00F074BF"/>
    <w:rsid w:val="00F07C60"/>
    <w:rsid w:val="00F07EC6"/>
    <w:rsid w:val="00F100A8"/>
    <w:rsid w:val="00F11234"/>
    <w:rsid w:val="00F114B3"/>
    <w:rsid w:val="00F12BB4"/>
    <w:rsid w:val="00F12D65"/>
    <w:rsid w:val="00F13559"/>
    <w:rsid w:val="00F13F67"/>
    <w:rsid w:val="00F15461"/>
    <w:rsid w:val="00F157AA"/>
    <w:rsid w:val="00F15BBA"/>
    <w:rsid w:val="00F17168"/>
    <w:rsid w:val="00F17C12"/>
    <w:rsid w:val="00F17E0D"/>
    <w:rsid w:val="00F208A9"/>
    <w:rsid w:val="00F2193C"/>
    <w:rsid w:val="00F227F6"/>
    <w:rsid w:val="00F24BAB"/>
    <w:rsid w:val="00F24C4F"/>
    <w:rsid w:val="00F257DF"/>
    <w:rsid w:val="00F26828"/>
    <w:rsid w:val="00F26ED3"/>
    <w:rsid w:val="00F26EF9"/>
    <w:rsid w:val="00F2793D"/>
    <w:rsid w:val="00F32422"/>
    <w:rsid w:val="00F33D25"/>
    <w:rsid w:val="00F36C6E"/>
    <w:rsid w:val="00F37DDD"/>
    <w:rsid w:val="00F421D6"/>
    <w:rsid w:val="00F42549"/>
    <w:rsid w:val="00F42D8C"/>
    <w:rsid w:val="00F43893"/>
    <w:rsid w:val="00F439CF"/>
    <w:rsid w:val="00F44249"/>
    <w:rsid w:val="00F50D68"/>
    <w:rsid w:val="00F51A26"/>
    <w:rsid w:val="00F53DB4"/>
    <w:rsid w:val="00F54C69"/>
    <w:rsid w:val="00F56F89"/>
    <w:rsid w:val="00F6310B"/>
    <w:rsid w:val="00F6451A"/>
    <w:rsid w:val="00F65BA3"/>
    <w:rsid w:val="00F6664D"/>
    <w:rsid w:val="00F667DC"/>
    <w:rsid w:val="00F6796A"/>
    <w:rsid w:val="00F67C76"/>
    <w:rsid w:val="00F67D9A"/>
    <w:rsid w:val="00F70411"/>
    <w:rsid w:val="00F71758"/>
    <w:rsid w:val="00F72F50"/>
    <w:rsid w:val="00F73D25"/>
    <w:rsid w:val="00F742CD"/>
    <w:rsid w:val="00F76DCC"/>
    <w:rsid w:val="00F82E12"/>
    <w:rsid w:val="00F85D01"/>
    <w:rsid w:val="00F868E5"/>
    <w:rsid w:val="00F86E23"/>
    <w:rsid w:val="00F90491"/>
    <w:rsid w:val="00F91059"/>
    <w:rsid w:val="00F9269B"/>
    <w:rsid w:val="00F93EC2"/>
    <w:rsid w:val="00F96011"/>
    <w:rsid w:val="00F96695"/>
    <w:rsid w:val="00FA079A"/>
    <w:rsid w:val="00FA1F2A"/>
    <w:rsid w:val="00FA201C"/>
    <w:rsid w:val="00FA2265"/>
    <w:rsid w:val="00FA22E6"/>
    <w:rsid w:val="00FA2954"/>
    <w:rsid w:val="00FA551D"/>
    <w:rsid w:val="00FA727A"/>
    <w:rsid w:val="00FA7928"/>
    <w:rsid w:val="00FA7C3D"/>
    <w:rsid w:val="00FB065C"/>
    <w:rsid w:val="00FB2F99"/>
    <w:rsid w:val="00FB303A"/>
    <w:rsid w:val="00FB3591"/>
    <w:rsid w:val="00FC7618"/>
    <w:rsid w:val="00FC7C44"/>
    <w:rsid w:val="00FD0CAC"/>
    <w:rsid w:val="00FD104E"/>
    <w:rsid w:val="00FD2B82"/>
    <w:rsid w:val="00FD3408"/>
    <w:rsid w:val="00FD63A0"/>
    <w:rsid w:val="00FD75FA"/>
    <w:rsid w:val="00FE068E"/>
    <w:rsid w:val="00FE0A2A"/>
    <w:rsid w:val="00FE3D41"/>
    <w:rsid w:val="00FE4026"/>
    <w:rsid w:val="00FE40B2"/>
    <w:rsid w:val="00FE5A1C"/>
    <w:rsid w:val="00FE60BB"/>
    <w:rsid w:val="00FE61C6"/>
    <w:rsid w:val="00FE70D9"/>
    <w:rsid w:val="00FE7781"/>
    <w:rsid w:val="00FF01DF"/>
    <w:rsid w:val="00FF23EC"/>
    <w:rsid w:val="00FF2C51"/>
    <w:rsid w:val="00FF3810"/>
    <w:rsid w:val="00FF442B"/>
    <w:rsid w:val="00FF5196"/>
    <w:rsid w:val="00FF64A7"/>
    <w:rsid w:val="010DB65B"/>
    <w:rsid w:val="0123E65A"/>
    <w:rsid w:val="012B31E2"/>
    <w:rsid w:val="012F66E2"/>
    <w:rsid w:val="01347990"/>
    <w:rsid w:val="015A18CB"/>
    <w:rsid w:val="0162C87A"/>
    <w:rsid w:val="0162DF80"/>
    <w:rsid w:val="0166592C"/>
    <w:rsid w:val="01A365BF"/>
    <w:rsid w:val="01B1DCED"/>
    <w:rsid w:val="01B65509"/>
    <w:rsid w:val="01D2D09F"/>
    <w:rsid w:val="01D71A37"/>
    <w:rsid w:val="01D81098"/>
    <w:rsid w:val="01E258EC"/>
    <w:rsid w:val="01F93C27"/>
    <w:rsid w:val="01FDC56A"/>
    <w:rsid w:val="020937C1"/>
    <w:rsid w:val="021B46DD"/>
    <w:rsid w:val="021C426F"/>
    <w:rsid w:val="021DEF52"/>
    <w:rsid w:val="0221710B"/>
    <w:rsid w:val="022564C8"/>
    <w:rsid w:val="0226666C"/>
    <w:rsid w:val="0230CAF2"/>
    <w:rsid w:val="023C4C20"/>
    <w:rsid w:val="0262BFDB"/>
    <w:rsid w:val="026BD952"/>
    <w:rsid w:val="026D6EFE"/>
    <w:rsid w:val="0274FC09"/>
    <w:rsid w:val="0292E2BB"/>
    <w:rsid w:val="029945E9"/>
    <w:rsid w:val="02A2F47C"/>
    <w:rsid w:val="02ABF796"/>
    <w:rsid w:val="02B7DE12"/>
    <w:rsid w:val="02C58885"/>
    <w:rsid w:val="02F8F7D1"/>
    <w:rsid w:val="032997DC"/>
    <w:rsid w:val="032F15A3"/>
    <w:rsid w:val="0339B12B"/>
    <w:rsid w:val="034DE5A1"/>
    <w:rsid w:val="0358EBF7"/>
    <w:rsid w:val="0369E3EA"/>
    <w:rsid w:val="03702D26"/>
    <w:rsid w:val="037426C1"/>
    <w:rsid w:val="037803CC"/>
    <w:rsid w:val="037AABF2"/>
    <w:rsid w:val="037BBF19"/>
    <w:rsid w:val="037F00B1"/>
    <w:rsid w:val="038654DE"/>
    <w:rsid w:val="0389CE38"/>
    <w:rsid w:val="03973804"/>
    <w:rsid w:val="03997B41"/>
    <w:rsid w:val="039EB7D3"/>
    <w:rsid w:val="039FF48B"/>
    <w:rsid w:val="03B5BEC8"/>
    <w:rsid w:val="03D704EF"/>
    <w:rsid w:val="03E5AFF7"/>
    <w:rsid w:val="0405FA6C"/>
    <w:rsid w:val="040B601B"/>
    <w:rsid w:val="0413C423"/>
    <w:rsid w:val="04242DDF"/>
    <w:rsid w:val="04257BBD"/>
    <w:rsid w:val="0437371D"/>
    <w:rsid w:val="044C709C"/>
    <w:rsid w:val="04516695"/>
    <w:rsid w:val="046183BA"/>
    <w:rsid w:val="0463AF62"/>
    <w:rsid w:val="046610D1"/>
    <w:rsid w:val="04736B49"/>
    <w:rsid w:val="0482659B"/>
    <w:rsid w:val="048DDBA0"/>
    <w:rsid w:val="049160DB"/>
    <w:rsid w:val="04939A67"/>
    <w:rsid w:val="04AF6203"/>
    <w:rsid w:val="04B39105"/>
    <w:rsid w:val="04BC12AA"/>
    <w:rsid w:val="04BCAA22"/>
    <w:rsid w:val="04D5818C"/>
    <w:rsid w:val="04DDED62"/>
    <w:rsid w:val="04DFA01C"/>
    <w:rsid w:val="04E1EE87"/>
    <w:rsid w:val="04E9B602"/>
    <w:rsid w:val="04F29983"/>
    <w:rsid w:val="050839DA"/>
    <w:rsid w:val="0512A580"/>
    <w:rsid w:val="05156C80"/>
    <w:rsid w:val="051A8A9A"/>
    <w:rsid w:val="0562A93D"/>
    <w:rsid w:val="05632F1E"/>
    <w:rsid w:val="05796D7E"/>
    <w:rsid w:val="05969F11"/>
    <w:rsid w:val="059AB323"/>
    <w:rsid w:val="05A1CACD"/>
    <w:rsid w:val="05A698E0"/>
    <w:rsid w:val="05BDC08C"/>
    <w:rsid w:val="05D22291"/>
    <w:rsid w:val="05E0C11C"/>
    <w:rsid w:val="05E80D44"/>
    <w:rsid w:val="05EDB5A1"/>
    <w:rsid w:val="05F9CC2B"/>
    <w:rsid w:val="0606A09B"/>
    <w:rsid w:val="060867A1"/>
    <w:rsid w:val="06111742"/>
    <w:rsid w:val="0619BED8"/>
    <w:rsid w:val="0621FB14"/>
    <w:rsid w:val="06330469"/>
    <w:rsid w:val="063380D3"/>
    <w:rsid w:val="063D560D"/>
    <w:rsid w:val="064BC5BF"/>
    <w:rsid w:val="0650F3C5"/>
    <w:rsid w:val="065D0C38"/>
    <w:rsid w:val="06701887"/>
    <w:rsid w:val="0690364A"/>
    <w:rsid w:val="069683A7"/>
    <w:rsid w:val="06BBF945"/>
    <w:rsid w:val="06C07F7A"/>
    <w:rsid w:val="06C44E81"/>
    <w:rsid w:val="06E74D5E"/>
    <w:rsid w:val="07016EF6"/>
    <w:rsid w:val="0709B6DD"/>
    <w:rsid w:val="070D0A71"/>
    <w:rsid w:val="07368384"/>
    <w:rsid w:val="0737F4CD"/>
    <w:rsid w:val="07389C85"/>
    <w:rsid w:val="0743AB71"/>
    <w:rsid w:val="0750FD37"/>
    <w:rsid w:val="075D1C7F"/>
    <w:rsid w:val="077719C6"/>
    <w:rsid w:val="077A2E4A"/>
    <w:rsid w:val="0787EB2A"/>
    <w:rsid w:val="07956B66"/>
    <w:rsid w:val="079716FE"/>
    <w:rsid w:val="07C4A176"/>
    <w:rsid w:val="07E643F3"/>
    <w:rsid w:val="07EED40A"/>
    <w:rsid w:val="081DAE3C"/>
    <w:rsid w:val="08243DBE"/>
    <w:rsid w:val="082B5C69"/>
    <w:rsid w:val="083148AB"/>
    <w:rsid w:val="084A2630"/>
    <w:rsid w:val="0857C9A6"/>
    <w:rsid w:val="0869A18E"/>
    <w:rsid w:val="086F5739"/>
    <w:rsid w:val="08792F69"/>
    <w:rsid w:val="08892FEB"/>
    <w:rsid w:val="0890D11A"/>
    <w:rsid w:val="08AC2E89"/>
    <w:rsid w:val="08B91D02"/>
    <w:rsid w:val="08CBC597"/>
    <w:rsid w:val="08CD2B11"/>
    <w:rsid w:val="08DE539D"/>
    <w:rsid w:val="08F618FA"/>
    <w:rsid w:val="091284BF"/>
    <w:rsid w:val="09157BA1"/>
    <w:rsid w:val="091E5070"/>
    <w:rsid w:val="092C3CD1"/>
    <w:rsid w:val="09550A1A"/>
    <w:rsid w:val="0962C947"/>
    <w:rsid w:val="0971A1BC"/>
    <w:rsid w:val="0974BBDB"/>
    <w:rsid w:val="097C1EEA"/>
    <w:rsid w:val="097CD21B"/>
    <w:rsid w:val="098A1582"/>
    <w:rsid w:val="099AF0C4"/>
    <w:rsid w:val="09BDE1AD"/>
    <w:rsid w:val="09CE18D6"/>
    <w:rsid w:val="09E02C8C"/>
    <w:rsid w:val="0A0ADBEC"/>
    <w:rsid w:val="0A1E8374"/>
    <w:rsid w:val="0A257DA9"/>
    <w:rsid w:val="0A3F10E5"/>
    <w:rsid w:val="0A41D36C"/>
    <w:rsid w:val="0A50632D"/>
    <w:rsid w:val="0A663895"/>
    <w:rsid w:val="0ABDFC60"/>
    <w:rsid w:val="0ADD76F3"/>
    <w:rsid w:val="0ADFB5CC"/>
    <w:rsid w:val="0AF95F0F"/>
    <w:rsid w:val="0B08226B"/>
    <w:rsid w:val="0B09AD4F"/>
    <w:rsid w:val="0B14BF31"/>
    <w:rsid w:val="0B1BD524"/>
    <w:rsid w:val="0B2A02FF"/>
    <w:rsid w:val="0B2A34EE"/>
    <w:rsid w:val="0B2AC6B4"/>
    <w:rsid w:val="0B303C95"/>
    <w:rsid w:val="0B45FAAC"/>
    <w:rsid w:val="0B4AC98C"/>
    <w:rsid w:val="0B513AA7"/>
    <w:rsid w:val="0B5308DC"/>
    <w:rsid w:val="0B63C2FB"/>
    <w:rsid w:val="0B6A9329"/>
    <w:rsid w:val="0B6ECB6A"/>
    <w:rsid w:val="0B748A35"/>
    <w:rsid w:val="0B8E74AB"/>
    <w:rsid w:val="0B8EBF4C"/>
    <w:rsid w:val="0B9F24EC"/>
    <w:rsid w:val="0BA120DF"/>
    <w:rsid w:val="0BADF169"/>
    <w:rsid w:val="0BC234F9"/>
    <w:rsid w:val="0BCAB8AD"/>
    <w:rsid w:val="0BCB229D"/>
    <w:rsid w:val="0BF59AF2"/>
    <w:rsid w:val="0BF70103"/>
    <w:rsid w:val="0BFF5B08"/>
    <w:rsid w:val="0C0EEA5A"/>
    <w:rsid w:val="0C0FAFA5"/>
    <w:rsid w:val="0C111417"/>
    <w:rsid w:val="0C142577"/>
    <w:rsid w:val="0C16C00B"/>
    <w:rsid w:val="0C2C14E9"/>
    <w:rsid w:val="0C2E6293"/>
    <w:rsid w:val="0C5C8060"/>
    <w:rsid w:val="0C66D097"/>
    <w:rsid w:val="0C6A2A45"/>
    <w:rsid w:val="0C864A4F"/>
    <w:rsid w:val="0C97B9F3"/>
    <w:rsid w:val="0C9A5691"/>
    <w:rsid w:val="0CA248C1"/>
    <w:rsid w:val="0CB541F4"/>
    <w:rsid w:val="0CBC86A6"/>
    <w:rsid w:val="0CCF649F"/>
    <w:rsid w:val="0CEF8408"/>
    <w:rsid w:val="0CF21011"/>
    <w:rsid w:val="0CF4AB41"/>
    <w:rsid w:val="0CFDAB68"/>
    <w:rsid w:val="0D0663EA"/>
    <w:rsid w:val="0D09303D"/>
    <w:rsid w:val="0D1E0239"/>
    <w:rsid w:val="0D387315"/>
    <w:rsid w:val="0D3F7C0B"/>
    <w:rsid w:val="0D466DF3"/>
    <w:rsid w:val="0D4ADF3C"/>
    <w:rsid w:val="0D6EDDE8"/>
    <w:rsid w:val="0D711FB9"/>
    <w:rsid w:val="0D8EDD09"/>
    <w:rsid w:val="0DBB3CB3"/>
    <w:rsid w:val="0DC4D530"/>
    <w:rsid w:val="0DCC9D5B"/>
    <w:rsid w:val="0DD29208"/>
    <w:rsid w:val="0DD9F78C"/>
    <w:rsid w:val="0DF61002"/>
    <w:rsid w:val="0E1F5FC2"/>
    <w:rsid w:val="0E2ED09A"/>
    <w:rsid w:val="0E36661A"/>
    <w:rsid w:val="0E38C9CC"/>
    <w:rsid w:val="0E460EFE"/>
    <w:rsid w:val="0E4B6A1A"/>
    <w:rsid w:val="0E4BDA8B"/>
    <w:rsid w:val="0E4C6D0E"/>
    <w:rsid w:val="0E52B0FB"/>
    <w:rsid w:val="0E53C08B"/>
    <w:rsid w:val="0E787218"/>
    <w:rsid w:val="0E85917B"/>
    <w:rsid w:val="0E8ECD99"/>
    <w:rsid w:val="0E907BA2"/>
    <w:rsid w:val="0E92E46F"/>
    <w:rsid w:val="0E9940D4"/>
    <w:rsid w:val="0EA94DA0"/>
    <w:rsid w:val="0EAA0E44"/>
    <w:rsid w:val="0EB476F2"/>
    <w:rsid w:val="0ECB6E94"/>
    <w:rsid w:val="0ED6A105"/>
    <w:rsid w:val="0F0F595E"/>
    <w:rsid w:val="0F1CEB88"/>
    <w:rsid w:val="0F31309B"/>
    <w:rsid w:val="0F39436B"/>
    <w:rsid w:val="0F399472"/>
    <w:rsid w:val="0F3B5B3E"/>
    <w:rsid w:val="0F411C56"/>
    <w:rsid w:val="0F4DD9D1"/>
    <w:rsid w:val="0F56F268"/>
    <w:rsid w:val="0F596FD2"/>
    <w:rsid w:val="0F883E54"/>
    <w:rsid w:val="0FC3EFD0"/>
    <w:rsid w:val="0FCECE87"/>
    <w:rsid w:val="0FDB2052"/>
    <w:rsid w:val="0FEA6118"/>
    <w:rsid w:val="0FF7013D"/>
    <w:rsid w:val="0FFAE1E1"/>
    <w:rsid w:val="0FFCDA4C"/>
    <w:rsid w:val="101CF7FF"/>
    <w:rsid w:val="103A487D"/>
    <w:rsid w:val="10405630"/>
    <w:rsid w:val="10406C27"/>
    <w:rsid w:val="105162D9"/>
    <w:rsid w:val="1071A4A9"/>
    <w:rsid w:val="1075A03B"/>
    <w:rsid w:val="10848881"/>
    <w:rsid w:val="10913748"/>
    <w:rsid w:val="1096CC22"/>
    <w:rsid w:val="109D4C07"/>
    <w:rsid w:val="10A04A96"/>
    <w:rsid w:val="10AE32CB"/>
    <w:rsid w:val="10BFA9E6"/>
    <w:rsid w:val="10E940AD"/>
    <w:rsid w:val="11119BB9"/>
    <w:rsid w:val="11160A1F"/>
    <w:rsid w:val="11201FDF"/>
    <w:rsid w:val="112E4510"/>
    <w:rsid w:val="1142D971"/>
    <w:rsid w:val="115AED26"/>
    <w:rsid w:val="115B7268"/>
    <w:rsid w:val="1171F2D1"/>
    <w:rsid w:val="117484C2"/>
    <w:rsid w:val="1179D84B"/>
    <w:rsid w:val="11A9E831"/>
    <w:rsid w:val="11C19EE7"/>
    <w:rsid w:val="11CF630E"/>
    <w:rsid w:val="11E3B956"/>
    <w:rsid w:val="11EB91F7"/>
    <w:rsid w:val="12106520"/>
    <w:rsid w:val="1214CFAB"/>
    <w:rsid w:val="121710AE"/>
    <w:rsid w:val="1229C200"/>
    <w:rsid w:val="124E9861"/>
    <w:rsid w:val="124F5D5E"/>
    <w:rsid w:val="126B2219"/>
    <w:rsid w:val="1282AE30"/>
    <w:rsid w:val="128997A7"/>
    <w:rsid w:val="128C7126"/>
    <w:rsid w:val="128FEC3C"/>
    <w:rsid w:val="12B58F0C"/>
    <w:rsid w:val="12B907C3"/>
    <w:rsid w:val="12CCBFF5"/>
    <w:rsid w:val="12F012A7"/>
    <w:rsid w:val="12F02D6A"/>
    <w:rsid w:val="13102F90"/>
    <w:rsid w:val="131918ED"/>
    <w:rsid w:val="133DE600"/>
    <w:rsid w:val="133EDA25"/>
    <w:rsid w:val="134CC120"/>
    <w:rsid w:val="135A9E4F"/>
    <w:rsid w:val="137039DC"/>
    <w:rsid w:val="13760949"/>
    <w:rsid w:val="137E5225"/>
    <w:rsid w:val="1395EF41"/>
    <w:rsid w:val="13A3DB3F"/>
    <w:rsid w:val="13CC3FBC"/>
    <w:rsid w:val="13D2794D"/>
    <w:rsid w:val="13E6A78C"/>
    <w:rsid w:val="13E9ECDC"/>
    <w:rsid w:val="13ED9137"/>
    <w:rsid w:val="13F59A6B"/>
    <w:rsid w:val="140E01B4"/>
    <w:rsid w:val="14108025"/>
    <w:rsid w:val="1411BE7D"/>
    <w:rsid w:val="1419A91B"/>
    <w:rsid w:val="1429D4FE"/>
    <w:rsid w:val="142FF8A3"/>
    <w:rsid w:val="14371BF3"/>
    <w:rsid w:val="143E40D1"/>
    <w:rsid w:val="144F2C34"/>
    <w:rsid w:val="1467E7A1"/>
    <w:rsid w:val="1474AEAC"/>
    <w:rsid w:val="148A04E3"/>
    <w:rsid w:val="14908E1B"/>
    <w:rsid w:val="1499EEF3"/>
    <w:rsid w:val="149FDF9D"/>
    <w:rsid w:val="14BEC4A0"/>
    <w:rsid w:val="14C4A03E"/>
    <w:rsid w:val="14E30380"/>
    <w:rsid w:val="151447D4"/>
    <w:rsid w:val="15179468"/>
    <w:rsid w:val="1519BD19"/>
    <w:rsid w:val="15236C32"/>
    <w:rsid w:val="15245FB6"/>
    <w:rsid w:val="1529141E"/>
    <w:rsid w:val="153E453B"/>
    <w:rsid w:val="1540562A"/>
    <w:rsid w:val="1543EFDA"/>
    <w:rsid w:val="1565C97E"/>
    <w:rsid w:val="156B20E9"/>
    <w:rsid w:val="15701D37"/>
    <w:rsid w:val="157FA453"/>
    <w:rsid w:val="15861EB6"/>
    <w:rsid w:val="158E24B6"/>
    <w:rsid w:val="15A6DF5E"/>
    <w:rsid w:val="15AA919F"/>
    <w:rsid w:val="15CB3255"/>
    <w:rsid w:val="15DAF29D"/>
    <w:rsid w:val="15DB6C21"/>
    <w:rsid w:val="15EE33EA"/>
    <w:rsid w:val="1613B9F3"/>
    <w:rsid w:val="161F2DBE"/>
    <w:rsid w:val="163BAFFE"/>
    <w:rsid w:val="1649855F"/>
    <w:rsid w:val="164CC933"/>
    <w:rsid w:val="1662E205"/>
    <w:rsid w:val="16740BB4"/>
    <w:rsid w:val="1679A27C"/>
    <w:rsid w:val="167DBEA6"/>
    <w:rsid w:val="1681150A"/>
    <w:rsid w:val="1691B773"/>
    <w:rsid w:val="16985004"/>
    <w:rsid w:val="16C80BF0"/>
    <w:rsid w:val="16DD36E0"/>
    <w:rsid w:val="16E64043"/>
    <w:rsid w:val="16E670A2"/>
    <w:rsid w:val="16F5E240"/>
    <w:rsid w:val="170AEF4D"/>
    <w:rsid w:val="1711C137"/>
    <w:rsid w:val="1720A77B"/>
    <w:rsid w:val="17331171"/>
    <w:rsid w:val="174CBE6A"/>
    <w:rsid w:val="1758BDE4"/>
    <w:rsid w:val="1768005D"/>
    <w:rsid w:val="17808EBE"/>
    <w:rsid w:val="1783A93F"/>
    <w:rsid w:val="17A6D12B"/>
    <w:rsid w:val="17ABC201"/>
    <w:rsid w:val="17AC804A"/>
    <w:rsid w:val="17AD60A2"/>
    <w:rsid w:val="17AE7F86"/>
    <w:rsid w:val="17C033B6"/>
    <w:rsid w:val="17C2270B"/>
    <w:rsid w:val="17CC509F"/>
    <w:rsid w:val="17D80040"/>
    <w:rsid w:val="17DB477B"/>
    <w:rsid w:val="17F43BBF"/>
    <w:rsid w:val="17F51D86"/>
    <w:rsid w:val="17F5F647"/>
    <w:rsid w:val="17F74647"/>
    <w:rsid w:val="18041F16"/>
    <w:rsid w:val="1809BDBC"/>
    <w:rsid w:val="18219DE8"/>
    <w:rsid w:val="18357795"/>
    <w:rsid w:val="1851BDE1"/>
    <w:rsid w:val="18599524"/>
    <w:rsid w:val="1860B4E0"/>
    <w:rsid w:val="1863C50D"/>
    <w:rsid w:val="187245E9"/>
    <w:rsid w:val="187B0908"/>
    <w:rsid w:val="1883171D"/>
    <w:rsid w:val="18ADD0D4"/>
    <w:rsid w:val="18D3A570"/>
    <w:rsid w:val="18DBB3E4"/>
    <w:rsid w:val="18E0A71F"/>
    <w:rsid w:val="18F0888D"/>
    <w:rsid w:val="190960EB"/>
    <w:rsid w:val="190B84FF"/>
    <w:rsid w:val="190CE9FB"/>
    <w:rsid w:val="190EA32A"/>
    <w:rsid w:val="19117351"/>
    <w:rsid w:val="1918198C"/>
    <w:rsid w:val="191FFC00"/>
    <w:rsid w:val="1926332C"/>
    <w:rsid w:val="194CBC95"/>
    <w:rsid w:val="19643DB5"/>
    <w:rsid w:val="196723A6"/>
    <w:rsid w:val="197DE635"/>
    <w:rsid w:val="197E4819"/>
    <w:rsid w:val="198C5044"/>
    <w:rsid w:val="1992EB1C"/>
    <w:rsid w:val="199FE284"/>
    <w:rsid w:val="19A182CE"/>
    <w:rsid w:val="19A37F43"/>
    <w:rsid w:val="19AE23A3"/>
    <w:rsid w:val="19B88AB4"/>
    <w:rsid w:val="19C57998"/>
    <w:rsid w:val="19D14138"/>
    <w:rsid w:val="19D649BA"/>
    <w:rsid w:val="19E8CA08"/>
    <w:rsid w:val="19F21BD2"/>
    <w:rsid w:val="19F92E95"/>
    <w:rsid w:val="19FD7D57"/>
    <w:rsid w:val="1A21014C"/>
    <w:rsid w:val="1A2B34BF"/>
    <w:rsid w:val="1A405FE5"/>
    <w:rsid w:val="1A583241"/>
    <w:rsid w:val="1A5DFF58"/>
    <w:rsid w:val="1A5F6850"/>
    <w:rsid w:val="1A6A5665"/>
    <w:rsid w:val="1A79CC1C"/>
    <w:rsid w:val="1A7C5335"/>
    <w:rsid w:val="1A8E4359"/>
    <w:rsid w:val="1A942F02"/>
    <w:rsid w:val="1AAEEAB2"/>
    <w:rsid w:val="1AECB52C"/>
    <w:rsid w:val="1AEE3298"/>
    <w:rsid w:val="1AEF1D0C"/>
    <w:rsid w:val="1B09C2EB"/>
    <w:rsid w:val="1B14AFA5"/>
    <w:rsid w:val="1B15BEAC"/>
    <w:rsid w:val="1B1A45F0"/>
    <w:rsid w:val="1B292F16"/>
    <w:rsid w:val="1B315FBE"/>
    <w:rsid w:val="1B4537BC"/>
    <w:rsid w:val="1B528088"/>
    <w:rsid w:val="1B5F2AAE"/>
    <w:rsid w:val="1B70C907"/>
    <w:rsid w:val="1B9587D2"/>
    <w:rsid w:val="1B99EFF7"/>
    <w:rsid w:val="1BB5A187"/>
    <w:rsid w:val="1BC4C55F"/>
    <w:rsid w:val="1BCD8B88"/>
    <w:rsid w:val="1BD50A0A"/>
    <w:rsid w:val="1BF2A867"/>
    <w:rsid w:val="1C03F619"/>
    <w:rsid w:val="1C1C112E"/>
    <w:rsid w:val="1C232DE8"/>
    <w:rsid w:val="1C2809C2"/>
    <w:rsid w:val="1C5EEC91"/>
    <w:rsid w:val="1C5F5146"/>
    <w:rsid w:val="1C60E4E0"/>
    <w:rsid w:val="1C67333C"/>
    <w:rsid w:val="1C7CC1A6"/>
    <w:rsid w:val="1C7D5DAB"/>
    <w:rsid w:val="1C8FE676"/>
    <w:rsid w:val="1CAAB7B3"/>
    <w:rsid w:val="1CB8239C"/>
    <w:rsid w:val="1CBFFB33"/>
    <w:rsid w:val="1CC16F59"/>
    <w:rsid w:val="1CC57361"/>
    <w:rsid w:val="1CDA43E1"/>
    <w:rsid w:val="1CDFD17E"/>
    <w:rsid w:val="1CE91CFC"/>
    <w:rsid w:val="1CF06D3F"/>
    <w:rsid w:val="1CF712E6"/>
    <w:rsid w:val="1CF8053E"/>
    <w:rsid w:val="1D04E3D7"/>
    <w:rsid w:val="1D188B25"/>
    <w:rsid w:val="1D1AFDA6"/>
    <w:rsid w:val="1D5405E8"/>
    <w:rsid w:val="1D5B959E"/>
    <w:rsid w:val="1D65840C"/>
    <w:rsid w:val="1D6B6E1A"/>
    <w:rsid w:val="1D6FB243"/>
    <w:rsid w:val="1D760AF4"/>
    <w:rsid w:val="1D8C472E"/>
    <w:rsid w:val="1D91060D"/>
    <w:rsid w:val="1D999AA5"/>
    <w:rsid w:val="1DB30C58"/>
    <w:rsid w:val="1DC0B007"/>
    <w:rsid w:val="1DD9B6A3"/>
    <w:rsid w:val="1DFB8D3E"/>
    <w:rsid w:val="1DFC4EF5"/>
    <w:rsid w:val="1DFE91FE"/>
    <w:rsid w:val="1E0567DF"/>
    <w:rsid w:val="1E15B9D8"/>
    <w:rsid w:val="1E4D5F6E"/>
    <w:rsid w:val="1E716AE0"/>
    <w:rsid w:val="1E75CC25"/>
    <w:rsid w:val="1E80A53B"/>
    <w:rsid w:val="1E9EB91B"/>
    <w:rsid w:val="1EA0B438"/>
    <w:rsid w:val="1EA29D03"/>
    <w:rsid w:val="1EB759A0"/>
    <w:rsid w:val="1ECEB403"/>
    <w:rsid w:val="1EDE975E"/>
    <w:rsid w:val="1EE1B5F2"/>
    <w:rsid w:val="1EE783F7"/>
    <w:rsid w:val="1EF34DB9"/>
    <w:rsid w:val="1EF6506E"/>
    <w:rsid w:val="1EF71A67"/>
    <w:rsid w:val="1F122188"/>
    <w:rsid w:val="1F1ABB39"/>
    <w:rsid w:val="1F1B989D"/>
    <w:rsid w:val="1F3BE6DE"/>
    <w:rsid w:val="1F3C5755"/>
    <w:rsid w:val="1F3F42D9"/>
    <w:rsid w:val="1F5DEDB6"/>
    <w:rsid w:val="1F604A77"/>
    <w:rsid w:val="1F69D366"/>
    <w:rsid w:val="1F92B218"/>
    <w:rsid w:val="1F967101"/>
    <w:rsid w:val="1F9D5DEC"/>
    <w:rsid w:val="1FA67B47"/>
    <w:rsid w:val="1FAB5E7B"/>
    <w:rsid w:val="1FAC9E6C"/>
    <w:rsid w:val="1FCBECCA"/>
    <w:rsid w:val="1FD06F9F"/>
    <w:rsid w:val="1FD5F090"/>
    <w:rsid w:val="1FEBA5FF"/>
    <w:rsid w:val="1FED96B1"/>
    <w:rsid w:val="1FEFBEBC"/>
    <w:rsid w:val="1FFE4D95"/>
    <w:rsid w:val="201D4546"/>
    <w:rsid w:val="2020A545"/>
    <w:rsid w:val="203202D6"/>
    <w:rsid w:val="2035E72C"/>
    <w:rsid w:val="203D22D1"/>
    <w:rsid w:val="20454E6E"/>
    <w:rsid w:val="2058EDE9"/>
    <w:rsid w:val="205BBA26"/>
    <w:rsid w:val="206D30ED"/>
    <w:rsid w:val="207247CF"/>
    <w:rsid w:val="208BAD00"/>
    <w:rsid w:val="208D5421"/>
    <w:rsid w:val="2090F621"/>
    <w:rsid w:val="20B2B05C"/>
    <w:rsid w:val="20C2C639"/>
    <w:rsid w:val="20D21824"/>
    <w:rsid w:val="20E3AE8A"/>
    <w:rsid w:val="20F32A26"/>
    <w:rsid w:val="20F95B74"/>
    <w:rsid w:val="20F9EADE"/>
    <w:rsid w:val="210C6F57"/>
    <w:rsid w:val="21138C18"/>
    <w:rsid w:val="2124F906"/>
    <w:rsid w:val="2125F3DE"/>
    <w:rsid w:val="212A6C22"/>
    <w:rsid w:val="212AAB4D"/>
    <w:rsid w:val="21548F8F"/>
    <w:rsid w:val="215586C7"/>
    <w:rsid w:val="2188C1CA"/>
    <w:rsid w:val="218C4CE6"/>
    <w:rsid w:val="219A1DF6"/>
    <w:rsid w:val="219CF80B"/>
    <w:rsid w:val="219D1BD5"/>
    <w:rsid w:val="219F6106"/>
    <w:rsid w:val="21B7B959"/>
    <w:rsid w:val="21BBA5D7"/>
    <w:rsid w:val="21D3FB5F"/>
    <w:rsid w:val="21D93826"/>
    <w:rsid w:val="21F30BDC"/>
    <w:rsid w:val="21F63791"/>
    <w:rsid w:val="22084D03"/>
    <w:rsid w:val="220FBADA"/>
    <w:rsid w:val="223C0918"/>
    <w:rsid w:val="226B497D"/>
    <w:rsid w:val="2274639F"/>
    <w:rsid w:val="228D28AE"/>
    <w:rsid w:val="22A5912D"/>
    <w:rsid w:val="22CB6FFF"/>
    <w:rsid w:val="22CEFE72"/>
    <w:rsid w:val="22E1D493"/>
    <w:rsid w:val="23019965"/>
    <w:rsid w:val="23031FC0"/>
    <w:rsid w:val="2311917E"/>
    <w:rsid w:val="2314F81E"/>
    <w:rsid w:val="23415329"/>
    <w:rsid w:val="2344293D"/>
    <w:rsid w:val="234E9FD7"/>
    <w:rsid w:val="2353075A"/>
    <w:rsid w:val="236FAF89"/>
    <w:rsid w:val="2373676C"/>
    <w:rsid w:val="237C12E1"/>
    <w:rsid w:val="2385DE4A"/>
    <w:rsid w:val="2388A0AA"/>
    <w:rsid w:val="238C2D01"/>
    <w:rsid w:val="238C6473"/>
    <w:rsid w:val="23A38A06"/>
    <w:rsid w:val="23ADCC7D"/>
    <w:rsid w:val="23BF7B68"/>
    <w:rsid w:val="23C43FA6"/>
    <w:rsid w:val="23CB35C7"/>
    <w:rsid w:val="23DFE3E6"/>
    <w:rsid w:val="23EF59CD"/>
    <w:rsid w:val="23FE2C1C"/>
    <w:rsid w:val="24009494"/>
    <w:rsid w:val="241C428B"/>
    <w:rsid w:val="244C9EC4"/>
    <w:rsid w:val="2462595E"/>
    <w:rsid w:val="2462BEA4"/>
    <w:rsid w:val="246EAB2E"/>
    <w:rsid w:val="2474D236"/>
    <w:rsid w:val="24751FD2"/>
    <w:rsid w:val="248C342B"/>
    <w:rsid w:val="24947ADB"/>
    <w:rsid w:val="24955313"/>
    <w:rsid w:val="24A177AF"/>
    <w:rsid w:val="24A4C179"/>
    <w:rsid w:val="24ABE5C9"/>
    <w:rsid w:val="24BA4F69"/>
    <w:rsid w:val="24C8AB79"/>
    <w:rsid w:val="24CB9DD2"/>
    <w:rsid w:val="24F85BA3"/>
    <w:rsid w:val="25017376"/>
    <w:rsid w:val="250A1B0A"/>
    <w:rsid w:val="250A290D"/>
    <w:rsid w:val="2517E342"/>
    <w:rsid w:val="2519C28D"/>
    <w:rsid w:val="251D05F6"/>
    <w:rsid w:val="251DF48F"/>
    <w:rsid w:val="253BE97F"/>
    <w:rsid w:val="255320D1"/>
    <w:rsid w:val="255A2983"/>
    <w:rsid w:val="2576BF3E"/>
    <w:rsid w:val="25829FA0"/>
    <w:rsid w:val="25858FE0"/>
    <w:rsid w:val="259FA20B"/>
    <w:rsid w:val="25A568FC"/>
    <w:rsid w:val="25B4A5D2"/>
    <w:rsid w:val="25BAE10B"/>
    <w:rsid w:val="25C71B7A"/>
    <w:rsid w:val="25D29F6D"/>
    <w:rsid w:val="25E1B9CA"/>
    <w:rsid w:val="25E51EDF"/>
    <w:rsid w:val="25E7346A"/>
    <w:rsid w:val="25E92315"/>
    <w:rsid w:val="262E598D"/>
    <w:rsid w:val="2650D349"/>
    <w:rsid w:val="2650E7DD"/>
    <w:rsid w:val="265FC5CF"/>
    <w:rsid w:val="26636C8B"/>
    <w:rsid w:val="2669CA8B"/>
    <w:rsid w:val="266F960B"/>
    <w:rsid w:val="268E4E83"/>
    <w:rsid w:val="269CA86C"/>
    <w:rsid w:val="269F0DD1"/>
    <w:rsid w:val="26A51860"/>
    <w:rsid w:val="26B367DF"/>
    <w:rsid w:val="26B8BB3F"/>
    <w:rsid w:val="26B99ED7"/>
    <w:rsid w:val="26BBECC4"/>
    <w:rsid w:val="26E04630"/>
    <w:rsid w:val="26F34755"/>
    <w:rsid w:val="27086C47"/>
    <w:rsid w:val="270A04BF"/>
    <w:rsid w:val="27130A98"/>
    <w:rsid w:val="272CAD5F"/>
    <w:rsid w:val="2737EB09"/>
    <w:rsid w:val="275B44D9"/>
    <w:rsid w:val="276C4B7D"/>
    <w:rsid w:val="2770F1A9"/>
    <w:rsid w:val="2785E2D6"/>
    <w:rsid w:val="278CFBBE"/>
    <w:rsid w:val="27961B56"/>
    <w:rsid w:val="279BA6DF"/>
    <w:rsid w:val="27B97E5F"/>
    <w:rsid w:val="27BC1D2B"/>
    <w:rsid w:val="27BE4C0A"/>
    <w:rsid w:val="27C662E4"/>
    <w:rsid w:val="27CE1ADF"/>
    <w:rsid w:val="27D9E98D"/>
    <w:rsid w:val="27E7C528"/>
    <w:rsid w:val="27F49BC2"/>
    <w:rsid w:val="2802CD27"/>
    <w:rsid w:val="2804A1B6"/>
    <w:rsid w:val="280EA28A"/>
    <w:rsid w:val="28133C06"/>
    <w:rsid w:val="282B3C51"/>
    <w:rsid w:val="282F72C8"/>
    <w:rsid w:val="282FDA04"/>
    <w:rsid w:val="284405EB"/>
    <w:rsid w:val="28446F58"/>
    <w:rsid w:val="286E34BE"/>
    <w:rsid w:val="28714865"/>
    <w:rsid w:val="287436E6"/>
    <w:rsid w:val="287BC7FC"/>
    <w:rsid w:val="28802ED7"/>
    <w:rsid w:val="288A02E6"/>
    <w:rsid w:val="2899E9C2"/>
    <w:rsid w:val="28A530BA"/>
    <w:rsid w:val="28B3DE02"/>
    <w:rsid w:val="28C21245"/>
    <w:rsid w:val="28C5CF49"/>
    <w:rsid w:val="28CFD053"/>
    <w:rsid w:val="28D82904"/>
    <w:rsid w:val="28D9D46B"/>
    <w:rsid w:val="28E3696C"/>
    <w:rsid w:val="28EC5E75"/>
    <w:rsid w:val="28F5DF40"/>
    <w:rsid w:val="28F670CD"/>
    <w:rsid w:val="28F7C33A"/>
    <w:rsid w:val="2910179D"/>
    <w:rsid w:val="29151CFA"/>
    <w:rsid w:val="2916AFE1"/>
    <w:rsid w:val="2930A659"/>
    <w:rsid w:val="2936DD3D"/>
    <w:rsid w:val="294636A1"/>
    <w:rsid w:val="294C34D0"/>
    <w:rsid w:val="295E52F6"/>
    <w:rsid w:val="296504C4"/>
    <w:rsid w:val="2965F948"/>
    <w:rsid w:val="297F5AE1"/>
    <w:rsid w:val="298D9539"/>
    <w:rsid w:val="29A08388"/>
    <w:rsid w:val="29AAD70F"/>
    <w:rsid w:val="29CE3BF9"/>
    <w:rsid w:val="29CECCA0"/>
    <w:rsid w:val="29D2233E"/>
    <w:rsid w:val="29DAF17B"/>
    <w:rsid w:val="29DD8C2D"/>
    <w:rsid w:val="29E366DF"/>
    <w:rsid w:val="29F21745"/>
    <w:rsid w:val="29FFEC92"/>
    <w:rsid w:val="2A1AF823"/>
    <w:rsid w:val="2A1E403A"/>
    <w:rsid w:val="2A22E7ED"/>
    <w:rsid w:val="2A24A766"/>
    <w:rsid w:val="2A452318"/>
    <w:rsid w:val="2A56619A"/>
    <w:rsid w:val="2AA24B6C"/>
    <w:rsid w:val="2AA2A857"/>
    <w:rsid w:val="2AA2E585"/>
    <w:rsid w:val="2AA44E12"/>
    <w:rsid w:val="2AAB9826"/>
    <w:rsid w:val="2AAD0341"/>
    <w:rsid w:val="2AB0ED5B"/>
    <w:rsid w:val="2AB19CD3"/>
    <w:rsid w:val="2AD2D629"/>
    <w:rsid w:val="2AE142C1"/>
    <w:rsid w:val="2AEFB77A"/>
    <w:rsid w:val="2B085D14"/>
    <w:rsid w:val="2B0B3BC9"/>
    <w:rsid w:val="2B12A13C"/>
    <w:rsid w:val="2B21A1A0"/>
    <w:rsid w:val="2B43142F"/>
    <w:rsid w:val="2B5CBC29"/>
    <w:rsid w:val="2B5E093E"/>
    <w:rsid w:val="2B6B6B64"/>
    <w:rsid w:val="2B740443"/>
    <w:rsid w:val="2B8005D3"/>
    <w:rsid w:val="2BA8E927"/>
    <w:rsid w:val="2BAB030A"/>
    <w:rsid w:val="2BAB431E"/>
    <w:rsid w:val="2BAC540E"/>
    <w:rsid w:val="2BBDACE0"/>
    <w:rsid w:val="2BCF0C70"/>
    <w:rsid w:val="2BE9349C"/>
    <w:rsid w:val="2BEA87DB"/>
    <w:rsid w:val="2BEB16C4"/>
    <w:rsid w:val="2BF72E8C"/>
    <w:rsid w:val="2C2B1BCA"/>
    <w:rsid w:val="2C2B3E55"/>
    <w:rsid w:val="2C312D28"/>
    <w:rsid w:val="2C55D71C"/>
    <w:rsid w:val="2C5B4C7C"/>
    <w:rsid w:val="2C6B261E"/>
    <w:rsid w:val="2C7704ED"/>
    <w:rsid w:val="2C7E8158"/>
    <w:rsid w:val="2C85ADBB"/>
    <w:rsid w:val="2C993C17"/>
    <w:rsid w:val="2C9B6EFB"/>
    <w:rsid w:val="2CA438CA"/>
    <w:rsid w:val="2CA8D70C"/>
    <w:rsid w:val="2CAA5445"/>
    <w:rsid w:val="2CAE6D3D"/>
    <w:rsid w:val="2CC4D072"/>
    <w:rsid w:val="2CCC48E9"/>
    <w:rsid w:val="2D067F38"/>
    <w:rsid w:val="2D2DD0BC"/>
    <w:rsid w:val="2D3484BF"/>
    <w:rsid w:val="2D40052D"/>
    <w:rsid w:val="2D46EEB3"/>
    <w:rsid w:val="2D4FED3D"/>
    <w:rsid w:val="2D52F26A"/>
    <w:rsid w:val="2D5744F4"/>
    <w:rsid w:val="2D647C5C"/>
    <w:rsid w:val="2D66BB87"/>
    <w:rsid w:val="2D8205C4"/>
    <w:rsid w:val="2D9D8003"/>
    <w:rsid w:val="2DA49CEB"/>
    <w:rsid w:val="2DB24FB7"/>
    <w:rsid w:val="2DC694D3"/>
    <w:rsid w:val="2DFB5E80"/>
    <w:rsid w:val="2E02AEBC"/>
    <w:rsid w:val="2E02F57F"/>
    <w:rsid w:val="2E06D4F0"/>
    <w:rsid w:val="2E0EB039"/>
    <w:rsid w:val="2E121B65"/>
    <w:rsid w:val="2E1309B6"/>
    <w:rsid w:val="2E35C9CE"/>
    <w:rsid w:val="2E373F5C"/>
    <w:rsid w:val="2E5EA082"/>
    <w:rsid w:val="2E6BBB4A"/>
    <w:rsid w:val="2E789C31"/>
    <w:rsid w:val="2E95D1D7"/>
    <w:rsid w:val="2EBEC588"/>
    <w:rsid w:val="2EC01E75"/>
    <w:rsid w:val="2ECDE13D"/>
    <w:rsid w:val="2EDA46E7"/>
    <w:rsid w:val="2EE474EA"/>
    <w:rsid w:val="2EEF5EA6"/>
    <w:rsid w:val="2EF47A38"/>
    <w:rsid w:val="2EF593DC"/>
    <w:rsid w:val="2F0D5CF8"/>
    <w:rsid w:val="2F126CC7"/>
    <w:rsid w:val="2F279F1B"/>
    <w:rsid w:val="2F331EE2"/>
    <w:rsid w:val="2F43E8DE"/>
    <w:rsid w:val="2F48F3D6"/>
    <w:rsid w:val="2F53DBE3"/>
    <w:rsid w:val="2F5DCC3E"/>
    <w:rsid w:val="2F990939"/>
    <w:rsid w:val="2FAA3580"/>
    <w:rsid w:val="2FB12F5D"/>
    <w:rsid w:val="2FD232B1"/>
    <w:rsid w:val="2FD30FBD"/>
    <w:rsid w:val="2FDEBE02"/>
    <w:rsid w:val="2FE3DB33"/>
    <w:rsid w:val="2FF1EABA"/>
    <w:rsid w:val="2FF3C30F"/>
    <w:rsid w:val="2FFA37EE"/>
    <w:rsid w:val="2FFAC09F"/>
    <w:rsid w:val="2FFF5207"/>
    <w:rsid w:val="300FCE28"/>
    <w:rsid w:val="302B66A5"/>
    <w:rsid w:val="30323C60"/>
    <w:rsid w:val="30436A8E"/>
    <w:rsid w:val="30451326"/>
    <w:rsid w:val="304730E9"/>
    <w:rsid w:val="3048BF94"/>
    <w:rsid w:val="304A7014"/>
    <w:rsid w:val="3054B70A"/>
    <w:rsid w:val="3059937C"/>
    <w:rsid w:val="30717635"/>
    <w:rsid w:val="309B9856"/>
    <w:rsid w:val="30A968A1"/>
    <w:rsid w:val="30B93F49"/>
    <w:rsid w:val="30C74E52"/>
    <w:rsid w:val="30CAA484"/>
    <w:rsid w:val="30E0FE84"/>
    <w:rsid w:val="30E1A32A"/>
    <w:rsid w:val="30E4C603"/>
    <w:rsid w:val="30E8AB0E"/>
    <w:rsid w:val="30EC3951"/>
    <w:rsid w:val="30F7705A"/>
    <w:rsid w:val="3106CE31"/>
    <w:rsid w:val="311261A4"/>
    <w:rsid w:val="31148ACF"/>
    <w:rsid w:val="31323466"/>
    <w:rsid w:val="31350FBA"/>
    <w:rsid w:val="314E0D18"/>
    <w:rsid w:val="3154EB33"/>
    <w:rsid w:val="316B8A55"/>
    <w:rsid w:val="316D86F3"/>
    <w:rsid w:val="3170EB15"/>
    <w:rsid w:val="31869E92"/>
    <w:rsid w:val="31991676"/>
    <w:rsid w:val="31992E93"/>
    <w:rsid w:val="319BBB20"/>
    <w:rsid w:val="31A10C36"/>
    <w:rsid w:val="31A1C8D1"/>
    <w:rsid w:val="31AD695B"/>
    <w:rsid w:val="31B2FC13"/>
    <w:rsid w:val="31B45E4F"/>
    <w:rsid w:val="31C2D6B5"/>
    <w:rsid w:val="31C30C47"/>
    <w:rsid w:val="31CD5AC3"/>
    <w:rsid w:val="31CF9245"/>
    <w:rsid w:val="3212CC77"/>
    <w:rsid w:val="322C7DB1"/>
    <w:rsid w:val="322EB603"/>
    <w:rsid w:val="32456061"/>
    <w:rsid w:val="324FF4FA"/>
    <w:rsid w:val="325E2E14"/>
    <w:rsid w:val="326191A0"/>
    <w:rsid w:val="329C243C"/>
    <w:rsid w:val="32ABBF63"/>
    <w:rsid w:val="32AE6D27"/>
    <w:rsid w:val="32B30DBA"/>
    <w:rsid w:val="32C5BF6A"/>
    <w:rsid w:val="32C62820"/>
    <w:rsid w:val="32CB5D35"/>
    <w:rsid w:val="32CCD355"/>
    <w:rsid w:val="32CEC9F0"/>
    <w:rsid w:val="32DB4CE3"/>
    <w:rsid w:val="32E9E6DF"/>
    <w:rsid w:val="3308F928"/>
    <w:rsid w:val="330FC387"/>
    <w:rsid w:val="33482E9B"/>
    <w:rsid w:val="334C1859"/>
    <w:rsid w:val="336B7D8A"/>
    <w:rsid w:val="3387955D"/>
    <w:rsid w:val="3391A449"/>
    <w:rsid w:val="3398014C"/>
    <w:rsid w:val="33AE9ED6"/>
    <w:rsid w:val="33F1E5AD"/>
    <w:rsid w:val="33FAE45D"/>
    <w:rsid w:val="3402285F"/>
    <w:rsid w:val="340A1C8A"/>
    <w:rsid w:val="340E08FD"/>
    <w:rsid w:val="342EAD85"/>
    <w:rsid w:val="343DF5DD"/>
    <w:rsid w:val="3462DEC4"/>
    <w:rsid w:val="3463E8F1"/>
    <w:rsid w:val="347BBC9C"/>
    <w:rsid w:val="347E9995"/>
    <w:rsid w:val="347F1006"/>
    <w:rsid w:val="34888F07"/>
    <w:rsid w:val="34978B1A"/>
    <w:rsid w:val="349836AB"/>
    <w:rsid w:val="34CD9648"/>
    <w:rsid w:val="34D3A7C4"/>
    <w:rsid w:val="34E6DEC0"/>
    <w:rsid w:val="34E91E68"/>
    <w:rsid w:val="350A111D"/>
    <w:rsid w:val="35149FC0"/>
    <w:rsid w:val="351B01C7"/>
    <w:rsid w:val="3520D153"/>
    <w:rsid w:val="352AD48A"/>
    <w:rsid w:val="352F8B18"/>
    <w:rsid w:val="35312927"/>
    <w:rsid w:val="353D2F4A"/>
    <w:rsid w:val="354B5700"/>
    <w:rsid w:val="35659A94"/>
    <w:rsid w:val="356B8C1D"/>
    <w:rsid w:val="3577D0C1"/>
    <w:rsid w:val="358813CD"/>
    <w:rsid w:val="35A5B608"/>
    <w:rsid w:val="35ADAAD9"/>
    <w:rsid w:val="35B9948D"/>
    <w:rsid w:val="35BF4B95"/>
    <w:rsid w:val="35C4A23D"/>
    <w:rsid w:val="35EB3506"/>
    <w:rsid w:val="35F5209D"/>
    <w:rsid w:val="36088EFB"/>
    <w:rsid w:val="360A4C73"/>
    <w:rsid w:val="360DB1FC"/>
    <w:rsid w:val="36140EA3"/>
    <w:rsid w:val="36159E8B"/>
    <w:rsid w:val="362A9586"/>
    <w:rsid w:val="3631948D"/>
    <w:rsid w:val="3636B56B"/>
    <w:rsid w:val="364AF171"/>
    <w:rsid w:val="3673307E"/>
    <w:rsid w:val="369C030D"/>
    <w:rsid w:val="36AAF767"/>
    <w:rsid w:val="36B1811A"/>
    <w:rsid w:val="36DA4950"/>
    <w:rsid w:val="36DDE6F0"/>
    <w:rsid w:val="36E41489"/>
    <w:rsid w:val="3706C0F9"/>
    <w:rsid w:val="37133687"/>
    <w:rsid w:val="372B6BD2"/>
    <w:rsid w:val="3740AC4F"/>
    <w:rsid w:val="3743DC6D"/>
    <w:rsid w:val="3746AA74"/>
    <w:rsid w:val="374CFEC0"/>
    <w:rsid w:val="375115F7"/>
    <w:rsid w:val="37654BD6"/>
    <w:rsid w:val="3772308F"/>
    <w:rsid w:val="378706EB"/>
    <w:rsid w:val="379190EB"/>
    <w:rsid w:val="379FC589"/>
    <w:rsid w:val="37A13845"/>
    <w:rsid w:val="37A75B4E"/>
    <w:rsid w:val="37A9662B"/>
    <w:rsid w:val="37B29E4C"/>
    <w:rsid w:val="37B3E3AA"/>
    <w:rsid w:val="37C19BC7"/>
    <w:rsid w:val="37C824E1"/>
    <w:rsid w:val="37CCAE72"/>
    <w:rsid w:val="37D50417"/>
    <w:rsid w:val="37DC6BDD"/>
    <w:rsid w:val="37DF5EC1"/>
    <w:rsid w:val="37E96E21"/>
    <w:rsid w:val="37F128D6"/>
    <w:rsid w:val="37F44673"/>
    <w:rsid w:val="37F4FF4D"/>
    <w:rsid w:val="37F5DC51"/>
    <w:rsid w:val="37FBE299"/>
    <w:rsid w:val="380CE37A"/>
    <w:rsid w:val="381B3F34"/>
    <w:rsid w:val="38209033"/>
    <w:rsid w:val="3821D6A5"/>
    <w:rsid w:val="3822FD8C"/>
    <w:rsid w:val="38842220"/>
    <w:rsid w:val="38891A6D"/>
    <w:rsid w:val="38B5CB16"/>
    <w:rsid w:val="38B7868A"/>
    <w:rsid w:val="38CB4897"/>
    <w:rsid w:val="38E611C7"/>
    <w:rsid w:val="38FF6B73"/>
    <w:rsid w:val="392B02EE"/>
    <w:rsid w:val="39348A77"/>
    <w:rsid w:val="3964025C"/>
    <w:rsid w:val="396650BD"/>
    <w:rsid w:val="39680011"/>
    <w:rsid w:val="3974C747"/>
    <w:rsid w:val="397D227B"/>
    <w:rsid w:val="3987FC90"/>
    <w:rsid w:val="3993CB3E"/>
    <w:rsid w:val="399C823C"/>
    <w:rsid w:val="39AAE25F"/>
    <w:rsid w:val="39B24E4F"/>
    <w:rsid w:val="39B60706"/>
    <w:rsid w:val="39E05A2E"/>
    <w:rsid w:val="3A145C3D"/>
    <w:rsid w:val="3A16DE85"/>
    <w:rsid w:val="3A17403F"/>
    <w:rsid w:val="3A1FA270"/>
    <w:rsid w:val="3A3177EC"/>
    <w:rsid w:val="3A58AA5E"/>
    <w:rsid w:val="3A6996CB"/>
    <w:rsid w:val="3A73EFE9"/>
    <w:rsid w:val="3A74D292"/>
    <w:rsid w:val="3A78656B"/>
    <w:rsid w:val="3A7A9AED"/>
    <w:rsid w:val="3A81ACCC"/>
    <w:rsid w:val="3A97EB4E"/>
    <w:rsid w:val="3AA99796"/>
    <w:rsid w:val="3AB79BA1"/>
    <w:rsid w:val="3ACC88C8"/>
    <w:rsid w:val="3ACDB004"/>
    <w:rsid w:val="3AD683D5"/>
    <w:rsid w:val="3AD837E6"/>
    <w:rsid w:val="3ADC12C5"/>
    <w:rsid w:val="3AEA3F0E"/>
    <w:rsid w:val="3AED43A1"/>
    <w:rsid w:val="3AEDE57C"/>
    <w:rsid w:val="3AEE05C9"/>
    <w:rsid w:val="3AFDF851"/>
    <w:rsid w:val="3B0592BD"/>
    <w:rsid w:val="3B0B23F2"/>
    <w:rsid w:val="3B0E57AF"/>
    <w:rsid w:val="3B0FF79A"/>
    <w:rsid w:val="3B234F38"/>
    <w:rsid w:val="3B299A09"/>
    <w:rsid w:val="3B46E93E"/>
    <w:rsid w:val="3B57DB91"/>
    <w:rsid w:val="3B5C8713"/>
    <w:rsid w:val="3B5C9197"/>
    <w:rsid w:val="3B5D80EA"/>
    <w:rsid w:val="3B64B8C0"/>
    <w:rsid w:val="3B658DDB"/>
    <w:rsid w:val="3B6DA3C9"/>
    <w:rsid w:val="3B78061D"/>
    <w:rsid w:val="3B8BBA8F"/>
    <w:rsid w:val="3BAC836D"/>
    <w:rsid w:val="3BC121E3"/>
    <w:rsid w:val="3BD09022"/>
    <w:rsid w:val="3BD3115C"/>
    <w:rsid w:val="3BD8643B"/>
    <w:rsid w:val="3BF2C9A2"/>
    <w:rsid w:val="3BFFFD00"/>
    <w:rsid w:val="3C0EEC19"/>
    <w:rsid w:val="3C2BB4C3"/>
    <w:rsid w:val="3C30B042"/>
    <w:rsid w:val="3C67280A"/>
    <w:rsid w:val="3C6EA0FB"/>
    <w:rsid w:val="3C6FB421"/>
    <w:rsid w:val="3C7AF551"/>
    <w:rsid w:val="3C7DB3CF"/>
    <w:rsid w:val="3C84EBFD"/>
    <w:rsid w:val="3C925BDA"/>
    <w:rsid w:val="3C97218C"/>
    <w:rsid w:val="3CAB3AF1"/>
    <w:rsid w:val="3CAD8962"/>
    <w:rsid w:val="3CB03A6D"/>
    <w:rsid w:val="3CBF50D8"/>
    <w:rsid w:val="3CC2896B"/>
    <w:rsid w:val="3CC41866"/>
    <w:rsid w:val="3CC9938A"/>
    <w:rsid w:val="3CE659CA"/>
    <w:rsid w:val="3D008921"/>
    <w:rsid w:val="3D17FAF0"/>
    <w:rsid w:val="3D1DC597"/>
    <w:rsid w:val="3D4323E7"/>
    <w:rsid w:val="3D43D7E0"/>
    <w:rsid w:val="3D43E6BB"/>
    <w:rsid w:val="3D51E602"/>
    <w:rsid w:val="3D58B060"/>
    <w:rsid w:val="3D85B0A7"/>
    <w:rsid w:val="3D8A6AE3"/>
    <w:rsid w:val="3D8C5A8E"/>
    <w:rsid w:val="3D8E0960"/>
    <w:rsid w:val="3D90FE2B"/>
    <w:rsid w:val="3D9D4B5A"/>
    <w:rsid w:val="3DA39E61"/>
    <w:rsid w:val="3DB424AD"/>
    <w:rsid w:val="3DB8585A"/>
    <w:rsid w:val="3DEFE3A5"/>
    <w:rsid w:val="3DF7FDBF"/>
    <w:rsid w:val="3DF9D319"/>
    <w:rsid w:val="3DFCD071"/>
    <w:rsid w:val="3E03D05D"/>
    <w:rsid w:val="3E12A7A5"/>
    <w:rsid w:val="3E1367C3"/>
    <w:rsid w:val="3E18A80A"/>
    <w:rsid w:val="3E1DA62E"/>
    <w:rsid w:val="3E329EF8"/>
    <w:rsid w:val="3E65389F"/>
    <w:rsid w:val="3E874C5C"/>
    <w:rsid w:val="3E942577"/>
    <w:rsid w:val="3E9C1B38"/>
    <w:rsid w:val="3E9FBE5B"/>
    <w:rsid w:val="3EA27A7A"/>
    <w:rsid w:val="3EB89CCF"/>
    <w:rsid w:val="3ECD4780"/>
    <w:rsid w:val="3ED67D4C"/>
    <w:rsid w:val="3EDD5449"/>
    <w:rsid w:val="3EF98BDE"/>
    <w:rsid w:val="3F1429FA"/>
    <w:rsid w:val="3F1FB101"/>
    <w:rsid w:val="3F3844DD"/>
    <w:rsid w:val="3F5CC797"/>
    <w:rsid w:val="3F6AEED8"/>
    <w:rsid w:val="3F856976"/>
    <w:rsid w:val="3F85799E"/>
    <w:rsid w:val="3F873E92"/>
    <w:rsid w:val="3F90D61A"/>
    <w:rsid w:val="3FC5FAA5"/>
    <w:rsid w:val="401412D9"/>
    <w:rsid w:val="401B93DB"/>
    <w:rsid w:val="40207321"/>
    <w:rsid w:val="40216470"/>
    <w:rsid w:val="403373A4"/>
    <w:rsid w:val="4051C98C"/>
    <w:rsid w:val="4063DB8C"/>
    <w:rsid w:val="406A7989"/>
    <w:rsid w:val="406D9655"/>
    <w:rsid w:val="4076355C"/>
    <w:rsid w:val="4086A50E"/>
    <w:rsid w:val="408A13A5"/>
    <w:rsid w:val="408D4ABE"/>
    <w:rsid w:val="409E71B8"/>
    <w:rsid w:val="40A38A0F"/>
    <w:rsid w:val="40A77147"/>
    <w:rsid w:val="40A92A42"/>
    <w:rsid w:val="40AF3129"/>
    <w:rsid w:val="40BEBE79"/>
    <w:rsid w:val="40E1EAAF"/>
    <w:rsid w:val="40E41E5B"/>
    <w:rsid w:val="40EFB322"/>
    <w:rsid w:val="40F98616"/>
    <w:rsid w:val="410FDF2D"/>
    <w:rsid w:val="41143B27"/>
    <w:rsid w:val="411FFCC6"/>
    <w:rsid w:val="41200513"/>
    <w:rsid w:val="4144241B"/>
    <w:rsid w:val="416188E6"/>
    <w:rsid w:val="4163D058"/>
    <w:rsid w:val="416BE421"/>
    <w:rsid w:val="41838401"/>
    <w:rsid w:val="41956261"/>
    <w:rsid w:val="41A0C350"/>
    <w:rsid w:val="41BAC874"/>
    <w:rsid w:val="41DB5188"/>
    <w:rsid w:val="41E67924"/>
    <w:rsid w:val="41E95CB1"/>
    <w:rsid w:val="41EB6C13"/>
    <w:rsid w:val="41F361B7"/>
    <w:rsid w:val="41FC4BB6"/>
    <w:rsid w:val="420677E4"/>
    <w:rsid w:val="42092AAC"/>
    <w:rsid w:val="4209378A"/>
    <w:rsid w:val="42175E1F"/>
    <w:rsid w:val="42194389"/>
    <w:rsid w:val="424D7444"/>
    <w:rsid w:val="424F8622"/>
    <w:rsid w:val="4255A8AC"/>
    <w:rsid w:val="425EC29C"/>
    <w:rsid w:val="42619FDA"/>
    <w:rsid w:val="4267503F"/>
    <w:rsid w:val="428FA069"/>
    <w:rsid w:val="42A64330"/>
    <w:rsid w:val="42A8F421"/>
    <w:rsid w:val="42C4A97A"/>
    <w:rsid w:val="42CB95FC"/>
    <w:rsid w:val="42CEBDA0"/>
    <w:rsid w:val="42E037CD"/>
    <w:rsid w:val="42EECAA4"/>
    <w:rsid w:val="43063A89"/>
    <w:rsid w:val="4310D218"/>
    <w:rsid w:val="43125D19"/>
    <w:rsid w:val="431859FD"/>
    <w:rsid w:val="4319ADCC"/>
    <w:rsid w:val="433F4EA7"/>
    <w:rsid w:val="43440A9B"/>
    <w:rsid w:val="437668A9"/>
    <w:rsid w:val="437829B2"/>
    <w:rsid w:val="437C8F08"/>
    <w:rsid w:val="438BEB7C"/>
    <w:rsid w:val="439156D9"/>
    <w:rsid w:val="43AC3609"/>
    <w:rsid w:val="43B92A3E"/>
    <w:rsid w:val="43BB0E57"/>
    <w:rsid w:val="43C66A07"/>
    <w:rsid w:val="43D722F5"/>
    <w:rsid w:val="43E61935"/>
    <w:rsid w:val="43ED9DCB"/>
    <w:rsid w:val="43FB6EDF"/>
    <w:rsid w:val="441106BC"/>
    <w:rsid w:val="441FE3BB"/>
    <w:rsid w:val="442C96BF"/>
    <w:rsid w:val="442CCB15"/>
    <w:rsid w:val="4443A02A"/>
    <w:rsid w:val="444998A0"/>
    <w:rsid w:val="4464005E"/>
    <w:rsid w:val="446A90A9"/>
    <w:rsid w:val="44791476"/>
    <w:rsid w:val="44A1FCDF"/>
    <w:rsid w:val="44AF2938"/>
    <w:rsid w:val="44B05C5E"/>
    <w:rsid w:val="44B788D5"/>
    <w:rsid w:val="44C322F0"/>
    <w:rsid w:val="44D4A327"/>
    <w:rsid w:val="451CB543"/>
    <w:rsid w:val="452F42D3"/>
    <w:rsid w:val="453A27BC"/>
    <w:rsid w:val="454D62C9"/>
    <w:rsid w:val="4581E996"/>
    <w:rsid w:val="4594EE7E"/>
    <w:rsid w:val="45953D8A"/>
    <w:rsid w:val="45996A4F"/>
    <w:rsid w:val="45A617AA"/>
    <w:rsid w:val="45BCA876"/>
    <w:rsid w:val="45CAD6AC"/>
    <w:rsid w:val="45F76C7E"/>
    <w:rsid w:val="45FD530B"/>
    <w:rsid w:val="460347B7"/>
    <w:rsid w:val="461EC56C"/>
    <w:rsid w:val="462009ED"/>
    <w:rsid w:val="462E5F4F"/>
    <w:rsid w:val="46350930"/>
    <w:rsid w:val="463829E0"/>
    <w:rsid w:val="463FEA44"/>
    <w:rsid w:val="4642ECD4"/>
    <w:rsid w:val="464BAE18"/>
    <w:rsid w:val="464D68ED"/>
    <w:rsid w:val="468F71E1"/>
    <w:rsid w:val="469512BD"/>
    <w:rsid w:val="46972FAC"/>
    <w:rsid w:val="4697F18C"/>
    <w:rsid w:val="469A0883"/>
    <w:rsid w:val="46A2437F"/>
    <w:rsid w:val="46AD137D"/>
    <w:rsid w:val="46BA7F4B"/>
    <w:rsid w:val="46C67BF5"/>
    <w:rsid w:val="46D797F5"/>
    <w:rsid w:val="46DCB2CC"/>
    <w:rsid w:val="46ED77D1"/>
    <w:rsid w:val="46EFF3C4"/>
    <w:rsid w:val="46F71A5D"/>
    <w:rsid w:val="46FBBD12"/>
    <w:rsid w:val="4703F1DC"/>
    <w:rsid w:val="471D4DFE"/>
    <w:rsid w:val="47242F67"/>
    <w:rsid w:val="47285BEC"/>
    <w:rsid w:val="4734B517"/>
    <w:rsid w:val="47353AB0"/>
    <w:rsid w:val="47581E2B"/>
    <w:rsid w:val="475AB848"/>
    <w:rsid w:val="475CC7FF"/>
    <w:rsid w:val="4767BEB9"/>
    <w:rsid w:val="4775AD29"/>
    <w:rsid w:val="477FC725"/>
    <w:rsid w:val="47840B3E"/>
    <w:rsid w:val="4787B623"/>
    <w:rsid w:val="4787BCE1"/>
    <w:rsid w:val="478E82F4"/>
    <w:rsid w:val="4795AF09"/>
    <w:rsid w:val="479AC845"/>
    <w:rsid w:val="479E3942"/>
    <w:rsid w:val="47AEFD04"/>
    <w:rsid w:val="47C81722"/>
    <w:rsid w:val="47D6909C"/>
    <w:rsid w:val="47D9AB55"/>
    <w:rsid w:val="47DAE5B0"/>
    <w:rsid w:val="48046146"/>
    <w:rsid w:val="480C3602"/>
    <w:rsid w:val="480FEF48"/>
    <w:rsid w:val="4817A329"/>
    <w:rsid w:val="48381C63"/>
    <w:rsid w:val="48435C48"/>
    <w:rsid w:val="48435D67"/>
    <w:rsid w:val="4858F577"/>
    <w:rsid w:val="486B5AD1"/>
    <w:rsid w:val="486C1E63"/>
    <w:rsid w:val="487460B4"/>
    <w:rsid w:val="4880DE3B"/>
    <w:rsid w:val="489222C1"/>
    <w:rsid w:val="48945C62"/>
    <w:rsid w:val="489B1B6D"/>
    <w:rsid w:val="489FAC83"/>
    <w:rsid w:val="48A1F178"/>
    <w:rsid w:val="48BA1DB6"/>
    <w:rsid w:val="48D08221"/>
    <w:rsid w:val="48E1B08B"/>
    <w:rsid w:val="48E7929D"/>
    <w:rsid w:val="48EB3582"/>
    <w:rsid w:val="48F47DC9"/>
    <w:rsid w:val="48F8BC61"/>
    <w:rsid w:val="48FF6188"/>
    <w:rsid w:val="49011D18"/>
    <w:rsid w:val="49084778"/>
    <w:rsid w:val="49162250"/>
    <w:rsid w:val="4923CA94"/>
    <w:rsid w:val="4926B470"/>
    <w:rsid w:val="4927C833"/>
    <w:rsid w:val="493D3064"/>
    <w:rsid w:val="49418C25"/>
    <w:rsid w:val="4944D306"/>
    <w:rsid w:val="49462492"/>
    <w:rsid w:val="494D8FEC"/>
    <w:rsid w:val="496B0FD6"/>
    <w:rsid w:val="496C7FFD"/>
    <w:rsid w:val="497C3363"/>
    <w:rsid w:val="4996192B"/>
    <w:rsid w:val="499D0997"/>
    <w:rsid w:val="499DBCBF"/>
    <w:rsid w:val="49ABB4B8"/>
    <w:rsid w:val="49C6C0BA"/>
    <w:rsid w:val="49D248EC"/>
    <w:rsid w:val="49DF0C29"/>
    <w:rsid w:val="49E55C2F"/>
    <w:rsid w:val="49E826BF"/>
    <w:rsid w:val="49F61FD8"/>
    <w:rsid w:val="49F709B3"/>
    <w:rsid w:val="49FE9C33"/>
    <w:rsid w:val="4A0BD82A"/>
    <w:rsid w:val="4A17F1D8"/>
    <w:rsid w:val="4A1C01DE"/>
    <w:rsid w:val="4A221EBB"/>
    <w:rsid w:val="4A2C2691"/>
    <w:rsid w:val="4A2E7359"/>
    <w:rsid w:val="4A3019F1"/>
    <w:rsid w:val="4A43E1FB"/>
    <w:rsid w:val="4A4AE3DF"/>
    <w:rsid w:val="4A59BDAE"/>
    <w:rsid w:val="4A5A547B"/>
    <w:rsid w:val="4A648AE3"/>
    <w:rsid w:val="4A66C7B2"/>
    <w:rsid w:val="4A7928B3"/>
    <w:rsid w:val="4A7C7292"/>
    <w:rsid w:val="4A90FA43"/>
    <w:rsid w:val="4AA3EA0B"/>
    <w:rsid w:val="4AAB85BF"/>
    <w:rsid w:val="4AB06823"/>
    <w:rsid w:val="4ADA224F"/>
    <w:rsid w:val="4AF10D00"/>
    <w:rsid w:val="4AF9426B"/>
    <w:rsid w:val="4B0488DF"/>
    <w:rsid w:val="4B0B7154"/>
    <w:rsid w:val="4B20E08B"/>
    <w:rsid w:val="4B24C8E6"/>
    <w:rsid w:val="4B3075F2"/>
    <w:rsid w:val="4B30F305"/>
    <w:rsid w:val="4B413618"/>
    <w:rsid w:val="4B43E4AB"/>
    <w:rsid w:val="4B4A2878"/>
    <w:rsid w:val="4B54587C"/>
    <w:rsid w:val="4B580700"/>
    <w:rsid w:val="4B5DEAEF"/>
    <w:rsid w:val="4B66730F"/>
    <w:rsid w:val="4B6E8D53"/>
    <w:rsid w:val="4B808A52"/>
    <w:rsid w:val="4B84939A"/>
    <w:rsid w:val="4B8C5C09"/>
    <w:rsid w:val="4B8E4647"/>
    <w:rsid w:val="4B9AD4BB"/>
    <w:rsid w:val="4BA1BF08"/>
    <w:rsid w:val="4BC58141"/>
    <w:rsid w:val="4BE2DFBD"/>
    <w:rsid w:val="4BE75F1F"/>
    <w:rsid w:val="4BE8501D"/>
    <w:rsid w:val="4BEB4D36"/>
    <w:rsid w:val="4BF00EFA"/>
    <w:rsid w:val="4BF1CB11"/>
    <w:rsid w:val="4C0F1CE5"/>
    <w:rsid w:val="4C292F38"/>
    <w:rsid w:val="4C2CC7A8"/>
    <w:rsid w:val="4C42066F"/>
    <w:rsid w:val="4C436768"/>
    <w:rsid w:val="4C491E4C"/>
    <w:rsid w:val="4C5BB1C8"/>
    <w:rsid w:val="4C643AFC"/>
    <w:rsid w:val="4C6E9C1C"/>
    <w:rsid w:val="4C74DE93"/>
    <w:rsid w:val="4C8E70C6"/>
    <w:rsid w:val="4C91C6EB"/>
    <w:rsid w:val="4CC19566"/>
    <w:rsid w:val="4CF021B6"/>
    <w:rsid w:val="4D15CCF1"/>
    <w:rsid w:val="4D2174CA"/>
    <w:rsid w:val="4D22BF3A"/>
    <w:rsid w:val="4D263D6B"/>
    <w:rsid w:val="4D2AE161"/>
    <w:rsid w:val="4D46219A"/>
    <w:rsid w:val="4D51CE67"/>
    <w:rsid w:val="4D5A2AE5"/>
    <w:rsid w:val="4D67A5A4"/>
    <w:rsid w:val="4D70BA94"/>
    <w:rsid w:val="4D7127E1"/>
    <w:rsid w:val="4D7A4CC6"/>
    <w:rsid w:val="4D8D0C05"/>
    <w:rsid w:val="4D906CCF"/>
    <w:rsid w:val="4DA5880B"/>
    <w:rsid w:val="4DBCC359"/>
    <w:rsid w:val="4DC7A81B"/>
    <w:rsid w:val="4DE2B6EB"/>
    <w:rsid w:val="4DF59955"/>
    <w:rsid w:val="4DF70E58"/>
    <w:rsid w:val="4DFCA45D"/>
    <w:rsid w:val="4DFD2583"/>
    <w:rsid w:val="4E0878ED"/>
    <w:rsid w:val="4E10AEF4"/>
    <w:rsid w:val="4E2972E2"/>
    <w:rsid w:val="4E29E5E9"/>
    <w:rsid w:val="4E319993"/>
    <w:rsid w:val="4E335833"/>
    <w:rsid w:val="4E3FA8C0"/>
    <w:rsid w:val="4E6937C3"/>
    <w:rsid w:val="4E9DF8FA"/>
    <w:rsid w:val="4EA1C0C5"/>
    <w:rsid w:val="4EB2CE3F"/>
    <w:rsid w:val="4EC90144"/>
    <w:rsid w:val="4ECA5C04"/>
    <w:rsid w:val="4ED8058F"/>
    <w:rsid w:val="4EFB9B5F"/>
    <w:rsid w:val="4F0FB77D"/>
    <w:rsid w:val="4F33D193"/>
    <w:rsid w:val="4F344AD3"/>
    <w:rsid w:val="4F3CA755"/>
    <w:rsid w:val="4F3EB53E"/>
    <w:rsid w:val="4F55F503"/>
    <w:rsid w:val="4F68250D"/>
    <w:rsid w:val="4F69238A"/>
    <w:rsid w:val="4F7496D7"/>
    <w:rsid w:val="4F92D91B"/>
    <w:rsid w:val="4FC48F1C"/>
    <w:rsid w:val="4FC677FD"/>
    <w:rsid w:val="4FCF1676"/>
    <w:rsid w:val="4FD01015"/>
    <w:rsid w:val="4FD2287A"/>
    <w:rsid w:val="4FE3AE4F"/>
    <w:rsid w:val="4FE5B680"/>
    <w:rsid w:val="4FEF9D63"/>
    <w:rsid w:val="4FF9A0FA"/>
    <w:rsid w:val="5004548F"/>
    <w:rsid w:val="500A1531"/>
    <w:rsid w:val="50193B3A"/>
    <w:rsid w:val="5021612C"/>
    <w:rsid w:val="50284E5B"/>
    <w:rsid w:val="502FF310"/>
    <w:rsid w:val="5031E479"/>
    <w:rsid w:val="503EF665"/>
    <w:rsid w:val="503F1C81"/>
    <w:rsid w:val="5047D0E0"/>
    <w:rsid w:val="50758684"/>
    <w:rsid w:val="507F7F59"/>
    <w:rsid w:val="5082BE6E"/>
    <w:rsid w:val="508F5482"/>
    <w:rsid w:val="5099A100"/>
    <w:rsid w:val="509EFF77"/>
    <w:rsid w:val="50AA0DB1"/>
    <w:rsid w:val="50AD0DAA"/>
    <w:rsid w:val="50BE37D2"/>
    <w:rsid w:val="50C565A7"/>
    <w:rsid w:val="50CAC7D7"/>
    <w:rsid w:val="50D8BD28"/>
    <w:rsid w:val="50E2B3FF"/>
    <w:rsid w:val="50ED42FC"/>
    <w:rsid w:val="50F80375"/>
    <w:rsid w:val="510066D6"/>
    <w:rsid w:val="51024471"/>
    <w:rsid w:val="51035976"/>
    <w:rsid w:val="510826AC"/>
    <w:rsid w:val="5109AE36"/>
    <w:rsid w:val="51154739"/>
    <w:rsid w:val="51258D78"/>
    <w:rsid w:val="51260FAA"/>
    <w:rsid w:val="512B0741"/>
    <w:rsid w:val="512EA97C"/>
    <w:rsid w:val="513D3B92"/>
    <w:rsid w:val="5141F874"/>
    <w:rsid w:val="51494494"/>
    <w:rsid w:val="51544996"/>
    <w:rsid w:val="5155E8D2"/>
    <w:rsid w:val="5160CDEB"/>
    <w:rsid w:val="51617813"/>
    <w:rsid w:val="516D2581"/>
    <w:rsid w:val="5175994F"/>
    <w:rsid w:val="5195E31E"/>
    <w:rsid w:val="519F61E0"/>
    <w:rsid w:val="51C2D0B2"/>
    <w:rsid w:val="51C7043C"/>
    <w:rsid w:val="51C8F477"/>
    <w:rsid w:val="51C94B1F"/>
    <w:rsid w:val="51DAF2DE"/>
    <w:rsid w:val="51DBCC65"/>
    <w:rsid w:val="5209DEED"/>
    <w:rsid w:val="5217BC0C"/>
    <w:rsid w:val="52189A78"/>
    <w:rsid w:val="521D762B"/>
    <w:rsid w:val="5221A7C4"/>
    <w:rsid w:val="52343020"/>
    <w:rsid w:val="524AC30F"/>
    <w:rsid w:val="525A61FF"/>
    <w:rsid w:val="525FCD62"/>
    <w:rsid w:val="5269E461"/>
    <w:rsid w:val="526C7221"/>
    <w:rsid w:val="527124ED"/>
    <w:rsid w:val="52A2FD8F"/>
    <w:rsid w:val="52AC2D1A"/>
    <w:rsid w:val="52AECEF4"/>
    <w:rsid w:val="52B140FF"/>
    <w:rsid w:val="52B36BBF"/>
    <w:rsid w:val="52B6A3AE"/>
    <w:rsid w:val="52C45480"/>
    <w:rsid w:val="52C590B4"/>
    <w:rsid w:val="52D07898"/>
    <w:rsid w:val="52DA8F2F"/>
    <w:rsid w:val="52EAE5BC"/>
    <w:rsid w:val="52F58FF2"/>
    <w:rsid w:val="531286E7"/>
    <w:rsid w:val="532C931D"/>
    <w:rsid w:val="533A89C4"/>
    <w:rsid w:val="533C5541"/>
    <w:rsid w:val="53411129"/>
    <w:rsid w:val="534BE288"/>
    <w:rsid w:val="534E3ABE"/>
    <w:rsid w:val="535D7220"/>
    <w:rsid w:val="536BA7A4"/>
    <w:rsid w:val="53789060"/>
    <w:rsid w:val="538FE044"/>
    <w:rsid w:val="53934C3B"/>
    <w:rsid w:val="53988869"/>
    <w:rsid w:val="53B1F613"/>
    <w:rsid w:val="53BF6588"/>
    <w:rsid w:val="53C998F9"/>
    <w:rsid w:val="53E12E82"/>
    <w:rsid w:val="53E411BC"/>
    <w:rsid w:val="53E69370"/>
    <w:rsid w:val="53EF41F4"/>
    <w:rsid w:val="53F0F10C"/>
    <w:rsid w:val="53FF421E"/>
    <w:rsid w:val="5403F1C4"/>
    <w:rsid w:val="540E7056"/>
    <w:rsid w:val="5427253F"/>
    <w:rsid w:val="5441F01F"/>
    <w:rsid w:val="544F4512"/>
    <w:rsid w:val="545DC841"/>
    <w:rsid w:val="54610837"/>
    <w:rsid w:val="547AD6A0"/>
    <w:rsid w:val="549400F6"/>
    <w:rsid w:val="549A2D94"/>
    <w:rsid w:val="54A63360"/>
    <w:rsid w:val="54AE1E82"/>
    <w:rsid w:val="54D0BEF7"/>
    <w:rsid w:val="54D4F978"/>
    <w:rsid w:val="54D5E6B0"/>
    <w:rsid w:val="5507672A"/>
    <w:rsid w:val="550E8D31"/>
    <w:rsid w:val="551BAB39"/>
    <w:rsid w:val="5522DB6C"/>
    <w:rsid w:val="55340E5C"/>
    <w:rsid w:val="553E3E57"/>
    <w:rsid w:val="55438E38"/>
    <w:rsid w:val="55446F79"/>
    <w:rsid w:val="5544EF54"/>
    <w:rsid w:val="5555EE22"/>
    <w:rsid w:val="557C9A2C"/>
    <w:rsid w:val="559FD452"/>
    <w:rsid w:val="55A74A6A"/>
    <w:rsid w:val="55C8F86C"/>
    <w:rsid w:val="55EC9D77"/>
    <w:rsid w:val="55F7AD96"/>
    <w:rsid w:val="56099842"/>
    <w:rsid w:val="560CEB6F"/>
    <w:rsid w:val="560CFC82"/>
    <w:rsid w:val="5625A5E4"/>
    <w:rsid w:val="5634E936"/>
    <w:rsid w:val="5635FDF5"/>
    <w:rsid w:val="564632D4"/>
    <w:rsid w:val="56472A41"/>
    <w:rsid w:val="566AC879"/>
    <w:rsid w:val="567D7BC1"/>
    <w:rsid w:val="568B9981"/>
    <w:rsid w:val="568E84D8"/>
    <w:rsid w:val="56A58611"/>
    <w:rsid w:val="56AB8153"/>
    <w:rsid w:val="56B02F13"/>
    <w:rsid w:val="56B948C3"/>
    <w:rsid w:val="56C0E917"/>
    <w:rsid w:val="56DF58F0"/>
    <w:rsid w:val="56E78863"/>
    <w:rsid w:val="56F12B1D"/>
    <w:rsid w:val="56FCFF59"/>
    <w:rsid w:val="56FF1138"/>
    <w:rsid w:val="571D49C2"/>
    <w:rsid w:val="57235ED0"/>
    <w:rsid w:val="5732D450"/>
    <w:rsid w:val="57361529"/>
    <w:rsid w:val="57366E6E"/>
    <w:rsid w:val="5738CD09"/>
    <w:rsid w:val="573B7432"/>
    <w:rsid w:val="5747DC9E"/>
    <w:rsid w:val="574AB6E2"/>
    <w:rsid w:val="57518320"/>
    <w:rsid w:val="5751A91B"/>
    <w:rsid w:val="576EEAEB"/>
    <w:rsid w:val="5773DE48"/>
    <w:rsid w:val="578287EA"/>
    <w:rsid w:val="57836A43"/>
    <w:rsid w:val="578FF0AB"/>
    <w:rsid w:val="57968FB5"/>
    <w:rsid w:val="57B4CEE8"/>
    <w:rsid w:val="57DD2518"/>
    <w:rsid w:val="57DD3AFE"/>
    <w:rsid w:val="57E11E9A"/>
    <w:rsid w:val="57F36660"/>
    <w:rsid w:val="5820C12D"/>
    <w:rsid w:val="5823CE01"/>
    <w:rsid w:val="5828F62E"/>
    <w:rsid w:val="5844C842"/>
    <w:rsid w:val="584BCEC8"/>
    <w:rsid w:val="58513BD0"/>
    <w:rsid w:val="585267B0"/>
    <w:rsid w:val="586FB393"/>
    <w:rsid w:val="587C83D9"/>
    <w:rsid w:val="587D6219"/>
    <w:rsid w:val="589CB099"/>
    <w:rsid w:val="58A0083A"/>
    <w:rsid w:val="58AA855D"/>
    <w:rsid w:val="58C4622F"/>
    <w:rsid w:val="58CCD98C"/>
    <w:rsid w:val="58D9E27E"/>
    <w:rsid w:val="58E1FC42"/>
    <w:rsid w:val="58E645A4"/>
    <w:rsid w:val="58EDB699"/>
    <w:rsid w:val="58F9CD92"/>
    <w:rsid w:val="58FD0249"/>
    <w:rsid w:val="5930867D"/>
    <w:rsid w:val="5933FA28"/>
    <w:rsid w:val="595B4F21"/>
    <w:rsid w:val="597E6C0E"/>
    <w:rsid w:val="599518EC"/>
    <w:rsid w:val="5995CE03"/>
    <w:rsid w:val="59993F8E"/>
    <w:rsid w:val="599B3CF8"/>
    <w:rsid w:val="59CFD877"/>
    <w:rsid w:val="59D25D95"/>
    <w:rsid w:val="59E72659"/>
    <w:rsid w:val="59E8D0D4"/>
    <w:rsid w:val="59EA1B98"/>
    <w:rsid w:val="5A0C904B"/>
    <w:rsid w:val="5A1356DF"/>
    <w:rsid w:val="5A1BC3EC"/>
    <w:rsid w:val="5A1CA109"/>
    <w:rsid w:val="5A1E8F92"/>
    <w:rsid w:val="5A357377"/>
    <w:rsid w:val="5A36265A"/>
    <w:rsid w:val="5A38A328"/>
    <w:rsid w:val="5A3A6D03"/>
    <w:rsid w:val="5A3A8B89"/>
    <w:rsid w:val="5A4F3FCC"/>
    <w:rsid w:val="5A647BB9"/>
    <w:rsid w:val="5A64AD2F"/>
    <w:rsid w:val="5A6BCB5C"/>
    <w:rsid w:val="5A7099EE"/>
    <w:rsid w:val="5A755E39"/>
    <w:rsid w:val="5A7B16CE"/>
    <w:rsid w:val="5A7BE12A"/>
    <w:rsid w:val="5A9B013F"/>
    <w:rsid w:val="5ABC782D"/>
    <w:rsid w:val="5AC6FA4F"/>
    <w:rsid w:val="5AFD3B51"/>
    <w:rsid w:val="5B02830C"/>
    <w:rsid w:val="5B0B9A27"/>
    <w:rsid w:val="5B43FD22"/>
    <w:rsid w:val="5B545A97"/>
    <w:rsid w:val="5B758FDB"/>
    <w:rsid w:val="5B788557"/>
    <w:rsid w:val="5B8CA131"/>
    <w:rsid w:val="5B8E691E"/>
    <w:rsid w:val="5B9A915F"/>
    <w:rsid w:val="5BA27407"/>
    <w:rsid w:val="5BA4EB61"/>
    <w:rsid w:val="5BBC57EE"/>
    <w:rsid w:val="5BC0EF2F"/>
    <w:rsid w:val="5BDE889C"/>
    <w:rsid w:val="5BE7613D"/>
    <w:rsid w:val="5C079BBD"/>
    <w:rsid w:val="5C0F3C6A"/>
    <w:rsid w:val="5C16EC45"/>
    <w:rsid w:val="5C170BF2"/>
    <w:rsid w:val="5C17B255"/>
    <w:rsid w:val="5C1A23E9"/>
    <w:rsid w:val="5C2FF6A7"/>
    <w:rsid w:val="5C30746C"/>
    <w:rsid w:val="5C36BD3E"/>
    <w:rsid w:val="5C470B9C"/>
    <w:rsid w:val="5C498295"/>
    <w:rsid w:val="5C521D96"/>
    <w:rsid w:val="5C577AC7"/>
    <w:rsid w:val="5C682A94"/>
    <w:rsid w:val="5C70F29E"/>
    <w:rsid w:val="5C87202C"/>
    <w:rsid w:val="5C8EE543"/>
    <w:rsid w:val="5C8FBD35"/>
    <w:rsid w:val="5CA76A88"/>
    <w:rsid w:val="5CB5B27F"/>
    <w:rsid w:val="5CB80609"/>
    <w:rsid w:val="5CB91F0E"/>
    <w:rsid w:val="5CCD6356"/>
    <w:rsid w:val="5CF28A54"/>
    <w:rsid w:val="5CF515EA"/>
    <w:rsid w:val="5D28FF5D"/>
    <w:rsid w:val="5D2BD8B3"/>
    <w:rsid w:val="5D452E1E"/>
    <w:rsid w:val="5D59E462"/>
    <w:rsid w:val="5D640834"/>
    <w:rsid w:val="5D6E2720"/>
    <w:rsid w:val="5D6E95D6"/>
    <w:rsid w:val="5D72A000"/>
    <w:rsid w:val="5D85A0E6"/>
    <w:rsid w:val="5D8704A3"/>
    <w:rsid w:val="5D99026C"/>
    <w:rsid w:val="5DB079FB"/>
    <w:rsid w:val="5DB8045B"/>
    <w:rsid w:val="5DCE5245"/>
    <w:rsid w:val="5DCFD2EB"/>
    <w:rsid w:val="5DDBB322"/>
    <w:rsid w:val="5DDBE471"/>
    <w:rsid w:val="5DEBA5E3"/>
    <w:rsid w:val="5E0CC15F"/>
    <w:rsid w:val="5E1BAF64"/>
    <w:rsid w:val="5E2E3898"/>
    <w:rsid w:val="5E44219A"/>
    <w:rsid w:val="5E5A69E3"/>
    <w:rsid w:val="5E612F94"/>
    <w:rsid w:val="5E68F6CA"/>
    <w:rsid w:val="5E72F558"/>
    <w:rsid w:val="5E89A291"/>
    <w:rsid w:val="5E8B3272"/>
    <w:rsid w:val="5EB341F7"/>
    <w:rsid w:val="5ED5E960"/>
    <w:rsid w:val="5EF1F1FD"/>
    <w:rsid w:val="5EFAB4FE"/>
    <w:rsid w:val="5EFBE3D8"/>
    <w:rsid w:val="5F0A5415"/>
    <w:rsid w:val="5F0DD0CF"/>
    <w:rsid w:val="5F16723F"/>
    <w:rsid w:val="5F27892A"/>
    <w:rsid w:val="5F2C6A46"/>
    <w:rsid w:val="5F34D2CD"/>
    <w:rsid w:val="5F38889A"/>
    <w:rsid w:val="5F3D57F5"/>
    <w:rsid w:val="5F412BD9"/>
    <w:rsid w:val="5F4E714F"/>
    <w:rsid w:val="5F53EFBA"/>
    <w:rsid w:val="5F54F62E"/>
    <w:rsid w:val="5F5A0229"/>
    <w:rsid w:val="5F631322"/>
    <w:rsid w:val="5F6815D2"/>
    <w:rsid w:val="5F6DD849"/>
    <w:rsid w:val="5F6FE3F8"/>
    <w:rsid w:val="5F8D0CC4"/>
    <w:rsid w:val="5FA0761F"/>
    <w:rsid w:val="5FADB28D"/>
    <w:rsid w:val="5FB6DD5A"/>
    <w:rsid w:val="5FB70A56"/>
    <w:rsid w:val="5FB86057"/>
    <w:rsid w:val="5FBC2426"/>
    <w:rsid w:val="5FBC32D1"/>
    <w:rsid w:val="5FC2A31F"/>
    <w:rsid w:val="5FCA5AC9"/>
    <w:rsid w:val="5FCA90A5"/>
    <w:rsid w:val="5FD56CA2"/>
    <w:rsid w:val="5FDCE03B"/>
    <w:rsid w:val="5FDE3273"/>
    <w:rsid w:val="5FE5F437"/>
    <w:rsid w:val="5FF6F061"/>
    <w:rsid w:val="5FF7D72D"/>
    <w:rsid w:val="5FF7E54C"/>
    <w:rsid w:val="600CE6B5"/>
    <w:rsid w:val="601315DB"/>
    <w:rsid w:val="60250E13"/>
    <w:rsid w:val="603BB7C2"/>
    <w:rsid w:val="604F1258"/>
    <w:rsid w:val="605EB57B"/>
    <w:rsid w:val="606F099C"/>
    <w:rsid w:val="6073880C"/>
    <w:rsid w:val="608EC83F"/>
    <w:rsid w:val="6092A103"/>
    <w:rsid w:val="609442DE"/>
    <w:rsid w:val="60A383F5"/>
    <w:rsid w:val="60A81A45"/>
    <w:rsid w:val="60CC7FE1"/>
    <w:rsid w:val="60D69CD6"/>
    <w:rsid w:val="60D8C470"/>
    <w:rsid w:val="60E561FC"/>
    <w:rsid w:val="60EC76D4"/>
    <w:rsid w:val="60F12F25"/>
    <w:rsid w:val="611D0A17"/>
    <w:rsid w:val="611EA7B3"/>
    <w:rsid w:val="6133367F"/>
    <w:rsid w:val="614227B6"/>
    <w:rsid w:val="614B9C96"/>
    <w:rsid w:val="614BF84C"/>
    <w:rsid w:val="615BB50A"/>
    <w:rsid w:val="616DF5CD"/>
    <w:rsid w:val="61989502"/>
    <w:rsid w:val="619A8353"/>
    <w:rsid w:val="61A2A650"/>
    <w:rsid w:val="61A8C0AA"/>
    <w:rsid w:val="61BADA42"/>
    <w:rsid w:val="61C264C4"/>
    <w:rsid w:val="61CCDB56"/>
    <w:rsid w:val="61CF7A1D"/>
    <w:rsid w:val="61DC5615"/>
    <w:rsid w:val="61E28192"/>
    <w:rsid w:val="61E2DD1C"/>
    <w:rsid w:val="61E6A3B7"/>
    <w:rsid w:val="620579B4"/>
    <w:rsid w:val="622F2B98"/>
    <w:rsid w:val="62386E55"/>
    <w:rsid w:val="62464E29"/>
    <w:rsid w:val="6255E034"/>
    <w:rsid w:val="62578228"/>
    <w:rsid w:val="6261C0A4"/>
    <w:rsid w:val="6264E530"/>
    <w:rsid w:val="62789F0A"/>
    <w:rsid w:val="627E1AC6"/>
    <w:rsid w:val="628719D7"/>
    <w:rsid w:val="628B8BDC"/>
    <w:rsid w:val="62902443"/>
    <w:rsid w:val="629FA727"/>
    <w:rsid w:val="62BB193C"/>
    <w:rsid w:val="6302E1C2"/>
    <w:rsid w:val="63078FD4"/>
    <w:rsid w:val="631B82A5"/>
    <w:rsid w:val="6324DCF0"/>
    <w:rsid w:val="6336163C"/>
    <w:rsid w:val="6356C773"/>
    <w:rsid w:val="635AE9CA"/>
    <w:rsid w:val="63620EA8"/>
    <w:rsid w:val="636CA323"/>
    <w:rsid w:val="637220F9"/>
    <w:rsid w:val="637F1D08"/>
    <w:rsid w:val="6399A8DF"/>
    <w:rsid w:val="6399A926"/>
    <w:rsid w:val="63D533C3"/>
    <w:rsid w:val="63D67AEF"/>
    <w:rsid w:val="63DA6280"/>
    <w:rsid w:val="63E0CEB0"/>
    <w:rsid w:val="63E35561"/>
    <w:rsid w:val="63E4289D"/>
    <w:rsid w:val="63FBA438"/>
    <w:rsid w:val="640471D9"/>
    <w:rsid w:val="6413B6D0"/>
    <w:rsid w:val="6416B651"/>
    <w:rsid w:val="641E5FED"/>
    <w:rsid w:val="6422EB75"/>
    <w:rsid w:val="642FE5C2"/>
    <w:rsid w:val="6441360A"/>
    <w:rsid w:val="6465637C"/>
    <w:rsid w:val="649E01C8"/>
    <w:rsid w:val="64B613D9"/>
    <w:rsid w:val="64C508E0"/>
    <w:rsid w:val="64C922A1"/>
    <w:rsid w:val="64D94D94"/>
    <w:rsid w:val="64E1AA59"/>
    <w:rsid w:val="64E9B51F"/>
    <w:rsid w:val="64EB72BF"/>
    <w:rsid w:val="64F0C4B9"/>
    <w:rsid w:val="64F337C9"/>
    <w:rsid w:val="64FA1808"/>
    <w:rsid w:val="64FFB8D6"/>
    <w:rsid w:val="650E37D9"/>
    <w:rsid w:val="650F2EAE"/>
    <w:rsid w:val="652CE459"/>
    <w:rsid w:val="652E9CF6"/>
    <w:rsid w:val="6541CB74"/>
    <w:rsid w:val="65545013"/>
    <w:rsid w:val="6558135A"/>
    <w:rsid w:val="656CBDAF"/>
    <w:rsid w:val="6579E9E3"/>
    <w:rsid w:val="6591A301"/>
    <w:rsid w:val="659B61D4"/>
    <w:rsid w:val="65A53CE7"/>
    <w:rsid w:val="65A81940"/>
    <w:rsid w:val="65ACF53C"/>
    <w:rsid w:val="65AE229A"/>
    <w:rsid w:val="65AF5193"/>
    <w:rsid w:val="65BA7297"/>
    <w:rsid w:val="65BB3B4F"/>
    <w:rsid w:val="65BB9BBA"/>
    <w:rsid w:val="65D629CE"/>
    <w:rsid w:val="65EF32A1"/>
    <w:rsid w:val="65F09AFD"/>
    <w:rsid w:val="6614452A"/>
    <w:rsid w:val="661BD26B"/>
    <w:rsid w:val="662AAD8B"/>
    <w:rsid w:val="662CDE60"/>
    <w:rsid w:val="662D5EFA"/>
    <w:rsid w:val="663033F9"/>
    <w:rsid w:val="6647B14A"/>
    <w:rsid w:val="664EFFF6"/>
    <w:rsid w:val="665583EE"/>
    <w:rsid w:val="665A644F"/>
    <w:rsid w:val="665BD47F"/>
    <w:rsid w:val="666ADA05"/>
    <w:rsid w:val="6679854B"/>
    <w:rsid w:val="667FB603"/>
    <w:rsid w:val="66A14B3F"/>
    <w:rsid w:val="66A2C3BA"/>
    <w:rsid w:val="66A87274"/>
    <w:rsid w:val="66E50E52"/>
    <w:rsid w:val="66E89161"/>
    <w:rsid w:val="66ECB3A2"/>
    <w:rsid w:val="67280D03"/>
    <w:rsid w:val="672939D5"/>
    <w:rsid w:val="672A7480"/>
    <w:rsid w:val="6739EA2D"/>
    <w:rsid w:val="673FE4B2"/>
    <w:rsid w:val="67551BDB"/>
    <w:rsid w:val="6774B774"/>
    <w:rsid w:val="67925D2D"/>
    <w:rsid w:val="6792FC53"/>
    <w:rsid w:val="67990AF6"/>
    <w:rsid w:val="67A1899B"/>
    <w:rsid w:val="67A5BE70"/>
    <w:rsid w:val="67A639CA"/>
    <w:rsid w:val="67B174BF"/>
    <w:rsid w:val="67DA9FE7"/>
    <w:rsid w:val="67ECEA91"/>
    <w:rsid w:val="67ECF6CE"/>
    <w:rsid w:val="67EFDFA6"/>
    <w:rsid w:val="67F05CBF"/>
    <w:rsid w:val="67F2B921"/>
    <w:rsid w:val="68155587"/>
    <w:rsid w:val="681C45F3"/>
    <w:rsid w:val="68388C62"/>
    <w:rsid w:val="683955C6"/>
    <w:rsid w:val="683CC037"/>
    <w:rsid w:val="6850D057"/>
    <w:rsid w:val="6859822D"/>
    <w:rsid w:val="6882C29B"/>
    <w:rsid w:val="68880A29"/>
    <w:rsid w:val="689EF13C"/>
    <w:rsid w:val="68ADAFB5"/>
    <w:rsid w:val="68BE618B"/>
    <w:rsid w:val="68DE13E0"/>
    <w:rsid w:val="68EE1343"/>
    <w:rsid w:val="68F4FAE0"/>
    <w:rsid w:val="69017A28"/>
    <w:rsid w:val="692A88ED"/>
    <w:rsid w:val="693F7906"/>
    <w:rsid w:val="694447C7"/>
    <w:rsid w:val="6946BCE6"/>
    <w:rsid w:val="69525985"/>
    <w:rsid w:val="6957BDAF"/>
    <w:rsid w:val="69600698"/>
    <w:rsid w:val="696749E0"/>
    <w:rsid w:val="697172EB"/>
    <w:rsid w:val="698DDB16"/>
    <w:rsid w:val="6996C52E"/>
    <w:rsid w:val="69A18024"/>
    <w:rsid w:val="69ABE650"/>
    <w:rsid w:val="69B2E239"/>
    <w:rsid w:val="69B6D651"/>
    <w:rsid w:val="69DA22A7"/>
    <w:rsid w:val="6A101501"/>
    <w:rsid w:val="6A11480A"/>
    <w:rsid w:val="6A13209F"/>
    <w:rsid w:val="6A185FB4"/>
    <w:rsid w:val="6A204FDB"/>
    <w:rsid w:val="6A215B12"/>
    <w:rsid w:val="6A245464"/>
    <w:rsid w:val="6A24E444"/>
    <w:rsid w:val="6A27A34C"/>
    <w:rsid w:val="6A27B1FD"/>
    <w:rsid w:val="6A29D692"/>
    <w:rsid w:val="6A49276F"/>
    <w:rsid w:val="6A49BEE7"/>
    <w:rsid w:val="6A57F0B2"/>
    <w:rsid w:val="6A647C2D"/>
    <w:rsid w:val="6A778574"/>
    <w:rsid w:val="6A7FD7CB"/>
    <w:rsid w:val="6A9630AB"/>
    <w:rsid w:val="6A968E94"/>
    <w:rsid w:val="6AB1266C"/>
    <w:rsid w:val="6ACCC5F6"/>
    <w:rsid w:val="6AD23750"/>
    <w:rsid w:val="6AF4834F"/>
    <w:rsid w:val="6AFE0CA0"/>
    <w:rsid w:val="6AFFFA46"/>
    <w:rsid w:val="6B09FA0F"/>
    <w:rsid w:val="6B0B6AF5"/>
    <w:rsid w:val="6B27B363"/>
    <w:rsid w:val="6B28DCEA"/>
    <w:rsid w:val="6B2922F7"/>
    <w:rsid w:val="6B338733"/>
    <w:rsid w:val="6B4BB646"/>
    <w:rsid w:val="6B4E3FD3"/>
    <w:rsid w:val="6B633984"/>
    <w:rsid w:val="6B72656C"/>
    <w:rsid w:val="6B8A782A"/>
    <w:rsid w:val="6B94BD04"/>
    <w:rsid w:val="6B9840BC"/>
    <w:rsid w:val="6BA2CEEF"/>
    <w:rsid w:val="6BAD186B"/>
    <w:rsid w:val="6BCC3E45"/>
    <w:rsid w:val="6BD8431C"/>
    <w:rsid w:val="6BDB06E4"/>
    <w:rsid w:val="6BE6FC38"/>
    <w:rsid w:val="6BE87570"/>
    <w:rsid w:val="6BEED37D"/>
    <w:rsid w:val="6BF0FD2B"/>
    <w:rsid w:val="6BFDD8AD"/>
    <w:rsid w:val="6C06E3DE"/>
    <w:rsid w:val="6C0FFCDD"/>
    <w:rsid w:val="6C3B54AE"/>
    <w:rsid w:val="6C42D19E"/>
    <w:rsid w:val="6C5E7A9D"/>
    <w:rsid w:val="6C6F730F"/>
    <w:rsid w:val="6C8A169A"/>
    <w:rsid w:val="6C8AC1DE"/>
    <w:rsid w:val="6C8EFF56"/>
    <w:rsid w:val="6C9DE0B0"/>
    <w:rsid w:val="6C9FBF13"/>
    <w:rsid w:val="6CA7EB98"/>
    <w:rsid w:val="6CC350C9"/>
    <w:rsid w:val="6CC9D0D1"/>
    <w:rsid w:val="6CCA3F79"/>
    <w:rsid w:val="6CD4BE0F"/>
    <w:rsid w:val="6CD920E3"/>
    <w:rsid w:val="6CE2D420"/>
    <w:rsid w:val="6D012D33"/>
    <w:rsid w:val="6D0C87B7"/>
    <w:rsid w:val="6D1B6D7B"/>
    <w:rsid w:val="6D392F3B"/>
    <w:rsid w:val="6D47A4FC"/>
    <w:rsid w:val="6D56C90E"/>
    <w:rsid w:val="6D634599"/>
    <w:rsid w:val="6D82CC99"/>
    <w:rsid w:val="6D9747B0"/>
    <w:rsid w:val="6D9BAF3D"/>
    <w:rsid w:val="6DA681B0"/>
    <w:rsid w:val="6DB558C9"/>
    <w:rsid w:val="6DB91AF2"/>
    <w:rsid w:val="6DC707A0"/>
    <w:rsid w:val="6DC8AF4D"/>
    <w:rsid w:val="6DCA53F8"/>
    <w:rsid w:val="6DD52F72"/>
    <w:rsid w:val="6DDA866E"/>
    <w:rsid w:val="6DE084B1"/>
    <w:rsid w:val="6DE0B5E8"/>
    <w:rsid w:val="6DEBAC0A"/>
    <w:rsid w:val="6E1F570F"/>
    <w:rsid w:val="6E4BA6EE"/>
    <w:rsid w:val="6E60B405"/>
    <w:rsid w:val="6E6FF122"/>
    <w:rsid w:val="6E77BE63"/>
    <w:rsid w:val="6E7C8E48"/>
    <w:rsid w:val="6E95314E"/>
    <w:rsid w:val="6E97C9D3"/>
    <w:rsid w:val="6EADE8B0"/>
    <w:rsid w:val="6ED47047"/>
    <w:rsid w:val="6ED9F7CA"/>
    <w:rsid w:val="6EE1C567"/>
    <w:rsid w:val="6EEC8D88"/>
    <w:rsid w:val="6EF2A14D"/>
    <w:rsid w:val="6F00383E"/>
    <w:rsid w:val="6F196C4C"/>
    <w:rsid w:val="6F28130D"/>
    <w:rsid w:val="6F2B32E6"/>
    <w:rsid w:val="6F331811"/>
    <w:rsid w:val="6F3BC41A"/>
    <w:rsid w:val="6F401343"/>
    <w:rsid w:val="6F43DF25"/>
    <w:rsid w:val="6F44CFBC"/>
    <w:rsid w:val="6F44DE47"/>
    <w:rsid w:val="6F4D13AF"/>
    <w:rsid w:val="6F58A5A0"/>
    <w:rsid w:val="6F5AAA30"/>
    <w:rsid w:val="6F5DA83A"/>
    <w:rsid w:val="6F68D085"/>
    <w:rsid w:val="6FB52A1B"/>
    <w:rsid w:val="6FCA7286"/>
    <w:rsid w:val="6FDA05B6"/>
    <w:rsid w:val="6FDB51DB"/>
    <w:rsid w:val="6FE7774F"/>
    <w:rsid w:val="6FFC459E"/>
    <w:rsid w:val="701360BC"/>
    <w:rsid w:val="7032E96A"/>
    <w:rsid w:val="703A0325"/>
    <w:rsid w:val="704336B7"/>
    <w:rsid w:val="70490EA3"/>
    <w:rsid w:val="704A25A5"/>
    <w:rsid w:val="704B8CEE"/>
    <w:rsid w:val="70576895"/>
    <w:rsid w:val="70776974"/>
    <w:rsid w:val="707ED951"/>
    <w:rsid w:val="7080B7A8"/>
    <w:rsid w:val="708F8EBE"/>
    <w:rsid w:val="70907DE7"/>
    <w:rsid w:val="709C1D85"/>
    <w:rsid w:val="70A2A369"/>
    <w:rsid w:val="70AB6BDB"/>
    <w:rsid w:val="70B5A6AE"/>
    <w:rsid w:val="70B70732"/>
    <w:rsid w:val="70C165AC"/>
    <w:rsid w:val="70C73D70"/>
    <w:rsid w:val="70DC47B5"/>
    <w:rsid w:val="70FACF31"/>
    <w:rsid w:val="7104B465"/>
    <w:rsid w:val="710F68D9"/>
    <w:rsid w:val="71132B25"/>
    <w:rsid w:val="711AEBCA"/>
    <w:rsid w:val="711D2ED5"/>
    <w:rsid w:val="7126D19F"/>
    <w:rsid w:val="712750EB"/>
    <w:rsid w:val="713EF914"/>
    <w:rsid w:val="7144D8D9"/>
    <w:rsid w:val="71479598"/>
    <w:rsid w:val="7149A245"/>
    <w:rsid w:val="7156F7D1"/>
    <w:rsid w:val="7157DA2E"/>
    <w:rsid w:val="715851E2"/>
    <w:rsid w:val="7160BC14"/>
    <w:rsid w:val="7162F87D"/>
    <w:rsid w:val="716420B1"/>
    <w:rsid w:val="71650274"/>
    <w:rsid w:val="7166FFAA"/>
    <w:rsid w:val="7167A436"/>
    <w:rsid w:val="716DEFFA"/>
    <w:rsid w:val="71701CB8"/>
    <w:rsid w:val="717EE366"/>
    <w:rsid w:val="717F8C74"/>
    <w:rsid w:val="717F930B"/>
    <w:rsid w:val="718347B0"/>
    <w:rsid w:val="71944E61"/>
    <w:rsid w:val="71A38F9D"/>
    <w:rsid w:val="71A4DBCD"/>
    <w:rsid w:val="71D2E5AD"/>
    <w:rsid w:val="71D588E4"/>
    <w:rsid w:val="71D698B7"/>
    <w:rsid w:val="71E8506F"/>
    <w:rsid w:val="71F6BBEB"/>
    <w:rsid w:val="72037639"/>
    <w:rsid w:val="72155E14"/>
    <w:rsid w:val="722B5F1F"/>
    <w:rsid w:val="7242FDE2"/>
    <w:rsid w:val="724D9BDD"/>
    <w:rsid w:val="725C1FBD"/>
    <w:rsid w:val="727C707E"/>
    <w:rsid w:val="7286953D"/>
    <w:rsid w:val="728B25CA"/>
    <w:rsid w:val="72ABA0D1"/>
    <w:rsid w:val="72B1EB1A"/>
    <w:rsid w:val="72CD6B8D"/>
    <w:rsid w:val="72D62AB9"/>
    <w:rsid w:val="72D9EDD2"/>
    <w:rsid w:val="72F7A1E5"/>
    <w:rsid w:val="7305797A"/>
    <w:rsid w:val="731765F5"/>
    <w:rsid w:val="732EBDBC"/>
    <w:rsid w:val="73404179"/>
    <w:rsid w:val="73548589"/>
    <w:rsid w:val="735F71E9"/>
    <w:rsid w:val="7369333C"/>
    <w:rsid w:val="736C9151"/>
    <w:rsid w:val="737A23CD"/>
    <w:rsid w:val="73881C96"/>
    <w:rsid w:val="73A8B33D"/>
    <w:rsid w:val="73AD1AA1"/>
    <w:rsid w:val="73AD668F"/>
    <w:rsid w:val="73C35DB1"/>
    <w:rsid w:val="73E0D171"/>
    <w:rsid w:val="73FE78A7"/>
    <w:rsid w:val="7401DAEA"/>
    <w:rsid w:val="74240294"/>
    <w:rsid w:val="74271CF0"/>
    <w:rsid w:val="742C1BCD"/>
    <w:rsid w:val="742DE13E"/>
    <w:rsid w:val="7431186F"/>
    <w:rsid w:val="743A7E04"/>
    <w:rsid w:val="7442E678"/>
    <w:rsid w:val="74438727"/>
    <w:rsid w:val="745B02CF"/>
    <w:rsid w:val="745FBE68"/>
    <w:rsid w:val="7463B827"/>
    <w:rsid w:val="747A40D8"/>
    <w:rsid w:val="747F365A"/>
    <w:rsid w:val="74813F1C"/>
    <w:rsid w:val="748755B6"/>
    <w:rsid w:val="748E9893"/>
    <w:rsid w:val="7495C377"/>
    <w:rsid w:val="74DC7D6B"/>
    <w:rsid w:val="74DE6359"/>
    <w:rsid w:val="74E9BFA9"/>
    <w:rsid w:val="74EA768F"/>
    <w:rsid w:val="74F69251"/>
    <w:rsid w:val="7519E8C0"/>
    <w:rsid w:val="752D552E"/>
    <w:rsid w:val="7534B04E"/>
    <w:rsid w:val="7542818F"/>
    <w:rsid w:val="754ADFF8"/>
    <w:rsid w:val="754DF535"/>
    <w:rsid w:val="75649432"/>
    <w:rsid w:val="75748917"/>
    <w:rsid w:val="75842F13"/>
    <w:rsid w:val="758AD51C"/>
    <w:rsid w:val="758D63AC"/>
    <w:rsid w:val="759E9BD1"/>
    <w:rsid w:val="75C6D4D3"/>
    <w:rsid w:val="75D8A793"/>
    <w:rsid w:val="75DD7ED0"/>
    <w:rsid w:val="75E72178"/>
    <w:rsid w:val="75F7D281"/>
    <w:rsid w:val="75FD6754"/>
    <w:rsid w:val="75FDABA9"/>
    <w:rsid w:val="760239BF"/>
    <w:rsid w:val="7602B36E"/>
    <w:rsid w:val="76215403"/>
    <w:rsid w:val="762C1456"/>
    <w:rsid w:val="76396004"/>
    <w:rsid w:val="763F6FD7"/>
    <w:rsid w:val="7644C2F6"/>
    <w:rsid w:val="7647BDA4"/>
    <w:rsid w:val="765ED82F"/>
    <w:rsid w:val="765F52EB"/>
    <w:rsid w:val="766081DB"/>
    <w:rsid w:val="76663DBE"/>
    <w:rsid w:val="766841C9"/>
    <w:rsid w:val="76739053"/>
    <w:rsid w:val="767889FC"/>
    <w:rsid w:val="767FFAF2"/>
    <w:rsid w:val="769AECD3"/>
    <w:rsid w:val="769EDD98"/>
    <w:rsid w:val="76A9C36B"/>
    <w:rsid w:val="76D4D1C5"/>
    <w:rsid w:val="76EF1B6D"/>
    <w:rsid w:val="76FAD5AF"/>
    <w:rsid w:val="77199255"/>
    <w:rsid w:val="7719ADBC"/>
    <w:rsid w:val="771F6275"/>
    <w:rsid w:val="77320978"/>
    <w:rsid w:val="773B1DB7"/>
    <w:rsid w:val="773BF92F"/>
    <w:rsid w:val="774343CD"/>
    <w:rsid w:val="77584534"/>
    <w:rsid w:val="777A458A"/>
    <w:rsid w:val="77B3C80D"/>
    <w:rsid w:val="77C0960F"/>
    <w:rsid w:val="77C5F8F2"/>
    <w:rsid w:val="77CCC7E8"/>
    <w:rsid w:val="77D8683E"/>
    <w:rsid w:val="77EE8571"/>
    <w:rsid w:val="77FEA489"/>
    <w:rsid w:val="78089790"/>
    <w:rsid w:val="78218D12"/>
    <w:rsid w:val="7842FE34"/>
    <w:rsid w:val="7854855C"/>
    <w:rsid w:val="785F2FBF"/>
    <w:rsid w:val="78799D4B"/>
    <w:rsid w:val="78821408"/>
    <w:rsid w:val="78850F95"/>
    <w:rsid w:val="789DD770"/>
    <w:rsid w:val="789DF629"/>
    <w:rsid w:val="78A91695"/>
    <w:rsid w:val="78B34067"/>
    <w:rsid w:val="78BC5BB8"/>
    <w:rsid w:val="78D38ADC"/>
    <w:rsid w:val="78DD65C5"/>
    <w:rsid w:val="78E51E3D"/>
    <w:rsid w:val="78E7776A"/>
    <w:rsid w:val="78F0335E"/>
    <w:rsid w:val="7907403C"/>
    <w:rsid w:val="790DB65A"/>
    <w:rsid w:val="79208E34"/>
    <w:rsid w:val="793686F2"/>
    <w:rsid w:val="7941DBB8"/>
    <w:rsid w:val="794630CA"/>
    <w:rsid w:val="796C72C9"/>
    <w:rsid w:val="797381DB"/>
    <w:rsid w:val="797C06B6"/>
    <w:rsid w:val="798133C6"/>
    <w:rsid w:val="79A2F0B3"/>
    <w:rsid w:val="79A3B240"/>
    <w:rsid w:val="79B65C96"/>
    <w:rsid w:val="79B7377A"/>
    <w:rsid w:val="79BA73AE"/>
    <w:rsid w:val="79BD6E19"/>
    <w:rsid w:val="79CAE01F"/>
    <w:rsid w:val="79D3CC06"/>
    <w:rsid w:val="79D9C55C"/>
    <w:rsid w:val="79DAAB1F"/>
    <w:rsid w:val="79DBF475"/>
    <w:rsid w:val="79E3C1F7"/>
    <w:rsid w:val="79F58644"/>
    <w:rsid w:val="7A19BBF8"/>
    <w:rsid w:val="7A48942A"/>
    <w:rsid w:val="7A4B9ECE"/>
    <w:rsid w:val="7A546913"/>
    <w:rsid w:val="7A556E65"/>
    <w:rsid w:val="7A5E38BA"/>
    <w:rsid w:val="7A69520C"/>
    <w:rsid w:val="7A76FE56"/>
    <w:rsid w:val="7A80205A"/>
    <w:rsid w:val="7A8812F7"/>
    <w:rsid w:val="7A8E89DC"/>
    <w:rsid w:val="7AA570FF"/>
    <w:rsid w:val="7AB601EA"/>
    <w:rsid w:val="7AB67002"/>
    <w:rsid w:val="7AB6EFBC"/>
    <w:rsid w:val="7ABE661B"/>
    <w:rsid w:val="7AC2283F"/>
    <w:rsid w:val="7AC6DA04"/>
    <w:rsid w:val="7AC9144E"/>
    <w:rsid w:val="7ACCA3DD"/>
    <w:rsid w:val="7ADC7D18"/>
    <w:rsid w:val="7AFC303F"/>
    <w:rsid w:val="7AFCC886"/>
    <w:rsid w:val="7B03ADA1"/>
    <w:rsid w:val="7B0B4362"/>
    <w:rsid w:val="7B14B3B0"/>
    <w:rsid w:val="7B187350"/>
    <w:rsid w:val="7B1EAA83"/>
    <w:rsid w:val="7B2879B9"/>
    <w:rsid w:val="7B2DB139"/>
    <w:rsid w:val="7B318246"/>
    <w:rsid w:val="7B32BDF9"/>
    <w:rsid w:val="7B3F9623"/>
    <w:rsid w:val="7B446487"/>
    <w:rsid w:val="7B5018EE"/>
    <w:rsid w:val="7B5762E2"/>
    <w:rsid w:val="7B5B25CC"/>
    <w:rsid w:val="7B640764"/>
    <w:rsid w:val="7B69CCA9"/>
    <w:rsid w:val="7B6E10B9"/>
    <w:rsid w:val="7BE0161C"/>
    <w:rsid w:val="7BF872BC"/>
    <w:rsid w:val="7BFA210D"/>
    <w:rsid w:val="7C11C4DF"/>
    <w:rsid w:val="7C15CAB2"/>
    <w:rsid w:val="7C183EC8"/>
    <w:rsid w:val="7C2F49F3"/>
    <w:rsid w:val="7C60BB11"/>
    <w:rsid w:val="7C63C33B"/>
    <w:rsid w:val="7C725627"/>
    <w:rsid w:val="7C764130"/>
    <w:rsid w:val="7C76E37E"/>
    <w:rsid w:val="7C78126E"/>
    <w:rsid w:val="7C81B102"/>
    <w:rsid w:val="7C8F6298"/>
    <w:rsid w:val="7CA480B2"/>
    <w:rsid w:val="7CA4E29B"/>
    <w:rsid w:val="7CB358AF"/>
    <w:rsid w:val="7CB4047A"/>
    <w:rsid w:val="7CB6FF28"/>
    <w:rsid w:val="7CD5B630"/>
    <w:rsid w:val="7CE69E2A"/>
    <w:rsid w:val="7CE9DB71"/>
    <w:rsid w:val="7D050820"/>
    <w:rsid w:val="7D0C68EB"/>
    <w:rsid w:val="7D317DA7"/>
    <w:rsid w:val="7D4B3CF9"/>
    <w:rsid w:val="7D4C2182"/>
    <w:rsid w:val="7D6E11C6"/>
    <w:rsid w:val="7D799EBB"/>
    <w:rsid w:val="7D7A4DB1"/>
    <w:rsid w:val="7D97835A"/>
    <w:rsid w:val="7DB97159"/>
    <w:rsid w:val="7DBBA8BC"/>
    <w:rsid w:val="7DBD163E"/>
    <w:rsid w:val="7DC83EBD"/>
    <w:rsid w:val="7DCDF421"/>
    <w:rsid w:val="7DD24A82"/>
    <w:rsid w:val="7DE5DA3D"/>
    <w:rsid w:val="7DE9D547"/>
    <w:rsid w:val="7E128CC8"/>
    <w:rsid w:val="7E1E5CC8"/>
    <w:rsid w:val="7E221195"/>
    <w:rsid w:val="7E38C0F5"/>
    <w:rsid w:val="7E3CE8A2"/>
    <w:rsid w:val="7E3F8A66"/>
    <w:rsid w:val="7E49D386"/>
    <w:rsid w:val="7E4FD4DB"/>
    <w:rsid w:val="7E5C5290"/>
    <w:rsid w:val="7E601A7B"/>
    <w:rsid w:val="7E61E8B8"/>
    <w:rsid w:val="7E625603"/>
    <w:rsid w:val="7E7B25B7"/>
    <w:rsid w:val="7E7D1D29"/>
    <w:rsid w:val="7E803482"/>
    <w:rsid w:val="7E84AD91"/>
    <w:rsid w:val="7E8786C5"/>
    <w:rsid w:val="7E8C360D"/>
    <w:rsid w:val="7E99C3B2"/>
    <w:rsid w:val="7E9A5EF0"/>
    <w:rsid w:val="7EB08D50"/>
    <w:rsid w:val="7EBF2FEF"/>
    <w:rsid w:val="7EC01142"/>
    <w:rsid w:val="7ED0B1D6"/>
    <w:rsid w:val="7EEA6B6E"/>
    <w:rsid w:val="7EED078F"/>
    <w:rsid w:val="7EF806BC"/>
    <w:rsid w:val="7F12C8CF"/>
    <w:rsid w:val="7F13DCDC"/>
    <w:rsid w:val="7F185E94"/>
    <w:rsid w:val="7F242D32"/>
    <w:rsid w:val="7F3C654E"/>
    <w:rsid w:val="7F3DE146"/>
    <w:rsid w:val="7F401946"/>
    <w:rsid w:val="7F473324"/>
    <w:rsid w:val="7F577ADE"/>
    <w:rsid w:val="7F584510"/>
    <w:rsid w:val="7F5DDFC2"/>
    <w:rsid w:val="7F79641F"/>
    <w:rsid w:val="7F81FC9E"/>
    <w:rsid w:val="7F8BAF41"/>
    <w:rsid w:val="7F9C929A"/>
    <w:rsid w:val="7FB80F6D"/>
    <w:rsid w:val="7FC6224C"/>
    <w:rsid w:val="7FCEB8F7"/>
    <w:rsid w:val="7FE16919"/>
    <w:rsid w:val="7FEAAB71"/>
    <w:rsid w:val="7FEC5E72"/>
    <w:rsid w:val="7FFDB3CF"/>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4424C9B1"/>
  <w15:docId w15:val="{DC8E1E54-3EBC-4298-A719-D98ED442E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Liberation Serif" w:eastAsia="SimSun" w:hAnsi="Liberation Serif" w:cs="Mangal"/>
        <w:szCs w:val="24"/>
        <w:lang w:val="en-AU"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color w:val="00000A"/>
      <w:sz w:val="24"/>
    </w:rPr>
  </w:style>
  <w:style w:type="paragraph" w:styleId="Heading1">
    <w:name w:val="heading 1"/>
    <w:basedOn w:val="Heading"/>
    <w:qFormat/>
    <w:pPr>
      <w:numPr>
        <w:numId w:val="16"/>
      </w:numPr>
      <w:outlineLvl w:val="0"/>
    </w:pPr>
    <w:rPr>
      <w:b/>
      <w:bCs/>
      <w:sz w:val="36"/>
      <w:szCs w:val="36"/>
    </w:rPr>
  </w:style>
  <w:style w:type="paragraph" w:styleId="Heading2">
    <w:name w:val="heading 2"/>
    <w:basedOn w:val="Heading"/>
    <w:qFormat/>
    <w:pPr>
      <w:numPr>
        <w:ilvl w:val="1"/>
        <w:numId w:val="16"/>
      </w:numPr>
      <w:spacing w:before="200"/>
      <w:outlineLvl w:val="1"/>
    </w:pPr>
    <w:rPr>
      <w:b/>
      <w:bCs/>
      <w:sz w:val="32"/>
      <w:szCs w:val="32"/>
    </w:rPr>
  </w:style>
  <w:style w:type="paragraph" w:styleId="Heading3">
    <w:name w:val="heading 3"/>
    <w:basedOn w:val="Heading"/>
    <w:qFormat/>
    <w:rsid w:val="00CE01BC"/>
    <w:pPr>
      <w:outlineLvl w:val="2"/>
    </w:pPr>
    <w:rPr>
      <w:b/>
      <w:sz w:val="24"/>
    </w:rPr>
  </w:style>
  <w:style w:type="paragraph" w:styleId="Heading4">
    <w:name w:val="heading 4"/>
    <w:basedOn w:val="Heading"/>
    <w:qFormat/>
    <w:pPr>
      <w:outlineLvl w:val="3"/>
    </w:pPr>
  </w:style>
  <w:style w:type="paragraph" w:styleId="Heading5">
    <w:name w:val="heading 5"/>
    <w:basedOn w:val="Heading"/>
    <w:qFormat/>
    <w:pPr>
      <w:outlineLvl w:val="4"/>
    </w:pPr>
  </w:style>
  <w:style w:type="paragraph" w:styleId="Heading6">
    <w:name w:val="heading 6"/>
    <w:basedOn w:val="Heading"/>
    <w:qFormat/>
    <w:pPr>
      <w:outlineLvl w:val="5"/>
    </w:pPr>
  </w:style>
  <w:style w:type="paragraph" w:styleId="Heading7">
    <w:name w:val="heading 7"/>
    <w:basedOn w:val="Heading"/>
    <w:qFormat/>
    <w:pPr>
      <w:outlineLvl w:val="6"/>
    </w:pPr>
  </w:style>
  <w:style w:type="paragraph" w:styleId="Heading8">
    <w:name w:val="heading 8"/>
    <w:basedOn w:val="Heading"/>
    <w:qFormat/>
    <w:pPr>
      <w:outlineLvl w:val="7"/>
    </w:pPr>
  </w:style>
  <w:style w:type="paragraph" w:styleId="Heading9">
    <w:name w:val="heading 9"/>
    <w:basedOn w:val="Heading"/>
    <w:qFormat/>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qFormat/>
  </w:style>
  <w:style w:type="character" w:customStyle="1" w:styleId="InternetLink">
    <w:name w:val="Internet Link"/>
    <w:rPr>
      <w:color w:val="000080"/>
      <w:u w:val="single"/>
      <w:lang w:val="uz-Cyrl-UZ" w:eastAsia="uz-Cyrl-UZ" w:bidi="uz-Cyrl-UZ"/>
    </w:rPr>
  </w:style>
  <w:style w:type="character" w:customStyle="1" w:styleId="IndexLink">
    <w:name w:val="Index Link"/>
    <w:qFormat/>
  </w:style>
  <w:style w:type="character" w:customStyle="1" w:styleId="BalloonTextChar">
    <w:name w:val="Balloon Text Char"/>
    <w:basedOn w:val="DefaultParagraphFont"/>
    <w:link w:val="BalloonText"/>
    <w:uiPriority w:val="99"/>
    <w:semiHidden/>
    <w:qFormat/>
    <w:rsid w:val="00CF5C18"/>
    <w:rPr>
      <w:rFonts w:ascii="Lucida Grande" w:hAnsi="Lucida Grande" w:cs="Lucida Grande"/>
      <w:color w:val="00000A"/>
      <w:sz w:val="18"/>
      <w:szCs w:val="18"/>
    </w:rPr>
  </w:style>
  <w:style w:type="character" w:customStyle="1" w:styleId="ListLabel1">
    <w:name w:val="ListLabel 1"/>
    <w:qFormat/>
    <w:rPr>
      <w:rFonts w:eastAsia="SimSun" w:cs="Mangal"/>
    </w:rPr>
  </w:style>
  <w:style w:type="character" w:customStyle="1" w:styleId="ListLabel2">
    <w:name w:val="ListLabel 2"/>
    <w:qFormat/>
    <w:rPr>
      <w:rFonts w:eastAsia="SimSun" w:cs="Mangal"/>
    </w:rPr>
  </w:style>
  <w:style w:type="character" w:customStyle="1" w:styleId="ListLabel3">
    <w:name w:val="ListLabel 3"/>
    <w:qFormat/>
    <w:rPr>
      <w:rFonts w:eastAsia="SimSun" w:cs="Mangal"/>
    </w:rPr>
  </w:style>
  <w:style w:type="character" w:customStyle="1" w:styleId="ListLabel4">
    <w:name w:val="ListLabel 4"/>
    <w:qFormat/>
    <w:rPr>
      <w:rFonts w:eastAsia="SimSun" w:cs="Mangal"/>
    </w:rPr>
  </w:style>
  <w:style w:type="character" w:customStyle="1" w:styleId="ListLabel5">
    <w:name w:val="ListLabel 5"/>
    <w:qFormat/>
    <w:rPr>
      <w:rFonts w:eastAsia="SimSun" w:cs="Mangal"/>
    </w:rPr>
  </w:style>
  <w:style w:type="character" w:customStyle="1" w:styleId="ListLabel6">
    <w:name w:val="ListLabel 6"/>
    <w:qFormat/>
    <w:rPr>
      <w:rFonts w:eastAsia="SimSun" w:cs="Mangal"/>
    </w:rPr>
  </w:style>
  <w:style w:type="character" w:customStyle="1" w:styleId="ListLabel7">
    <w:name w:val="ListLabel 7"/>
    <w:qFormat/>
    <w:rPr>
      <w:rFonts w:cs="Mangal"/>
    </w:rPr>
  </w:style>
  <w:style w:type="character" w:customStyle="1" w:styleId="ListLabel8">
    <w:name w:val="ListLabel 8"/>
    <w:qFormat/>
    <w:rPr>
      <w:rFonts w:cs="Courier New"/>
    </w:rPr>
  </w:style>
  <w:style w:type="character" w:customStyle="1" w:styleId="ListLabel9">
    <w:name w:val="ListLabel 9"/>
    <w:qFormat/>
    <w:rPr>
      <w:rFonts w:cs="Wingdings"/>
    </w:rPr>
  </w:style>
  <w:style w:type="character" w:customStyle="1" w:styleId="ListLabel10">
    <w:name w:val="ListLabel 10"/>
    <w:qFormat/>
    <w:rPr>
      <w:rFonts w:cs="Symbol"/>
    </w:rPr>
  </w:style>
  <w:style w:type="character" w:customStyle="1" w:styleId="ListLabel11">
    <w:name w:val="ListLabel 11"/>
    <w:qFormat/>
    <w:rPr>
      <w:rFonts w:cs="Courier New"/>
    </w:rPr>
  </w:style>
  <w:style w:type="character" w:customStyle="1" w:styleId="ListLabel12">
    <w:name w:val="ListLabel 12"/>
    <w:qFormat/>
    <w:rPr>
      <w:rFonts w:cs="Wingdings"/>
    </w:rPr>
  </w:style>
  <w:style w:type="character" w:customStyle="1" w:styleId="ListLabel13">
    <w:name w:val="ListLabel 13"/>
    <w:qFormat/>
    <w:rPr>
      <w:rFonts w:cs="Symbol"/>
    </w:rPr>
  </w:style>
  <w:style w:type="character" w:customStyle="1" w:styleId="ListLabel14">
    <w:name w:val="ListLabel 14"/>
    <w:qFormat/>
    <w:rPr>
      <w:rFonts w:cs="Courier New"/>
    </w:rPr>
  </w:style>
  <w:style w:type="character" w:customStyle="1" w:styleId="ListLabel15">
    <w:name w:val="ListLabel 15"/>
    <w:qFormat/>
    <w:rPr>
      <w:rFonts w:cs="Wingdings"/>
    </w:rPr>
  </w:style>
  <w:style w:type="character" w:customStyle="1" w:styleId="ListLabel16">
    <w:name w:val="ListLabel 16"/>
    <w:qFormat/>
    <w:rPr>
      <w:rFonts w:cs="Mangal"/>
    </w:rPr>
  </w:style>
  <w:style w:type="character" w:customStyle="1" w:styleId="ListLabel17">
    <w:name w:val="ListLabel 17"/>
    <w:qFormat/>
    <w:rPr>
      <w:rFonts w:cs="Courier New"/>
    </w:rPr>
  </w:style>
  <w:style w:type="character" w:customStyle="1" w:styleId="ListLabel18">
    <w:name w:val="ListLabel 18"/>
    <w:qFormat/>
    <w:rPr>
      <w:rFonts w:cs="Wingdings"/>
    </w:rPr>
  </w:style>
  <w:style w:type="character" w:customStyle="1" w:styleId="ListLabel19">
    <w:name w:val="ListLabel 19"/>
    <w:qFormat/>
    <w:rPr>
      <w:rFonts w:cs="Symbol"/>
    </w:rPr>
  </w:style>
  <w:style w:type="character" w:customStyle="1" w:styleId="ListLabel20">
    <w:name w:val="ListLabel 20"/>
    <w:qFormat/>
    <w:rPr>
      <w:rFonts w:cs="Courier New"/>
    </w:rPr>
  </w:style>
  <w:style w:type="character" w:customStyle="1" w:styleId="ListLabel21">
    <w:name w:val="ListLabel 21"/>
    <w:qFormat/>
    <w:rPr>
      <w:rFonts w:cs="Wingdings"/>
    </w:rPr>
  </w:style>
  <w:style w:type="character" w:customStyle="1" w:styleId="ListLabel22">
    <w:name w:val="ListLabel 22"/>
    <w:qFormat/>
    <w:rPr>
      <w:rFonts w:cs="Symbol"/>
    </w:rPr>
  </w:style>
  <w:style w:type="character" w:customStyle="1" w:styleId="ListLabel23">
    <w:name w:val="ListLabel 23"/>
    <w:qFormat/>
    <w:rPr>
      <w:rFonts w:cs="Courier New"/>
    </w:rPr>
  </w:style>
  <w:style w:type="character" w:customStyle="1" w:styleId="ListLabel24">
    <w:name w:val="ListLabel 24"/>
    <w:qFormat/>
    <w:rPr>
      <w:rFonts w:cs="Wingdings"/>
    </w:rPr>
  </w:style>
  <w:style w:type="character" w:customStyle="1" w:styleId="ListLabel25">
    <w:name w:val="ListLabel 25"/>
    <w:qFormat/>
    <w:rPr>
      <w:rFonts w:cs="Mangal"/>
    </w:rPr>
  </w:style>
  <w:style w:type="character" w:customStyle="1" w:styleId="ListLabel26">
    <w:name w:val="ListLabel 26"/>
    <w:qFormat/>
    <w:rPr>
      <w:rFonts w:cs="Courier New"/>
    </w:rPr>
  </w:style>
  <w:style w:type="character" w:customStyle="1" w:styleId="ListLabel27">
    <w:name w:val="ListLabel 27"/>
    <w:qFormat/>
    <w:rPr>
      <w:rFonts w:cs="Wingdings"/>
    </w:rPr>
  </w:style>
  <w:style w:type="character" w:customStyle="1" w:styleId="ListLabel28">
    <w:name w:val="ListLabel 28"/>
    <w:qFormat/>
    <w:rPr>
      <w:rFonts w:cs="Symbol"/>
    </w:rPr>
  </w:style>
  <w:style w:type="character" w:customStyle="1" w:styleId="ListLabel29">
    <w:name w:val="ListLabel 29"/>
    <w:qFormat/>
    <w:rPr>
      <w:rFonts w:cs="Courier New"/>
    </w:rPr>
  </w:style>
  <w:style w:type="character" w:customStyle="1" w:styleId="ListLabel30">
    <w:name w:val="ListLabel 30"/>
    <w:qFormat/>
    <w:rPr>
      <w:rFonts w:cs="Wingdings"/>
    </w:rPr>
  </w:style>
  <w:style w:type="character" w:customStyle="1" w:styleId="ListLabel31">
    <w:name w:val="ListLabel 31"/>
    <w:qFormat/>
    <w:rPr>
      <w:rFonts w:cs="Symbol"/>
    </w:rPr>
  </w:style>
  <w:style w:type="character" w:customStyle="1" w:styleId="ListLabel32">
    <w:name w:val="ListLabel 32"/>
    <w:qFormat/>
    <w:rPr>
      <w:rFonts w:cs="Courier New"/>
    </w:rPr>
  </w:style>
  <w:style w:type="character" w:customStyle="1" w:styleId="ListLabel33">
    <w:name w:val="ListLabel 33"/>
    <w:qFormat/>
    <w:rPr>
      <w:rFonts w:cs="Wingdings"/>
    </w:rPr>
  </w:style>
  <w:style w:type="character" w:customStyle="1" w:styleId="ListLabel34">
    <w:name w:val="ListLabel 34"/>
    <w:qFormat/>
    <w:rPr>
      <w:rFonts w:cs="Mangal"/>
    </w:rPr>
  </w:style>
  <w:style w:type="character" w:customStyle="1" w:styleId="ListLabel35">
    <w:name w:val="ListLabel 35"/>
    <w:qFormat/>
    <w:rPr>
      <w:rFonts w:cs="Courier New"/>
    </w:rPr>
  </w:style>
  <w:style w:type="character" w:customStyle="1" w:styleId="ListLabel36">
    <w:name w:val="ListLabel 36"/>
    <w:qFormat/>
    <w:rPr>
      <w:rFonts w:cs="Wingdings"/>
    </w:rPr>
  </w:style>
  <w:style w:type="character" w:customStyle="1" w:styleId="ListLabel37">
    <w:name w:val="ListLabel 37"/>
    <w:qFormat/>
    <w:rPr>
      <w:rFonts w:cs="Symbol"/>
    </w:rPr>
  </w:style>
  <w:style w:type="character" w:customStyle="1" w:styleId="ListLabel38">
    <w:name w:val="ListLabel 38"/>
    <w:qFormat/>
    <w:rPr>
      <w:rFonts w:cs="Courier New"/>
    </w:rPr>
  </w:style>
  <w:style w:type="character" w:customStyle="1" w:styleId="ListLabel39">
    <w:name w:val="ListLabel 39"/>
    <w:qFormat/>
    <w:rPr>
      <w:rFonts w:cs="Wingdings"/>
    </w:rPr>
  </w:style>
  <w:style w:type="character" w:customStyle="1" w:styleId="ListLabel40">
    <w:name w:val="ListLabel 40"/>
    <w:qFormat/>
    <w:rPr>
      <w:rFonts w:cs="Symbol"/>
    </w:rPr>
  </w:style>
  <w:style w:type="character" w:customStyle="1" w:styleId="ListLabel41">
    <w:name w:val="ListLabel 41"/>
    <w:qFormat/>
    <w:rPr>
      <w:rFonts w:cs="Courier New"/>
    </w:rPr>
  </w:style>
  <w:style w:type="character" w:customStyle="1" w:styleId="ListLabel42">
    <w:name w:val="ListLabel 42"/>
    <w:qFormat/>
    <w:rPr>
      <w:rFonts w:cs="Wingdings"/>
    </w:rPr>
  </w:style>
  <w:style w:type="character" w:customStyle="1" w:styleId="ListLabel43">
    <w:name w:val="ListLabel 43"/>
    <w:qFormat/>
    <w:rPr>
      <w:rFonts w:cs="Mangal"/>
    </w:rPr>
  </w:style>
  <w:style w:type="character" w:customStyle="1" w:styleId="ListLabel44">
    <w:name w:val="ListLabel 44"/>
    <w:qFormat/>
    <w:rPr>
      <w:rFonts w:cs="Courier New"/>
    </w:rPr>
  </w:style>
  <w:style w:type="character" w:customStyle="1" w:styleId="ListLabel45">
    <w:name w:val="ListLabel 45"/>
    <w:qFormat/>
    <w:rPr>
      <w:rFonts w:cs="Wingdings"/>
    </w:rPr>
  </w:style>
  <w:style w:type="character" w:customStyle="1" w:styleId="ListLabel46">
    <w:name w:val="ListLabel 46"/>
    <w:qFormat/>
    <w:rPr>
      <w:rFonts w:cs="Symbol"/>
    </w:rPr>
  </w:style>
  <w:style w:type="character" w:customStyle="1" w:styleId="ListLabel47">
    <w:name w:val="ListLabel 47"/>
    <w:qFormat/>
    <w:rPr>
      <w:rFonts w:cs="Courier New"/>
    </w:rPr>
  </w:style>
  <w:style w:type="character" w:customStyle="1" w:styleId="ListLabel48">
    <w:name w:val="ListLabel 48"/>
    <w:qFormat/>
    <w:rPr>
      <w:rFonts w:cs="Wingdings"/>
    </w:rPr>
  </w:style>
  <w:style w:type="character" w:customStyle="1" w:styleId="ListLabel49">
    <w:name w:val="ListLabel 49"/>
    <w:qFormat/>
    <w:rPr>
      <w:rFonts w:cs="Symbol"/>
    </w:rPr>
  </w:style>
  <w:style w:type="character" w:customStyle="1" w:styleId="ListLabel50">
    <w:name w:val="ListLabel 50"/>
    <w:qFormat/>
    <w:rPr>
      <w:rFonts w:cs="Courier New"/>
    </w:rPr>
  </w:style>
  <w:style w:type="character" w:customStyle="1" w:styleId="ListLabel51">
    <w:name w:val="ListLabel 51"/>
    <w:qFormat/>
    <w:rPr>
      <w:rFonts w:cs="Wingdings"/>
    </w:rPr>
  </w:style>
  <w:style w:type="character" w:customStyle="1" w:styleId="ListLabel52">
    <w:name w:val="ListLabel 52"/>
    <w:qFormat/>
    <w:rPr>
      <w:rFonts w:cs="Mangal"/>
    </w:rPr>
  </w:style>
  <w:style w:type="character" w:customStyle="1" w:styleId="ListLabel53">
    <w:name w:val="ListLabel 53"/>
    <w:qFormat/>
    <w:rPr>
      <w:rFonts w:cs="Courier New"/>
    </w:rPr>
  </w:style>
  <w:style w:type="character" w:customStyle="1" w:styleId="ListLabel54">
    <w:name w:val="ListLabel 54"/>
    <w:qFormat/>
    <w:rPr>
      <w:rFonts w:cs="Wingdings"/>
    </w:rPr>
  </w:style>
  <w:style w:type="character" w:customStyle="1" w:styleId="ListLabel55">
    <w:name w:val="ListLabel 55"/>
    <w:qFormat/>
    <w:rPr>
      <w:rFonts w:cs="Symbol"/>
    </w:rPr>
  </w:style>
  <w:style w:type="character" w:customStyle="1" w:styleId="ListLabel56">
    <w:name w:val="ListLabel 56"/>
    <w:qFormat/>
    <w:rPr>
      <w:rFonts w:cs="Courier New"/>
    </w:rPr>
  </w:style>
  <w:style w:type="character" w:customStyle="1" w:styleId="ListLabel57">
    <w:name w:val="ListLabel 57"/>
    <w:qFormat/>
    <w:rPr>
      <w:rFonts w:cs="Wingdings"/>
    </w:rPr>
  </w:style>
  <w:style w:type="character" w:customStyle="1" w:styleId="ListLabel58">
    <w:name w:val="ListLabel 58"/>
    <w:qFormat/>
    <w:rPr>
      <w:rFonts w:cs="Symbol"/>
    </w:rPr>
  </w:style>
  <w:style w:type="character" w:customStyle="1" w:styleId="ListLabel59">
    <w:name w:val="ListLabel 59"/>
    <w:qFormat/>
    <w:rPr>
      <w:rFonts w:cs="Courier New"/>
    </w:rPr>
  </w:style>
  <w:style w:type="character" w:customStyle="1" w:styleId="ListLabel60">
    <w:name w:val="ListLabel 60"/>
    <w:qFormat/>
    <w:rPr>
      <w:rFonts w:cs="Wingdings"/>
    </w:rPr>
  </w:style>
  <w:style w:type="paragraph" w:customStyle="1" w:styleId="Heading">
    <w:name w:val="Heading"/>
    <w:basedOn w:val="Normal"/>
    <w:next w:val="BodyText"/>
    <w:qFormat/>
    <w:pPr>
      <w:keepNext/>
      <w:spacing w:before="240" w:after="120"/>
    </w:pPr>
    <w:rPr>
      <w:rFonts w:ascii="Liberation Sans" w:eastAsia="Microsoft YaHei" w:hAnsi="Liberation Sans"/>
      <w:sz w:val="28"/>
      <w:szCs w:val="28"/>
    </w:rPr>
  </w:style>
  <w:style w:type="paragraph" w:styleId="BodyText">
    <w:name w:val="Body Text"/>
    <w:basedOn w:val="Normal"/>
    <w:link w:val="BodyTextChar"/>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Footer">
    <w:name w:val="footer"/>
    <w:basedOn w:val="Normal"/>
    <w:pPr>
      <w:suppressLineNumbers/>
      <w:tabs>
        <w:tab w:val="center" w:pos="4819"/>
        <w:tab w:val="right" w:pos="9638"/>
      </w:tabs>
    </w:pPr>
  </w:style>
  <w:style w:type="paragraph" w:customStyle="1" w:styleId="TableContents">
    <w:name w:val="Table Contents"/>
    <w:basedOn w:val="Normal"/>
    <w:qFormat/>
    <w:pPr>
      <w:suppressLineNumbers/>
    </w:pPr>
  </w:style>
  <w:style w:type="paragraph" w:styleId="TOAHeading">
    <w:name w:val="toa heading"/>
    <w:basedOn w:val="Heading"/>
    <w:qFormat/>
    <w:pPr>
      <w:suppressLineNumbers/>
    </w:pPr>
    <w:rPr>
      <w:b/>
      <w:bCs/>
      <w:sz w:val="32"/>
      <w:szCs w:val="32"/>
    </w:rPr>
  </w:style>
  <w:style w:type="paragraph" w:styleId="TOC1">
    <w:name w:val="toc 1"/>
    <w:basedOn w:val="Index"/>
    <w:uiPriority w:val="39"/>
    <w:pPr>
      <w:tabs>
        <w:tab w:val="right" w:leader="dot" w:pos="9638"/>
      </w:tabs>
    </w:pPr>
  </w:style>
  <w:style w:type="paragraph" w:styleId="TOC2">
    <w:name w:val="toc 2"/>
    <w:basedOn w:val="Index"/>
    <w:uiPriority w:val="39"/>
    <w:pPr>
      <w:tabs>
        <w:tab w:val="right" w:leader="dot" w:pos="9355"/>
      </w:tabs>
      <w:ind w:left="283"/>
    </w:pPr>
  </w:style>
  <w:style w:type="paragraph" w:customStyle="1" w:styleId="Heading10">
    <w:name w:val="Heading 10"/>
    <w:basedOn w:val="Heading"/>
    <w:qFormat/>
  </w:style>
  <w:style w:type="paragraph" w:styleId="BalloonText">
    <w:name w:val="Balloon Text"/>
    <w:basedOn w:val="Normal"/>
    <w:link w:val="BalloonTextChar"/>
    <w:uiPriority w:val="99"/>
    <w:semiHidden/>
    <w:unhideWhenUsed/>
    <w:qFormat/>
    <w:rsid w:val="00CF5C18"/>
    <w:rPr>
      <w:rFonts w:ascii="Lucida Grande" w:hAnsi="Lucida Grande" w:cs="Lucida Grande"/>
      <w:sz w:val="18"/>
      <w:szCs w:val="18"/>
    </w:rPr>
  </w:style>
  <w:style w:type="paragraph" w:styleId="Header">
    <w:name w:val="header"/>
    <w:basedOn w:val="Normal"/>
    <w:link w:val="HeaderChar"/>
    <w:uiPriority w:val="99"/>
    <w:unhideWhenUsed/>
    <w:rsid w:val="0031012D"/>
    <w:pPr>
      <w:tabs>
        <w:tab w:val="center" w:pos="4513"/>
        <w:tab w:val="right" w:pos="9026"/>
      </w:tabs>
    </w:pPr>
    <w:rPr>
      <w:szCs w:val="21"/>
    </w:rPr>
  </w:style>
  <w:style w:type="character" w:customStyle="1" w:styleId="HeaderChar">
    <w:name w:val="Header Char"/>
    <w:basedOn w:val="DefaultParagraphFont"/>
    <w:link w:val="Header"/>
    <w:uiPriority w:val="99"/>
    <w:rsid w:val="0031012D"/>
    <w:rPr>
      <w:color w:val="00000A"/>
      <w:sz w:val="24"/>
      <w:szCs w:val="21"/>
    </w:rPr>
  </w:style>
  <w:style w:type="character" w:styleId="Hyperlink">
    <w:name w:val="Hyperlink"/>
    <w:basedOn w:val="DefaultParagraphFont"/>
    <w:uiPriority w:val="99"/>
    <w:unhideWhenUsed/>
    <w:rsid w:val="0031012D"/>
    <w:rPr>
      <w:color w:val="0000FF" w:themeColor="hyperlink"/>
      <w:u w:val="single"/>
    </w:rPr>
  </w:style>
  <w:style w:type="character" w:customStyle="1" w:styleId="UnresolvedMention1">
    <w:name w:val="Unresolved Mention1"/>
    <w:basedOn w:val="DefaultParagraphFont"/>
    <w:uiPriority w:val="99"/>
    <w:semiHidden/>
    <w:unhideWhenUsed/>
    <w:rsid w:val="00AD76D6"/>
    <w:rPr>
      <w:color w:val="605E5C"/>
      <w:shd w:val="clear" w:color="auto" w:fill="E1DFDD"/>
    </w:rPr>
  </w:style>
  <w:style w:type="paragraph" w:styleId="ListParagraph">
    <w:name w:val="List Paragraph"/>
    <w:basedOn w:val="Normal"/>
    <w:uiPriority w:val="34"/>
    <w:qFormat/>
    <w:rsid w:val="00786DEF"/>
    <w:pPr>
      <w:ind w:left="720"/>
      <w:contextualSpacing/>
    </w:pPr>
    <w:rPr>
      <w:szCs w:val="21"/>
    </w:rPr>
  </w:style>
  <w:style w:type="character" w:styleId="CommentReference">
    <w:name w:val="annotation reference"/>
    <w:basedOn w:val="DefaultParagraphFont"/>
    <w:uiPriority w:val="99"/>
    <w:semiHidden/>
    <w:unhideWhenUsed/>
    <w:rsid w:val="00D51B5F"/>
    <w:rPr>
      <w:sz w:val="16"/>
      <w:szCs w:val="16"/>
    </w:rPr>
  </w:style>
  <w:style w:type="paragraph" w:styleId="CommentText">
    <w:name w:val="annotation text"/>
    <w:basedOn w:val="Normal"/>
    <w:link w:val="CommentTextChar"/>
    <w:uiPriority w:val="99"/>
    <w:semiHidden/>
    <w:unhideWhenUsed/>
    <w:rsid w:val="00D51B5F"/>
    <w:rPr>
      <w:sz w:val="20"/>
      <w:szCs w:val="18"/>
    </w:rPr>
  </w:style>
  <w:style w:type="character" w:customStyle="1" w:styleId="CommentTextChar">
    <w:name w:val="Comment Text Char"/>
    <w:basedOn w:val="DefaultParagraphFont"/>
    <w:link w:val="CommentText"/>
    <w:uiPriority w:val="99"/>
    <w:semiHidden/>
    <w:rsid w:val="00D51B5F"/>
    <w:rPr>
      <w:color w:val="00000A"/>
      <w:szCs w:val="18"/>
    </w:rPr>
  </w:style>
  <w:style w:type="paragraph" w:styleId="CommentSubject">
    <w:name w:val="annotation subject"/>
    <w:basedOn w:val="CommentText"/>
    <w:next w:val="CommentText"/>
    <w:link w:val="CommentSubjectChar"/>
    <w:uiPriority w:val="99"/>
    <w:semiHidden/>
    <w:unhideWhenUsed/>
    <w:rsid w:val="00D51B5F"/>
    <w:rPr>
      <w:b/>
      <w:bCs/>
    </w:rPr>
  </w:style>
  <w:style w:type="character" w:customStyle="1" w:styleId="CommentSubjectChar">
    <w:name w:val="Comment Subject Char"/>
    <w:basedOn w:val="CommentTextChar"/>
    <w:link w:val="CommentSubject"/>
    <w:uiPriority w:val="99"/>
    <w:semiHidden/>
    <w:rsid w:val="00D51B5F"/>
    <w:rPr>
      <w:b/>
      <w:bCs/>
      <w:color w:val="00000A"/>
      <w:szCs w:val="18"/>
    </w:rPr>
  </w:style>
  <w:style w:type="character" w:styleId="UnresolvedMention">
    <w:name w:val="Unresolved Mention"/>
    <w:basedOn w:val="DefaultParagraphFont"/>
    <w:uiPriority w:val="99"/>
    <w:semiHidden/>
    <w:unhideWhenUsed/>
    <w:rsid w:val="006971A9"/>
    <w:rPr>
      <w:color w:val="605E5C"/>
      <w:shd w:val="clear" w:color="auto" w:fill="E1DFDD"/>
    </w:rPr>
  </w:style>
  <w:style w:type="character" w:styleId="FollowedHyperlink">
    <w:name w:val="FollowedHyperlink"/>
    <w:basedOn w:val="DefaultParagraphFont"/>
    <w:uiPriority w:val="99"/>
    <w:semiHidden/>
    <w:unhideWhenUsed/>
    <w:rsid w:val="006971A9"/>
    <w:rPr>
      <w:color w:val="800080" w:themeColor="followedHyperlink"/>
      <w:u w:val="single"/>
    </w:rPr>
  </w:style>
  <w:style w:type="paragraph" w:styleId="Revision">
    <w:name w:val="Revision"/>
    <w:hidden/>
    <w:uiPriority w:val="99"/>
    <w:semiHidden/>
    <w:rsid w:val="003A28D2"/>
    <w:rPr>
      <w:color w:val="00000A"/>
      <w:sz w:val="24"/>
      <w:szCs w:val="21"/>
    </w:rPr>
  </w:style>
  <w:style w:type="paragraph" w:customStyle="1" w:styleId="EndNoteBibliographyTitle">
    <w:name w:val="EndNote Bibliography Title"/>
    <w:basedOn w:val="Normal"/>
    <w:link w:val="EndNoteBibliographyTitleChar"/>
    <w:rsid w:val="00450765"/>
    <w:pPr>
      <w:jc w:val="center"/>
    </w:pPr>
    <w:rPr>
      <w:rFonts w:cs="Liberation Serif"/>
      <w:noProof/>
    </w:rPr>
  </w:style>
  <w:style w:type="character" w:customStyle="1" w:styleId="BodyTextChar">
    <w:name w:val="Body Text Char"/>
    <w:basedOn w:val="DefaultParagraphFont"/>
    <w:link w:val="BodyText"/>
    <w:rsid w:val="00450765"/>
    <w:rPr>
      <w:color w:val="00000A"/>
      <w:sz w:val="24"/>
    </w:rPr>
  </w:style>
  <w:style w:type="character" w:customStyle="1" w:styleId="EndNoteBibliographyTitleChar">
    <w:name w:val="EndNote Bibliography Title Char"/>
    <w:basedOn w:val="BodyTextChar"/>
    <w:link w:val="EndNoteBibliographyTitle"/>
    <w:rsid w:val="00450765"/>
    <w:rPr>
      <w:rFonts w:cs="Liberation Serif"/>
      <w:noProof/>
      <w:color w:val="00000A"/>
      <w:sz w:val="24"/>
    </w:rPr>
  </w:style>
  <w:style w:type="paragraph" w:customStyle="1" w:styleId="EndNoteBibliography">
    <w:name w:val="EndNote Bibliography"/>
    <w:basedOn w:val="Normal"/>
    <w:link w:val="EndNoteBibliographyChar"/>
    <w:rsid w:val="00450765"/>
    <w:rPr>
      <w:rFonts w:cs="Liberation Serif"/>
      <w:noProof/>
    </w:rPr>
  </w:style>
  <w:style w:type="character" w:customStyle="1" w:styleId="EndNoteBibliographyChar">
    <w:name w:val="EndNote Bibliography Char"/>
    <w:basedOn w:val="BodyTextChar"/>
    <w:link w:val="EndNoteBibliography"/>
    <w:rsid w:val="00450765"/>
    <w:rPr>
      <w:rFonts w:cs="Liberation Serif"/>
      <w:noProof/>
      <w:color w:val="00000A"/>
      <w:sz w:val="24"/>
    </w:rPr>
  </w:style>
  <w:style w:type="paragraph" w:styleId="TableofFigures">
    <w:name w:val="table of figures"/>
    <w:basedOn w:val="Normal"/>
    <w:next w:val="Normal"/>
    <w:uiPriority w:val="99"/>
    <w:unhideWhenUsed/>
    <w:rsid w:val="00145480"/>
    <w:rPr>
      <w:szCs w:val="21"/>
    </w:rPr>
  </w:style>
  <w:style w:type="paragraph" w:customStyle="1" w:styleId="paragraph">
    <w:name w:val="paragraph"/>
    <w:basedOn w:val="Normal"/>
    <w:rsid w:val="001870CA"/>
    <w:pPr>
      <w:spacing w:before="100" w:beforeAutospacing="1" w:after="100" w:afterAutospacing="1"/>
    </w:pPr>
    <w:rPr>
      <w:rFonts w:ascii="Times New Roman" w:eastAsia="Times New Roman" w:hAnsi="Times New Roman" w:cs="Times New Roman"/>
      <w:color w:val="auto"/>
      <w:lang w:val="en-US" w:eastAsia="en-US" w:bidi="ar-SA"/>
    </w:rPr>
  </w:style>
  <w:style w:type="character" w:customStyle="1" w:styleId="normaltextrun">
    <w:name w:val="normaltextrun"/>
    <w:basedOn w:val="DefaultParagraphFont"/>
    <w:rsid w:val="001870CA"/>
  </w:style>
  <w:style w:type="character" w:customStyle="1" w:styleId="eop">
    <w:name w:val="eop"/>
    <w:basedOn w:val="DefaultParagraphFont"/>
    <w:rsid w:val="001870CA"/>
  </w:style>
  <w:style w:type="paragraph" w:styleId="FootnoteText">
    <w:name w:val="footnote text"/>
    <w:basedOn w:val="Normal"/>
    <w:link w:val="FootnoteTextChar"/>
    <w:uiPriority w:val="99"/>
    <w:semiHidden/>
    <w:unhideWhenUsed/>
    <w:rsid w:val="007C5052"/>
    <w:rPr>
      <w:sz w:val="20"/>
      <w:szCs w:val="18"/>
    </w:rPr>
  </w:style>
  <w:style w:type="character" w:customStyle="1" w:styleId="FootnoteTextChar">
    <w:name w:val="Footnote Text Char"/>
    <w:basedOn w:val="DefaultParagraphFont"/>
    <w:link w:val="FootnoteText"/>
    <w:uiPriority w:val="99"/>
    <w:semiHidden/>
    <w:rsid w:val="007C5052"/>
    <w:rPr>
      <w:color w:val="00000A"/>
      <w:szCs w:val="18"/>
    </w:rPr>
  </w:style>
  <w:style w:type="character" w:styleId="FootnoteReference">
    <w:name w:val="footnote reference"/>
    <w:basedOn w:val="DefaultParagraphFont"/>
    <w:uiPriority w:val="99"/>
    <w:semiHidden/>
    <w:unhideWhenUsed/>
    <w:rsid w:val="007C5052"/>
    <w:rPr>
      <w:vertAlign w:val="superscript"/>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OCHeading">
    <w:name w:val="TOC Heading"/>
    <w:basedOn w:val="Heading1"/>
    <w:next w:val="Normal"/>
    <w:uiPriority w:val="39"/>
    <w:unhideWhenUsed/>
    <w:qFormat/>
    <w:rsid w:val="00757C1A"/>
    <w:pPr>
      <w:keepLines/>
      <w:numPr>
        <w:numId w:val="0"/>
      </w:numPr>
      <w:spacing w:after="0" w:line="259" w:lineRule="auto"/>
      <w:outlineLvl w:val="9"/>
    </w:pPr>
    <w:rPr>
      <w:rFonts w:asciiTheme="majorHAnsi" w:eastAsiaTheme="majorEastAsia" w:hAnsiTheme="majorHAnsi" w:cstheme="majorBidi"/>
      <w:b w:val="0"/>
      <w:bCs w:val="0"/>
      <w:color w:val="365F91" w:themeColor="accent1" w:themeShade="BF"/>
      <w:sz w:val="32"/>
      <w:szCs w:val="32"/>
      <w:lang w:val="fr-FR" w:eastAsia="fr-FR" w:bidi="ar-SA"/>
    </w:rPr>
  </w:style>
  <w:style w:type="paragraph" w:styleId="Title">
    <w:name w:val="Title"/>
    <w:basedOn w:val="Normal"/>
    <w:next w:val="Normal"/>
    <w:link w:val="TitleChar"/>
    <w:uiPriority w:val="10"/>
    <w:qFormat/>
    <w:rsid w:val="00697167"/>
    <w:pPr>
      <w:contextualSpacing/>
    </w:pPr>
    <w:rPr>
      <w:rFonts w:asciiTheme="majorHAnsi" w:eastAsiaTheme="majorEastAsia" w:hAnsiTheme="majorHAnsi" w:cstheme="majorBidi"/>
      <w:color w:val="auto"/>
      <w:spacing w:val="-10"/>
      <w:kern w:val="28"/>
      <w:sz w:val="56"/>
      <w:szCs w:val="56"/>
      <w:lang w:eastAsia="en-US" w:bidi="ar-SA"/>
    </w:rPr>
  </w:style>
  <w:style w:type="character" w:customStyle="1" w:styleId="TitleChar">
    <w:name w:val="Title Char"/>
    <w:basedOn w:val="DefaultParagraphFont"/>
    <w:link w:val="Title"/>
    <w:uiPriority w:val="10"/>
    <w:rsid w:val="00697167"/>
    <w:rPr>
      <w:rFonts w:asciiTheme="majorHAnsi" w:eastAsiaTheme="majorEastAsia" w:hAnsiTheme="majorHAnsi" w:cstheme="majorBidi"/>
      <w:spacing w:val="-10"/>
      <w:kern w:val="28"/>
      <w:sz w:val="56"/>
      <w:szCs w:val="56"/>
      <w:lang w:eastAsia="en-US" w:bidi="ar-SA"/>
    </w:rPr>
  </w:style>
  <w:style w:type="paragraph" w:styleId="TOC3">
    <w:name w:val="toc 3"/>
    <w:basedOn w:val="Normal"/>
    <w:next w:val="Normal"/>
    <w:autoRedefine/>
    <w:uiPriority w:val="39"/>
    <w:unhideWhenUsed/>
    <w:rsid w:val="008B5FF2"/>
    <w:pPr>
      <w:tabs>
        <w:tab w:val="right" w:leader="dot" w:pos="9628"/>
      </w:tabs>
      <w:spacing w:after="100" w:line="360" w:lineRule="auto"/>
      <w:ind w:left="480"/>
    </w:pPr>
    <w:rPr>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623791">
      <w:marLeft w:val="0"/>
      <w:marRight w:val="0"/>
      <w:marTop w:val="0"/>
      <w:marBottom w:val="0"/>
      <w:divBdr>
        <w:top w:val="none" w:sz="0" w:space="0" w:color="auto"/>
        <w:left w:val="none" w:sz="0" w:space="0" w:color="auto"/>
        <w:bottom w:val="none" w:sz="0" w:space="0" w:color="auto"/>
        <w:right w:val="none" w:sz="0" w:space="0" w:color="auto"/>
      </w:divBdr>
      <w:divsChild>
        <w:div w:id="28457297">
          <w:marLeft w:val="0"/>
          <w:marRight w:val="0"/>
          <w:marTop w:val="0"/>
          <w:marBottom w:val="0"/>
          <w:divBdr>
            <w:top w:val="none" w:sz="0" w:space="0" w:color="auto"/>
            <w:left w:val="none" w:sz="0" w:space="0" w:color="auto"/>
            <w:bottom w:val="none" w:sz="0" w:space="0" w:color="auto"/>
            <w:right w:val="none" w:sz="0" w:space="0" w:color="auto"/>
          </w:divBdr>
        </w:div>
      </w:divsChild>
    </w:div>
    <w:div w:id="122239444">
      <w:marLeft w:val="0"/>
      <w:marRight w:val="0"/>
      <w:marTop w:val="0"/>
      <w:marBottom w:val="0"/>
      <w:divBdr>
        <w:top w:val="none" w:sz="0" w:space="0" w:color="auto"/>
        <w:left w:val="none" w:sz="0" w:space="0" w:color="auto"/>
        <w:bottom w:val="none" w:sz="0" w:space="0" w:color="auto"/>
        <w:right w:val="none" w:sz="0" w:space="0" w:color="auto"/>
      </w:divBdr>
      <w:divsChild>
        <w:div w:id="1437410747">
          <w:marLeft w:val="0"/>
          <w:marRight w:val="0"/>
          <w:marTop w:val="0"/>
          <w:marBottom w:val="0"/>
          <w:divBdr>
            <w:top w:val="none" w:sz="0" w:space="0" w:color="auto"/>
            <w:left w:val="none" w:sz="0" w:space="0" w:color="auto"/>
            <w:bottom w:val="none" w:sz="0" w:space="0" w:color="auto"/>
            <w:right w:val="none" w:sz="0" w:space="0" w:color="auto"/>
          </w:divBdr>
        </w:div>
      </w:divsChild>
    </w:div>
    <w:div w:id="126707878">
      <w:marLeft w:val="0"/>
      <w:marRight w:val="0"/>
      <w:marTop w:val="0"/>
      <w:marBottom w:val="0"/>
      <w:divBdr>
        <w:top w:val="none" w:sz="0" w:space="0" w:color="auto"/>
        <w:left w:val="none" w:sz="0" w:space="0" w:color="auto"/>
        <w:bottom w:val="none" w:sz="0" w:space="0" w:color="auto"/>
        <w:right w:val="none" w:sz="0" w:space="0" w:color="auto"/>
      </w:divBdr>
      <w:divsChild>
        <w:div w:id="969749895">
          <w:marLeft w:val="0"/>
          <w:marRight w:val="0"/>
          <w:marTop w:val="0"/>
          <w:marBottom w:val="0"/>
          <w:divBdr>
            <w:top w:val="none" w:sz="0" w:space="0" w:color="auto"/>
            <w:left w:val="none" w:sz="0" w:space="0" w:color="auto"/>
            <w:bottom w:val="none" w:sz="0" w:space="0" w:color="auto"/>
            <w:right w:val="none" w:sz="0" w:space="0" w:color="auto"/>
          </w:divBdr>
        </w:div>
      </w:divsChild>
    </w:div>
    <w:div w:id="185992658">
      <w:bodyDiv w:val="1"/>
      <w:marLeft w:val="0"/>
      <w:marRight w:val="0"/>
      <w:marTop w:val="0"/>
      <w:marBottom w:val="0"/>
      <w:divBdr>
        <w:top w:val="none" w:sz="0" w:space="0" w:color="auto"/>
        <w:left w:val="none" w:sz="0" w:space="0" w:color="auto"/>
        <w:bottom w:val="none" w:sz="0" w:space="0" w:color="auto"/>
        <w:right w:val="none" w:sz="0" w:space="0" w:color="auto"/>
      </w:divBdr>
    </w:div>
    <w:div w:id="197011262">
      <w:marLeft w:val="0"/>
      <w:marRight w:val="0"/>
      <w:marTop w:val="0"/>
      <w:marBottom w:val="0"/>
      <w:divBdr>
        <w:top w:val="none" w:sz="0" w:space="0" w:color="auto"/>
        <w:left w:val="none" w:sz="0" w:space="0" w:color="auto"/>
        <w:bottom w:val="none" w:sz="0" w:space="0" w:color="auto"/>
        <w:right w:val="none" w:sz="0" w:space="0" w:color="auto"/>
      </w:divBdr>
      <w:divsChild>
        <w:div w:id="1040204755">
          <w:marLeft w:val="0"/>
          <w:marRight w:val="0"/>
          <w:marTop w:val="0"/>
          <w:marBottom w:val="0"/>
          <w:divBdr>
            <w:top w:val="none" w:sz="0" w:space="0" w:color="auto"/>
            <w:left w:val="none" w:sz="0" w:space="0" w:color="auto"/>
            <w:bottom w:val="none" w:sz="0" w:space="0" w:color="auto"/>
            <w:right w:val="none" w:sz="0" w:space="0" w:color="auto"/>
          </w:divBdr>
        </w:div>
      </w:divsChild>
    </w:div>
    <w:div w:id="337579770">
      <w:bodyDiv w:val="1"/>
      <w:marLeft w:val="0"/>
      <w:marRight w:val="0"/>
      <w:marTop w:val="0"/>
      <w:marBottom w:val="0"/>
      <w:divBdr>
        <w:top w:val="none" w:sz="0" w:space="0" w:color="auto"/>
        <w:left w:val="none" w:sz="0" w:space="0" w:color="auto"/>
        <w:bottom w:val="none" w:sz="0" w:space="0" w:color="auto"/>
        <w:right w:val="none" w:sz="0" w:space="0" w:color="auto"/>
      </w:divBdr>
      <w:divsChild>
        <w:div w:id="1913654900">
          <w:marLeft w:val="0"/>
          <w:marRight w:val="0"/>
          <w:marTop w:val="0"/>
          <w:marBottom w:val="0"/>
          <w:divBdr>
            <w:top w:val="none" w:sz="0" w:space="0" w:color="auto"/>
            <w:left w:val="none" w:sz="0" w:space="0" w:color="auto"/>
            <w:bottom w:val="none" w:sz="0" w:space="0" w:color="auto"/>
            <w:right w:val="none" w:sz="0" w:space="0" w:color="auto"/>
          </w:divBdr>
          <w:divsChild>
            <w:div w:id="1626962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495981">
      <w:marLeft w:val="0"/>
      <w:marRight w:val="0"/>
      <w:marTop w:val="0"/>
      <w:marBottom w:val="0"/>
      <w:divBdr>
        <w:top w:val="none" w:sz="0" w:space="0" w:color="auto"/>
        <w:left w:val="none" w:sz="0" w:space="0" w:color="auto"/>
        <w:bottom w:val="none" w:sz="0" w:space="0" w:color="auto"/>
        <w:right w:val="none" w:sz="0" w:space="0" w:color="auto"/>
      </w:divBdr>
      <w:divsChild>
        <w:div w:id="1335105071">
          <w:marLeft w:val="0"/>
          <w:marRight w:val="0"/>
          <w:marTop w:val="0"/>
          <w:marBottom w:val="0"/>
          <w:divBdr>
            <w:top w:val="none" w:sz="0" w:space="0" w:color="auto"/>
            <w:left w:val="none" w:sz="0" w:space="0" w:color="auto"/>
            <w:bottom w:val="none" w:sz="0" w:space="0" w:color="auto"/>
            <w:right w:val="none" w:sz="0" w:space="0" w:color="auto"/>
          </w:divBdr>
        </w:div>
      </w:divsChild>
    </w:div>
    <w:div w:id="401484307">
      <w:marLeft w:val="0"/>
      <w:marRight w:val="0"/>
      <w:marTop w:val="0"/>
      <w:marBottom w:val="0"/>
      <w:divBdr>
        <w:top w:val="none" w:sz="0" w:space="0" w:color="auto"/>
        <w:left w:val="none" w:sz="0" w:space="0" w:color="auto"/>
        <w:bottom w:val="none" w:sz="0" w:space="0" w:color="auto"/>
        <w:right w:val="none" w:sz="0" w:space="0" w:color="auto"/>
      </w:divBdr>
      <w:divsChild>
        <w:div w:id="1245796936">
          <w:marLeft w:val="0"/>
          <w:marRight w:val="0"/>
          <w:marTop w:val="0"/>
          <w:marBottom w:val="0"/>
          <w:divBdr>
            <w:top w:val="none" w:sz="0" w:space="0" w:color="auto"/>
            <w:left w:val="none" w:sz="0" w:space="0" w:color="auto"/>
            <w:bottom w:val="none" w:sz="0" w:space="0" w:color="auto"/>
            <w:right w:val="none" w:sz="0" w:space="0" w:color="auto"/>
          </w:divBdr>
        </w:div>
      </w:divsChild>
    </w:div>
    <w:div w:id="408355578">
      <w:marLeft w:val="0"/>
      <w:marRight w:val="0"/>
      <w:marTop w:val="0"/>
      <w:marBottom w:val="0"/>
      <w:divBdr>
        <w:top w:val="none" w:sz="0" w:space="0" w:color="auto"/>
        <w:left w:val="none" w:sz="0" w:space="0" w:color="auto"/>
        <w:bottom w:val="none" w:sz="0" w:space="0" w:color="auto"/>
        <w:right w:val="none" w:sz="0" w:space="0" w:color="auto"/>
      </w:divBdr>
      <w:divsChild>
        <w:div w:id="822115277">
          <w:marLeft w:val="0"/>
          <w:marRight w:val="0"/>
          <w:marTop w:val="0"/>
          <w:marBottom w:val="0"/>
          <w:divBdr>
            <w:top w:val="none" w:sz="0" w:space="0" w:color="auto"/>
            <w:left w:val="none" w:sz="0" w:space="0" w:color="auto"/>
            <w:bottom w:val="none" w:sz="0" w:space="0" w:color="auto"/>
            <w:right w:val="none" w:sz="0" w:space="0" w:color="auto"/>
          </w:divBdr>
        </w:div>
      </w:divsChild>
    </w:div>
    <w:div w:id="416095442">
      <w:marLeft w:val="0"/>
      <w:marRight w:val="0"/>
      <w:marTop w:val="0"/>
      <w:marBottom w:val="0"/>
      <w:divBdr>
        <w:top w:val="none" w:sz="0" w:space="0" w:color="auto"/>
        <w:left w:val="none" w:sz="0" w:space="0" w:color="auto"/>
        <w:bottom w:val="none" w:sz="0" w:space="0" w:color="auto"/>
        <w:right w:val="none" w:sz="0" w:space="0" w:color="auto"/>
      </w:divBdr>
      <w:divsChild>
        <w:div w:id="999188167">
          <w:marLeft w:val="0"/>
          <w:marRight w:val="0"/>
          <w:marTop w:val="0"/>
          <w:marBottom w:val="0"/>
          <w:divBdr>
            <w:top w:val="none" w:sz="0" w:space="0" w:color="auto"/>
            <w:left w:val="none" w:sz="0" w:space="0" w:color="auto"/>
            <w:bottom w:val="none" w:sz="0" w:space="0" w:color="auto"/>
            <w:right w:val="none" w:sz="0" w:space="0" w:color="auto"/>
          </w:divBdr>
        </w:div>
      </w:divsChild>
    </w:div>
    <w:div w:id="438719675">
      <w:marLeft w:val="0"/>
      <w:marRight w:val="0"/>
      <w:marTop w:val="0"/>
      <w:marBottom w:val="0"/>
      <w:divBdr>
        <w:top w:val="none" w:sz="0" w:space="0" w:color="auto"/>
        <w:left w:val="none" w:sz="0" w:space="0" w:color="auto"/>
        <w:bottom w:val="none" w:sz="0" w:space="0" w:color="auto"/>
        <w:right w:val="none" w:sz="0" w:space="0" w:color="auto"/>
      </w:divBdr>
      <w:divsChild>
        <w:div w:id="161360005">
          <w:marLeft w:val="0"/>
          <w:marRight w:val="0"/>
          <w:marTop w:val="0"/>
          <w:marBottom w:val="0"/>
          <w:divBdr>
            <w:top w:val="none" w:sz="0" w:space="0" w:color="auto"/>
            <w:left w:val="none" w:sz="0" w:space="0" w:color="auto"/>
            <w:bottom w:val="none" w:sz="0" w:space="0" w:color="auto"/>
            <w:right w:val="none" w:sz="0" w:space="0" w:color="auto"/>
          </w:divBdr>
        </w:div>
      </w:divsChild>
    </w:div>
    <w:div w:id="478612654">
      <w:bodyDiv w:val="1"/>
      <w:marLeft w:val="0"/>
      <w:marRight w:val="0"/>
      <w:marTop w:val="0"/>
      <w:marBottom w:val="0"/>
      <w:divBdr>
        <w:top w:val="none" w:sz="0" w:space="0" w:color="auto"/>
        <w:left w:val="none" w:sz="0" w:space="0" w:color="auto"/>
        <w:bottom w:val="none" w:sz="0" w:space="0" w:color="auto"/>
        <w:right w:val="none" w:sz="0" w:space="0" w:color="auto"/>
      </w:divBdr>
      <w:divsChild>
        <w:div w:id="1690066411">
          <w:marLeft w:val="0"/>
          <w:marRight w:val="0"/>
          <w:marTop w:val="0"/>
          <w:marBottom w:val="0"/>
          <w:divBdr>
            <w:top w:val="none" w:sz="0" w:space="0" w:color="auto"/>
            <w:left w:val="none" w:sz="0" w:space="0" w:color="auto"/>
            <w:bottom w:val="none" w:sz="0" w:space="0" w:color="auto"/>
            <w:right w:val="none" w:sz="0" w:space="0" w:color="auto"/>
          </w:divBdr>
          <w:divsChild>
            <w:div w:id="820192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675863">
      <w:bodyDiv w:val="1"/>
      <w:marLeft w:val="0"/>
      <w:marRight w:val="0"/>
      <w:marTop w:val="0"/>
      <w:marBottom w:val="0"/>
      <w:divBdr>
        <w:top w:val="none" w:sz="0" w:space="0" w:color="auto"/>
        <w:left w:val="none" w:sz="0" w:space="0" w:color="auto"/>
        <w:bottom w:val="none" w:sz="0" w:space="0" w:color="auto"/>
        <w:right w:val="none" w:sz="0" w:space="0" w:color="auto"/>
      </w:divBdr>
    </w:div>
    <w:div w:id="563611138">
      <w:bodyDiv w:val="1"/>
      <w:marLeft w:val="0"/>
      <w:marRight w:val="0"/>
      <w:marTop w:val="0"/>
      <w:marBottom w:val="0"/>
      <w:divBdr>
        <w:top w:val="none" w:sz="0" w:space="0" w:color="auto"/>
        <w:left w:val="none" w:sz="0" w:space="0" w:color="auto"/>
        <w:bottom w:val="none" w:sz="0" w:space="0" w:color="auto"/>
        <w:right w:val="none" w:sz="0" w:space="0" w:color="auto"/>
      </w:divBdr>
    </w:div>
    <w:div w:id="821431445">
      <w:marLeft w:val="0"/>
      <w:marRight w:val="0"/>
      <w:marTop w:val="0"/>
      <w:marBottom w:val="0"/>
      <w:divBdr>
        <w:top w:val="none" w:sz="0" w:space="0" w:color="auto"/>
        <w:left w:val="none" w:sz="0" w:space="0" w:color="auto"/>
        <w:bottom w:val="none" w:sz="0" w:space="0" w:color="auto"/>
        <w:right w:val="none" w:sz="0" w:space="0" w:color="auto"/>
      </w:divBdr>
      <w:divsChild>
        <w:div w:id="1016689119">
          <w:marLeft w:val="0"/>
          <w:marRight w:val="0"/>
          <w:marTop w:val="0"/>
          <w:marBottom w:val="0"/>
          <w:divBdr>
            <w:top w:val="none" w:sz="0" w:space="0" w:color="auto"/>
            <w:left w:val="none" w:sz="0" w:space="0" w:color="auto"/>
            <w:bottom w:val="none" w:sz="0" w:space="0" w:color="auto"/>
            <w:right w:val="none" w:sz="0" w:space="0" w:color="auto"/>
          </w:divBdr>
        </w:div>
      </w:divsChild>
    </w:div>
    <w:div w:id="836310317">
      <w:bodyDiv w:val="1"/>
      <w:marLeft w:val="0"/>
      <w:marRight w:val="0"/>
      <w:marTop w:val="0"/>
      <w:marBottom w:val="0"/>
      <w:divBdr>
        <w:top w:val="none" w:sz="0" w:space="0" w:color="auto"/>
        <w:left w:val="none" w:sz="0" w:space="0" w:color="auto"/>
        <w:bottom w:val="none" w:sz="0" w:space="0" w:color="auto"/>
        <w:right w:val="none" w:sz="0" w:space="0" w:color="auto"/>
      </w:divBdr>
    </w:div>
    <w:div w:id="881744710">
      <w:marLeft w:val="0"/>
      <w:marRight w:val="0"/>
      <w:marTop w:val="0"/>
      <w:marBottom w:val="0"/>
      <w:divBdr>
        <w:top w:val="none" w:sz="0" w:space="0" w:color="auto"/>
        <w:left w:val="none" w:sz="0" w:space="0" w:color="auto"/>
        <w:bottom w:val="none" w:sz="0" w:space="0" w:color="auto"/>
        <w:right w:val="none" w:sz="0" w:space="0" w:color="auto"/>
      </w:divBdr>
      <w:divsChild>
        <w:div w:id="1146244219">
          <w:marLeft w:val="0"/>
          <w:marRight w:val="0"/>
          <w:marTop w:val="0"/>
          <w:marBottom w:val="0"/>
          <w:divBdr>
            <w:top w:val="none" w:sz="0" w:space="0" w:color="auto"/>
            <w:left w:val="none" w:sz="0" w:space="0" w:color="auto"/>
            <w:bottom w:val="none" w:sz="0" w:space="0" w:color="auto"/>
            <w:right w:val="none" w:sz="0" w:space="0" w:color="auto"/>
          </w:divBdr>
        </w:div>
      </w:divsChild>
    </w:div>
    <w:div w:id="907154098">
      <w:bodyDiv w:val="1"/>
      <w:marLeft w:val="0"/>
      <w:marRight w:val="0"/>
      <w:marTop w:val="0"/>
      <w:marBottom w:val="0"/>
      <w:divBdr>
        <w:top w:val="none" w:sz="0" w:space="0" w:color="auto"/>
        <w:left w:val="none" w:sz="0" w:space="0" w:color="auto"/>
        <w:bottom w:val="none" w:sz="0" w:space="0" w:color="auto"/>
        <w:right w:val="none" w:sz="0" w:space="0" w:color="auto"/>
      </w:divBdr>
    </w:div>
    <w:div w:id="918322411">
      <w:marLeft w:val="0"/>
      <w:marRight w:val="0"/>
      <w:marTop w:val="0"/>
      <w:marBottom w:val="0"/>
      <w:divBdr>
        <w:top w:val="none" w:sz="0" w:space="0" w:color="auto"/>
        <w:left w:val="none" w:sz="0" w:space="0" w:color="auto"/>
        <w:bottom w:val="none" w:sz="0" w:space="0" w:color="auto"/>
        <w:right w:val="none" w:sz="0" w:space="0" w:color="auto"/>
      </w:divBdr>
      <w:divsChild>
        <w:div w:id="178011412">
          <w:marLeft w:val="0"/>
          <w:marRight w:val="0"/>
          <w:marTop w:val="0"/>
          <w:marBottom w:val="0"/>
          <w:divBdr>
            <w:top w:val="none" w:sz="0" w:space="0" w:color="auto"/>
            <w:left w:val="none" w:sz="0" w:space="0" w:color="auto"/>
            <w:bottom w:val="none" w:sz="0" w:space="0" w:color="auto"/>
            <w:right w:val="none" w:sz="0" w:space="0" w:color="auto"/>
          </w:divBdr>
        </w:div>
      </w:divsChild>
    </w:div>
    <w:div w:id="980962905">
      <w:marLeft w:val="0"/>
      <w:marRight w:val="0"/>
      <w:marTop w:val="0"/>
      <w:marBottom w:val="0"/>
      <w:divBdr>
        <w:top w:val="none" w:sz="0" w:space="0" w:color="auto"/>
        <w:left w:val="none" w:sz="0" w:space="0" w:color="auto"/>
        <w:bottom w:val="none" w:sz="0" w:space="0" w:color="auto"/>
        <w:right w:val="none" w:sz="0" w:space="0" w:color="auto"/>
      </w:divBdr>
      <w:divsChild>
        <w:div w:id="931352720">
          <w:marLeft w:val="0"/>
          <w:marRight w:val="0"/>
          <w:marTop w:val="0"/>
          <w:marBottom w:val="0"/>
          <w:divBdr>
            <w:top w:val="none" w:sz="0" w:space="0" w:color="auto"/>
            <w:left w:val="none" w:sz="0" w:space="0" w:color="auto"/>
            <w:bottom w:val="none" w:sz="0" w:space="0" w:color="auto"/>
            <w:right w:val="none" w:sz="0" w:space="0" w:color="auto"/>
          </w:divBdr>
        </w:div>
      </w:divsChild>
    </w:div>
    <w:div w:id="1000766598">
      <w:marLeft w:val="0"/>
      <w:marRight w:val="0"/>
      <w:marTop w:val="0"/>
      <w:marBottom w:val="0"/>
      <w:divBdr>
        <w:top w:val="none" w:sz="0" w:space="0" w:color="auto"/>
        <w:left w:val="none" w:sz="0" w:space="0" w:color="auto"/>
        <w:bottom w:val="none" w:sz="0" w:space="0" w:color="auto"/>
        <w:right w:val="none" w:sz="0" w:space="0" w:color="auto"/>
      </w:divBdr>
      <w:divsChild>
        <w:div w:id="1163818898">
          <w:marLeft w:val="0"/>
          <w:marRight w:val="0"/>
          <w:marTop w:val="0"/>
          <w:marBottom w:val="0"/>
          <w:divBdr>
            <w:top w:val="none" w:sz="0" w:space="0" w:color="auto"/>
            <w:left w:val="none" w:sz="0" w:space="0" w:color="auto"/>
            <w:bottom w:val="none" w:sz="0" w:space="0" w:color="auto"/>
            <w:right w:val="none" w:sz="0" w:space="0" w:color="auto"/>
          </w:divBdr>
        </w:div>
      </w:divsChild>
    </w:div>
    <w:div w:id="1004820261">
      <w:bodyDiv w:val="1"/>
      <w:marLeft w:val="0"/>
      <w:marRight w:val="0"/>
      <w:marTop w:val="0"/>
      <w:marBottom w:val="0"/>
      <w:divBdr>
        <w:top w:val="none" w:sz="0" w:space="0" w:color="auto"/>
        <w:left w:val="none" w:sz="0" w:space="0" w:color="auto"/>
        <w:bottom w:val="none" w:sz="0" w:space="0" w:color="auto"/>
        <w:right w:val="none" w:sz="0" w:space="0" w:color="auto"/>
      </w:divBdr>
    </w:div>
    <w:div w:id="1047530504">
      <w:bodyDiv w:val="1"/>
      <w:marLeft w:val="0"/>
      <w:marRight w:val="0"/>
      <w:marTop w:val="0"/>
      <w:marBottom w:val="0"/>
      <w:divBdr>
        <w:top w:val="none" w:sz="0" w:space="0" w:color="auto"/>
        <w:left w:val="none" w:sz="0" w:space="0" w:color="auto"/>
        <w:bottom w:val="none" w:sz="0" w:space="0" w:color="auto"/>
        <w:right w:val="none" w:sz="0" w:space="0" w:color="auto"/>
      </w:divBdr>
    </w:div>
    <w:div w:id="1111361116">
      <w:bodyDiv w:val="1"/>
      <w:marLeft w:val="0"/>
      <w:marRight w:val="0"/>
      <w:marTop w:val="0"/>
      <w:marBottom w:val="0"/>
      <w:divBdr>
        <w:top w:val="none" w:sz="0" w:space="0" w:color="auto"/>
        <w:left w:val="none" w:sz="0" w:space="0" w:color="auto"/>
        <w:bottom w:val="none" w:sz="0" w:space="0" w:color="auto"/>
        <w:right w:val="none" w:sz="0" w:space="0" w:color="auto"/>
      </w:divBdr>
    </w:div>
    <w:div w:id="1112824510">
      <w:marLeft w:val="0"/>
      <w:marRight w:val="0"/>
      <w:marTop w:val="0"/>
      <w:marBottom w:val="0"/>
      <w:divBdr>
        <w:top w:val="none" w:sz="0" w:space="0" w:color="auto"/>
        <w:left w:val="none" w:sz="0" w:space="0" w:color="auto"/>
        <w:bottom w:val="none" w:sz="0" w:space="0" w:color="auto"/>
        <w:right w:val="none" w:sz="0" w:space="0" w:color="auto"/>
      </w:divBdr>
      <w:divsChild>
        <w:div w:id="554464176">
          <w:marLeft w:val="0"/>
          <w:marRight w:val="0"/>
          <w:marTop w:val="0"/>
          <w:marBottom w:val="0"/>
          <w:divBdr>
            <w:top w:val="none" w:sz="0" w:space="0" w:color="auto"/>
            <w:left w:val="none" w:sz="0" w:space="0" w:color="auto"/>
            <w:bottom w:val="none" w:sz="0" w:space="0" w:color="auto"/>
            <w:right w:val="none" w:sz="0" w:space="0" w:color="auto"/>
          </w:divBdr>
        </w:div>
      </w:divsChild>
    </w:div>
    <w:div w:id="1130320775">
      <w:bodyDiv w:val="1"/>
      <w:marLeft w:val="0"/>
      <w:marRight w:val="0"/>
      <w:marTop w:val="0"/>
      <w:marBottom w:val="0"/>
      <w:divBdr>
        <w:top w:val="none" w:sz="0" w:space="0" w:color="auto"/>
        <w:left w:val="none" w:sz="0" w:space="0" w:color="auto"/>
        <w:bottom w:val="none" w:sz="0" w:space="0" w:color="auto"/>
        <w:right w:val="none" w:sz="0" w:space="0" w:color="auto"/>
      </w:divBdr>
      <w:divsChild>
        <w:div w:id="1307903729">
          <w:marLeft w:val="0"/>
          <w:marRight w:val="0"/>
          <w:marTop w:val="0"/>
          <w:marBottom w:val="0"/>
          <w:divBdr>
            <w:top w:val="none" w:sz="0" w:space="0" w:color="auto"/>
            <w:left w:val="none" w:sz="0" w:space="0" w:color="auto"/>
            <w:bottom w:val="none" w:sz="0" w:space="0" w:color="auto"/>
            <w:right w:val="none" w:sz="0" w:space="0" w:color="auto"/>
          </w:divBdr>
          <w:divsChild>
            <w:div w:id="308873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426757">
      <w:bodyDiv w:val="1"/>
      <w:marLeft w:val="0"/>
      <w:marRight w:val="0"/>
      <w:marTop w:val="0"/>
      <w:marBottom w:val="0"/>
      <w:divBdr>
        <w:top w:val="none" w:sz="0" w:space="0" w:color="auto"/>
        <w:left w:val="none" w:sz="0" w:space="0" w:color="auto"/>
        <w:bottom w:val="none" w:sz="0" w:space="0" w:color="auto"/>
        <w:right w:val="none" w:sz="0" w:space="0" w:color="auto"/>
      </w:divBdr>
    </w:div>
    <w:div w:id="1169104378">
      <w:marLeft w:val="0"/>
      <w:marRight w:val="0"/>
      <w:marTop w:val="0"/>
      <w:marBottom w:val="0"/>
      <w:divBdr>
        <w:top w:val="none" w:sz="0" w:space="0" w:color="auto"/>
        <w:left w:val="none" w:sz="0" w:space="0" w:color="auto"/>
        <w:bottom w:val="none" w:sz="0" w:space="0" w:color="auto"/>
        <w:right w:val="none" w:sz="0" w:space="0" w:color="auto"/>
      </w:divBdr>
      <w:divsChild>
        <w:div w:id="1272662863">
          <w:marLeft w:val="0"/>
          <w:marRight w:val="0"/>
          <w:marTop w:val="0"/>
          <w:marBottom w:val="0"/>
          <w:divBdr>
            <w:top w:val="none" w:sz="0" w:space="0" w:color="auto"/>
            <w:left w:val="none" w:sz="0" w:space="0" w:color="auto"/>
            <w:bottom w:val="none" w:sz="0" w:space="0" w:color="auto"/>
            <w:right w:val="none" w:sz="0" w:space="0" w:color="auto"/>
          </w:divBdr>
        </w:div>
      </w:divsChild>
    </w:div>
    <w:div w:id="1197501362">
      <w:bodyDiv w:val="1"/>
      <w:marLeft w:val="0"/>
      <w:marRight w:val="0"/>
      <w:marTop w:val="0"/>
      <w:marBottom w:val="0"/>
      <w:divBdr>
        <w:top w:val="none" w:sz="0" w:space="0" w:color="auto"/>
        <w:left w:val="none" w:sz="0" w:space="0" w:color="auto"/>
        <w:bottom w:val="none" w:sz="0" w:space="0" w:color="auto"/>
        <w:right w:val="none" w:sz="0" w:space="0" w:color="auto"/>
      </w:divBdr>
    </w:div>
    <w:div w:id="1293907491">
      <w:marLeft w:val="0"/>
      <w:marRight w:val="0"/>
      <w:marTop w:val="0"/>
      <w:marBottom w:val="0"/>
      <w:divBdr>
        <w:top w:val="none" w:sz="0" w:space="0" w:color="auto"/>
        <w:left w:val="none" w:sz="0" w:space="0" w:color="auto"/>
        <w:bottom w:val="none" w:sz="0" w:space="0" w:color="auto"/>
        <w:right w:val="none" w:sz="0" w:space="0" w:color="auto"/>
      </w:divBdr>
      <w:divsChild>
        <w:div w:id="823743979">
          <w:marLeft w:val="0"/>
          <w:marRight w:val="0"/>
          <w:marTop w:val="0"/>
          <w:marBottom w:val="0"/>
          <w:divBdr>
            <w:top w:val="none" w:sz="0" w:space="0" w:color="auto"/>
            <w:left w:val="none" w:sz="0" w:space="0" w:color="auto"/>
            <w:bottom w:val="none" w:sz="0" w:space="0" w:color="auto"/>
            <w:right w:val="none" w:sz="0" w:space="0" w:color="auto"/>
          </w:divBdr>
        </w:div>
      </w:divsChild>
    </w:div>
    <w:div w:id="1306813270">
      <w:marLeft w:val="0"/>
      <w:marRight w:val="0"/>
      <w:marTop w:val="0"/>
      <w:marBottom w:val="0"/>
      <w:divBdr>
        <w:top w:val="none" w:sz="0" w:space="0" w:color="auto"/>
        <w:left w:val="none" w:sz="0" w:space="0" w:color="auto"/>
        <w:bottom w:val="none" w:sz="0" w:space="0" w:color="auto"/>
        <w:right w:val="none" w:sz="0" w:space="0" w:color="auto"/>
      </w:divBdr>
      <w:divsChild>
        <w:div w:id="736975607">
          <w:marLeft w:val="0"/>
          <w:marRight w:val="0"/>
          <w:marTop w:val="0"/>
          <w:marBottom w:val="0"/>
          <w:divBdr>
            <w:top w:val="none" w:sz="0" w:space="0" w:color="auto"/>
            <w:left w:val="none" w:sz="0" w:space="0" w:color="auto"/>
            <w:bottom w:val="none" w:sz="0" w:space="0" w:color="auto"/>
            <w:right w:val="none" w:sz="0" w:space="0" w:color="auto"/>
          </w:divBdr>
        </w:div>
      </w:divsChild>
    </w:div>
    <w:div w:id="1336416877">
      <w:bodyDiv w:val="1"/>
      <w:marLeft w:val="0"/>
      <w:marRight w:val="0"/>
      <w:marTop w:val="0"/>
      <w:marBottom w:val="0"/>
      <w:divBdr>
        <w:top w:val="none" w:sz="0" w:space="0" w:color="auto"/>
        <w:left w:val="none" w:sz="0" w:space="0" w:color="auto"/>
        <w:bottom w:val="none" w:sz="0" w:space="0" w:color="auto"/>
        <w:right w:val="none" w:sz="0" w:space="0" w:color="auto"/>
      </w:divBdr>
      <w:divsChild>
        <w:div w:id="752971559">
          <w:marLeft w:val="0"/>
          <w:marRight w:val="0"/>
          <w:marTop w:val="0"/>
          <w:marBottom w:val="0"/>
          <w:divBdr>
            <w:top w:val="none" w:sz="0" w:space="0" w:color="auto"/>
            <w:left w:val="none" w:sz="0" w:space="0" w:color="auto"/>
            <w:bottom w:val="none" w:sz="0" w:space="0" w:color="auto"/>
            <w:right w:val="none" w:sz="0" w:space="0" w:color="auto"/>
          </w:divBdr>
        </w:div>
      </w:divsChild>
    </w:div>
    <w:div w:id="1339042511">
      <w:marLeft w:val="0"/>
      <w:marRight w:val="0"/>
      <w:marTop w:val="0"/>
      <w:marBottom w:val="0"/>
      <w:divBdr>
        <w:top w:val="none" w:sz="0" w:space="0" w:color="auto"/>
        <w:left w:val="none" w:sz="0" w:space="0" w:color="auto"/>
        <w:bottom w:val="none" w:sz="0" w:space="0" w:color="auto"/>
        <w:right w:val="none" w:sz="0" w:space="0" w:color="auto"/>
      </w:divBdr>
      <w:divsChild>
        <w:div w:id="1255355491">
          <w:marLeft w:val="0"/>
          <w:marRight w:val="0"/>
          <w:marTop w:val="0"/>
          <w:marBottom w:val="0"/>
          <w:divBdr>
            <w:top w:val="none" w:sz="0" w:space="0" w:color="auto"/>
            <w:left w:val="none" w:sz="0" w:space="0" w:color="auto"/>
            <w:bottom w:val="none" w:sz="0" w:space="0" w:color="auto"/>
            <w:right w:val="none" w:sz="0" w:space="0" w:color="auto"/>
          </w:divBdr>
        </w:div>
      </w:divsChild>
    </w:div>
    <w:div w:id="1343433739">
      <w:marLeft w:val="0"/>
      <w:marRight w:val="0"/>
      <w:marTop w:val="0"/>
      <w:marBottom w:val="0"/>
      <w:divBdr>
        <w:top w:val="none" w:sz="0" w:space="0" w:color="auto"/>
        <w:left w:val="none" w:sz="0" w:space="0" w:color="auto"/>
        <w:bottom w:val="none" w:sz="0" w:space="0" w:color="auto"/>
        <w:right w:val="none" w:sz="0" w:space="0" w:color="auto"/>
      </w:divBdr>
      <w:divsChild>
        <w:div w:id="1253007646">
          <w:marLeft w:val="0"/>
          <w:marRight w:val="0"/>
          <w:marTop w:val="0"/>
          <w:marBottom w:val="0"/>
          <w:divBdr>
            <w:top w:val="none" w:sz="0" w:space="0" w:color="auto"/>
            <w:left w:val="none" w:sz="0" w:space="0" w:color="auto"/>
            <w:bottom w:val="none" w:sz="0" w:space="0" w:color="auto"/>
            <w:right w:val="none" w:sz="0" w:space="0" w:color="auto"/>
          </w:divBdr>
        </w:div>
      </w:divsChild>
    </w:div>
    <w:div w:id="1506482275">
      <w:bodyDiv w:val="1"/>
      <w:marLeft w:val="0"/>
      <w:marRight w:val="0"/>
      <w:marTop w:val="0"/>
      <w:marBottom w:val="0"/>
      <w:divBdr>
        <w:top w:val="none" w:sz="0" w:space="0" w:color="auto"/>
        <w:left w:val="none" w:sz="0" w:space="0" w:color="auto"/>
        <w:bottom w:val="none" w:sz="0" w:space="0" w:color="auto"/>
        <w:right w:val="none" w:sz="0" w:space="0" w:color="auto"/>
      </w:divBdr>
    </w:div>
    <w:div w:id="1547326859">
      <w:marLeft w:val="0"/>
      <w:marRight w:val="0"/>
      <w:marTop w:val="0"/>
      <w:marBottom w:val="0"/>
      <w:divBdr>
        <w:top w:val="none" w:sz="0" w:space="0" w:color="auto"/>
        <w:left w:val="none" w:sz="0" w:space="0" w:color="auto"/>
        <w:bottom w:val="none" w:sz="0" w:space="0" w:color="auto"/>
        <w:right w:val="none" w:sz="0" w:space="0" w:color="auto"/>
      </w:divBdr>
      <w:divsChild>
        <w:div w:id="2102406583">
          <w:marLeft w:val="0"/>
          <w:marRight w:val="0"/>
          <w:marTop w:val="0"/>
          <w:marBottom w:val="0"/>
          <w:divBdr>
            <w:top w:val="none" w:sz="0" w:space="0" w:color="auto"/>
            <w:left w:val="none" w:sz="0" w:space="0" w:color="auto"/>
            <w:bottom w:val="none" w:sz="0" w:space="0" w:color="auto"/>
            <w:right w:val="none" w:sz="0" w:space="0" w:color="auto"/>
          </w:divBdr>
        </w:div>
      </w:divsChild>
    </w:div>
    <w:div w:id="1571229805">
      <w:marLeft w:val="0"/>
      <w:marRight w:val="0"/>
      <w:marTop w:val="0"/>
      <w:marBottom w:val="0"/>
      <w:divBdr>
        <w:top w:val="none" w:sz="0" w:space="0" w:color="auto"/>
        <w:left w:val="none" w:sz="0" w:space="0" w:color="auto"/>
        <w:bottom w:val="none" w:sz="0" w:space="0" w:color="auto"/>
        <w:right w:val="none" w:sz="0" w:space="0" w:color="auto"/>
      </w:divBdr>
      <w:divsChild>
        <w:div w:id="752774004">
          <w:marLeft w:val="0"/>
          <w:marRight w:val="0"/>
          <w:marTop w:val="0"/>
          <w:marBottom w:val="0"/>
          <w:divBdr>
            <w:top w:val="none" w:sz="0" w:space="0" w:color="auto"/>
            <w:left w:val="none" w:sz="0" w:space="0" w:color="auto"/>
            <w:bottom w:val="none" w:sz="0" w:space="0" w:color="auto"/>
            <w:right w:val="none" w:sz="0" w:space="0" w:color="auto"/>
          </w:divBdr>
        </w:div>
      </w:divsChild>
    </w:div>
    <w:div w:id="1575434716">
      <w:bodyDiv w:val="1"/>
      <w:marLeft w:val="0"/>
      <w:marRight w:val="0"/>
      <w:marTop w:val="0"/>
      <w:marBottom w:val="0"/>
      <w:divBdr>
        <w:top w:val="none" w:sz="0" w:space="0" w:color="auto"/>
        <w:left w:val="none" w:sz="0" w:space="0" w:color="auto"/>
        <w:bottom w:val="none" w:sz="0" w:space="0" w:color="auto"/>
        <w:right w:val="none" w:sz="0" w:space="0" w:color="auto"/>
      </w:divBdr>
    </w:div>
    <w:div w:id="1586453330">
      <w:bodyDiv w:val="1"/>
      <w:marLeft w:val="0"/>
      <w:marRight w:val="0"/>
      <w:marTop w:val="0"/>
      <w:marBottom w:val="0"/>
      <w:divBdr>
        <w:top w:val="none" w:sz="0" w:space="0" w:color="auto"/>
        <w:left w:val="none" w:sz="0" w:space="0" w:color="auto"/>
        <w:bottom w:val="none" w:sz="0" w:space="0" w:color="auto"/>
        <w:right w:val="none" w:sz="0" w:space="0" w:color="auto"/>
      </w:divBdr>
      <w:divsChild>
        <w:div w:id="553545944">
          <w:marLeft w:val="0"/>
          <w:marRight w:val="0"/>
          <w:marTop w:val="0"/>
          <w:marBottom w:val="0"/>
          <w:divBdr>
            <w:top w:val="none" w:sz="0" w:space="0" w:color="auto"/>
            <w:left w:val="none" w:sz="0" w:space="0" w:color="auto"/>
            <w:bottom w:val="none" w:sz="0" w:space="0" w:color="auto"/>
            <w:right w:val="none" w:sz="0" w:space="0" w:color="auto"/>
          </w:divBdr>
        </w:div>
      </w:divsChild>
    </w:div>
    <w:div w:id="1602562661">
      <w:bodyDiv w:val="1"/>
      <w:marLeft w:val="0"/>
      <w:marRight w:val="0"/>
      <w:marTop w:val="0"/>
      <w:marBottom w:val="0"/>
      <w:divBdr>
        <w:top w:val="none" w:sz="0" w:space="0" w:color="auto"/>
        <w:left w:val="none" w:sz="0" w:space="0" w:color="auto"/>
        <w:bottom w:val="none" w:sz="0" w:space="0" w:color="auto"/>
        <w:right w:val="none" w:sz="0" w:space="0" w:color="auto"/>
      </w:divBdr>
    </w:div>
    <w:div w:id="1663580115">
      <w:marLeft w:val="0"/>
      <w:marRight w:val="0"/>
      <w:marTop w:val="0"/>
      <w:marBottom w:val="0"/>
      <w:divBdr>
        <w:top w:val="none" w:sz="0" w:space="0" w:color="auto"/>
        <w:left w:val="none" w:sz="0" w:space="0" w:color="auto"/>
        <w:bottom w:val="none" w:sz="0" w:space="0" w:color="auto"/>
        <w:right w:val="none" w:sz="0" w:space="0" w:color="auto"/>
      </w:divBdr>
      <w:divsChild>
        <w:div w:id="1361738022">
          <w:marLeft w:val="0"/>
          <w:marRight w:val="0"/>
          <w:marTop w:val="0"/>
          <w:marBottom w:val="0"/>
          <w:divBdr>
            <w:top w:val="none" w:sz="0" w:space="0" w:color="auto"/>
            <w:left w:val="none" w:sz="0" w:space="0" w:color="auto"/>
            <w:bottom w:val="none" w:sz="0" w:space="0" w:color="auto"/>
            <w:right w:val="none" w:sz="0" w:space="0" w:color="auto"/>
          </w:divBdr>
        </w:div>
      </w:divsChild>
    </w:div>
    <w:div w:id="1705445395">
      <w:marLeft w:val="0"/>
      <w:marRight w:val="0"/>
      <w:marTop w:val="0"/>
      <w:marBottom w:val="0"/>
      <w:divBdr>
        <w:top w:val="none" w:sz="0" w:space="0" w:color="auto"/>
        <w:left w:val="none" w:sz="0" w:space="0" w:color="auto"/>
        <w:bottom w:val="none" w:sz="0" w:space="0" w:color="auto"/>
        <w:right w:val="none" w:sz="0" w:space="0" w:color="auto"/>
      </w:divBdr>
      <w:divsChild>
        <w:div w:id="10691803">
          <w:marLeft w:val="0"/>
          <w:marRight w:val="0"/>
          <w:marTop w:val="0"/>
          <w:marBottom w:val="0"/>
          <w:divBdr>
            <w:top w:val="none" w:sz="0" w:space="0" w:color="auto"/>
            <w:left w:val="none" w:sz="0" w:space="0" w:color="auto"/>
            <w:bottom w:val="none" w:sz="0" w:space="0" w:color="auto"/>
            <w:right w:val="none" w:sz="0" w:space="0" w:color="auto"/>
          </w:divBdr>
        </w:div>
      </w:divsChild>
    </w:div>
    <w:div w:id="1731491853">
      <w:marLeft w:val="0"/>
      <w:marRight w:val="0"/>
      <w:marTop w:val="0"/>
      <w:marBottom w:val="0"/>
      <w:divBdr>
        <w:top w:val="none" w:sz="0" w:space="0" w:color="auto"/>
        <w:left w:val="none" w:sz="0" w:space="0" w:color="auto"/>
        <w:bottom w:val="none" w:sz="0" w:space="0" w:color="auto"/>
        <w:right w:val="none" w:sz="0" w:space="0" w:color="auto"/>
      </w:divBdr>
      <w:divsChild>
        <w:div w:id="1285889002">
          <w:marLeft w:val="0"/>
          <w:marRight w:val="0"/>
          <w:marTop w:val="0"/>
          <w:marBottom w:val="0"/>
          <w:divBdr>
            <w:top w:val="none" w:sz="0" w:space="0" w:color="auto"/>
            <w:left w:val="none" w:sz="0" w:space="0" w:color="auto"/>
            <w:bottom w:val="none" w:sz="0" w:space="0" w:color="auto"/>
            <w:right w:val="none" w:sz="0" w:space="0" w:color="auto"/>
          </w:divBdr>
        </w:div>
      </w:divsChild>
    </w:div>
    <w:div w:id="1837257602">
      <w:marLeft w:val="0"/>
      <w:marRight w:val="0"/>
      <w:marTop w:val="0"/>
      <w:marBottom w:val="0"/>
      <w:divBdr>
        <w:top w:val="none" w:sz="0" w:space="0" w:color="auto"/>
        <w:left w:val="none" w:sz="0" w:space="0" w:color="auto"/>
        <w:bottom w:val="none" w:sz="0" w:space="0" w:color="auto"/>
        <w:right w:val="none" w:sz="0" w:space="0" w:color="auto"/>
      </w:divBdr>
      <w:divsChild>
        <w:div w:id="730810569">
          <w:marLeft w:val="0"/>
          <w:marRight w:val="0"/>
          <w:marTop w:val="0"/>
          <w:marBottom w:val="0"/>
          <w:divBdr>
            <w:top w:val="none" w:sz="0" w:space="0" w:color="auto"/>
            <w:left w:val="none" w:sz="0" w:space="0" w:color="auto"/>
            <w:bottom w:val="none" w:sz="0" w:space="0" w:color="auto"/>
            <w:right w:val="none" w:sz="0" w:space="0" w:color="auto"/>
          </w:divBdr>
        </w:div>
      </w:divsChild>
    </w:div>
    <w:div w:id="1855419729">
      <w:marLeft w:val="0"/>
      <w:marRight w:val="0"/>
      <w:marTop w:val="0"/>
      <w:marBottom w:val="0"/>
      <w:divBdr>
        <w:top w:val="none" w:sz="0" w:space="0" w:color="auto"/>
        <w:left w:val="none" w:sz="0" w:space="0" w:color="auto"/>
        <w:bottom w:val="none" w:sz="0" w:space="0" w:color="auto"/>
        <w:right w:val="none" w:sz="0" w:space="0" w:color="auto"/>
      </w:divBdr>
      <w:divsChild>
        <w:div w:id="748041723">
          <w:marLeft w:val="0"/>
          <w:marRight w:val="0"/>
          <w:marTop w:val="0"/>
          <w:marBottom w:val="0"/>
          <w:divBdr>
            <w:top w:val="none" w:sz="0" w:space="0" w:color="auto"/>
            <w:left w:val="none" w:sz="0" w:space="0" w:color="auto"/>
            <w:bottom w:val="none" w:sz="0" w:space="0" w:color="auto"/>
            <w:right w:val="none" w:sz="0" w:space="0" w:color="auto"/>
          </w:divBdr>
        </w:div>
      </w:divsChild>
    </w:div>
    <w:div w:id="1913815037">
      <w:bodyDiv w:val="1"/>
      <w:marLeft w:val="0"/>
      <w:marRight w:val="0"/>
      <w:marTop w:val="0"/>
      <w:marBottom w:val="0"/>
      <w:divBdr>
        <w:top w:val="none" w:sz="0" w:space="0" w:color="auto"/>
        <w:left w:val="none" w:sz="0" w:space="0" w:color="auto"/>
        <w:bottom w:val="none" w:sz="0" w:space="0" w:color="auto"/>
        <w:right w:val="none" w:sz="0" w:space="0" w:color="auto"/>
      </w:divBdr>
      <w:divsChild>
        <w:div w:id="779569006">
          <w:marLeft w:val="0"/>
          <w:marRight w:val="0"/>
          <w:marTop w:val="0"/>
          <w:marBottom w:val="0"/>
          <w:divBdr>
            <w:top w:val="none" w:sz="0" w:space="0" w:color="auto"/>
            <w:left w:val="none" w:sz="0" w:space="0" w:color="auto"/>
            <w:bottom w:val="none" w:sz="0" w:space="0" w:color="auto"/>
            <w:right w:val="none" w:sz="0" w:space="0" w:color="auto"/>
          </w:divBdr>
        </w:div>
        <w:div w:id="1549024540">
          <w:marLeft w:val="0"/>
          <w:marRight w:val="0"/>
          <w:marTop w:val="0"/>
          <w:marBottom w:val="0"/>
          <w:divBdr>
            <w:top w:val="none" w:sz="0" w:space="0" w:color="auto"/>
            <w:left w:val="none" w:sz="0" w:space="0" w:color="auto"/>
            <w:bottom w:val="none" w:sz="0" w:space="0" w:color="auto"/>
            <w:right w:val="none" w:sz="0" w:space="0" w:color="auto"/>
          </w:divBdr>
        </w:div>
      </w:divsChild>
    </w:div>
    <w:div w:id="2062097077">
      <w:marLeft w:val="0"/>
      <w:marRight w:val="0"/>
      <w:marTop w:val="0"/>
      <w:marBottom w:val="0"/>
      <w:divBdr>
        <w:top w:val="none" w:sz="0" w:space="0" w:color="auto"/>
        <w:left w:val="none" w:sz="0" w:space="0" w:color="auto"/>
        <w:bottom w:val="none" w:sz="0" w:space="0" w:color="auto"/>
        <w:right w:val="none" w:sz="0" w:space="0" w:color="auto"/>
      </w:divBdr>
      <w:divsChild>
        <w:div w:id="1680693057">
          <w:marLeft w:val="0"/>
          <w:marRight w:val="0"/>
          <w:marTop w:val="0"/>
          <w:marBottom w:val="0"/>
          <w:divBdr>
            <w:top w:val="none" w:sz="0" w:space="0" w:color="auto"/>
            <w:left w:val="none" w:sz="0" w:space="0" w:color="auto"/>
            <w:bottom w:val="none" w:sz="0" w:space="0" w:color="auto"/>
            <w:right w:val="none" w:sz="0" w:space="0" w:color="auto"/>
          </w:divBdr>
        </w:div>
      </w:divsChild>
    </w:div>
    <w:div w:id="2070416094">
      <w:marLeft w:val="0"/>
      <w:marRight w:val="0"/>
      <w:marTop w:val="0"/>
      <w:marBottom w:val="0"/>
      <w:divBdr>
        <w:top w:val="none" w:sz="0" w:space="0" w:color="auto"/>
        <w:left w:val="none" w:sz="0" w:space="0" w:color="auto"/>
        <w:bottom w:val="none" w:sz="0" w:space="0" w:color="auto"/>
        <w:right w:val="none" w:sz="0" w:space="0" w:color="auto"/>
      </w:divBdr>
      <w:divsChild>
        <w:div w:id="127087526">
          <w:marLeft w:val="0"/>
          <w:marRight w:val="0"/>
          <w:marTop w:val="0"/>
          <w:marBottom w:val="0"/>
          <w:divBdr>
            <w:top w:val="none" w:sz="0" w:space="0" w:color="auto"/>
            <w:left w:val="none" w:sz="0" w:space="0" w:color="auto"/>
            <w:bottom w:val="none" w:sz="0" w:space="0" w:color="auto"/>
            <w:right w:val="none" w:sz="0" w:space="0" w:color="auto"/>
          </w:divBdr>
        </w:div>
      </w:divsChild>
    </w:div>
    <w:div w:id="2091655512">
      <w:marLeft w:val="0"/>
      <w:marRight w:val="0"/>
      <w:marTop w:val="0"/>
      <w:marBottom w:val="0"/>
      <w:divBdr>
        <w:top w:val="none" w:sz="0" w:space="0" w:color="auto"/>
        <w:left w:val="none" w:sz="0" w:space="0" w:color="auto"/>
        <w:bottom w:val="none" w:sz="0" w:space="0" w:color="auto"/>
        <w:right w:val="none" w:sz="0" w:space="0" w:color="auto"/>
      </w:divBdr>
      <w:divsChild>
        <w:div w:id="437873154">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 /><Relationship Id="rId13" Type="http://schemas.openxmlformats.org/officeDocument/2006/relationships/hyperlink" Target="https://studentutsedu.sharepoint.com/sites/49003-EconomicEvaluation-Group3/Shared%20Documents/General/49003_EV_Group%203_Assignment%202_Project%20Evaluation%20Report.docx" TargetMode="External" /><Relationship Id="rId18" Type="http://schemas.openxmlformats.org/officeDocument/2006/relationships/image" Target="media/image5.png" /><Relationship Id="rId26" Type="http://schemas.openxmlformats.org/officeDocument/2006/relationships/hyperlink" Target="https://www.trade.gov/country-commercial-guides/tanzania-energy" TargetMode="External" /><Relationship Id="rId39" Type="http://schemas.openxmlformats.org/officeDocument/2006/relationships/image" Target="media/image9.png" /><Relationship Id="rId3" Type="http://schemas.openxmlformats.org/officeDocument/2006/relationships/customXml" Target="../customXml/item3.xml" /><Relationship Id="rId21" Type="http://schemas.openxmlformats.org/officeDocument/2006/relationships/hyperlink" Target="http://www.erm.com" TargetMode="External" /><Relationship Id="rId34" Type="http://schemas.openxmlformats.org/officeDocument/2006/relationships/hyperlink" Target="http://www.erm.com" TargetMode="External" /><Relationship Id="rId42" Type="http://schemas.openxmlformats.org/officeDocument/2006/relationships/image" Target="media/image12.emf" /><Relationship Id="rId47" Type="http://schemas.openxmlformats.org/officeDocument/2006/relationships/theme" Target="theme/theme1.xml" /><Relationship Id="Rb0eaea118c71405a" Type="http://schemas.microsoft.com/office/2019/09/relationships/intelligence" Target="intelligence.xml" /><Relationship Id="rId7" Type="http://schemas.openxmlformats.org/officeDocument/2006/relationships/settings" Target="settings.xml" /><Relationship Id="rId12" Type="http://schemas.openxmlformats.org/officeDocument/2006/relationships/hyperlink" Target="https://studentutsedu.sharepoint.com/sites/49003-EconomicEvaluation-Group3/Shared%20Documents/General/49003_EV_Group%203_Assignment%202_Project%20Evaluation%20Report.docx" TargetMode="External" /><Relationship Id="rId17" Type="http://schemas.openxmlformats.org/officeDocument/2006/relationships/image" Target="media/image4.png" /><Relationship Id="rId25" Type="http://schemas.openxmlformats.org/officeDocument/2006/relationships/hyperlink" Target="https://doi.org/10.1080/13505033.2018.1433914" TargetMode="External" /><Relationship Id="rId33" Type="http://schemas.openxmlformats.org/officeDocument/2006/relationships/hyperlink" Target="https://doi.org/10.6028/NIST.AMS.200-11" TargetMode="External" /><Relationship Id="rId38" Type="http://schemas.openxmlformats.org/officeDocument/2006/relationships/image" Target="media/image8.png" /><Relationship Id="rId46" Type="http://schemas.openxmlformats.org/officeDocument/2006/relationships/fontTable" Target="fontTable.xml" /><Relationship Id="rId2" Type="http://schemas.openxmlformats.org/officeDocument/2006/relationships/customXml" Target="../customXml/item2.xml" /><Relationship Id="rId16" Type="http://schemas.openxmlformats.org/officeDocument/2006/relationships/image" Target="media/image3.png" /><Relationship Id="rId20" Type="http://schemas.openxmlformats.org/officeDocument/2006/relationships/hyperlink" Target="https://allafrica.com/stories/202011050272.html" TargetMode="External" /><Relationship Id="rId29" Type="http://schemas.openxmlformats.org/officeDocument/2006/relationships/hyperlink" Target="https://dailynews.co.tz/news/far-reaching-socioeconomic-benefits-of-sgr.aspx" TargetMode="External" /><Relationship Id="rId41" Type="http://schemas.openxmlformats.org/officeDocument/2006/relationships/image" Target="media/image11.emf" /><Relationship Id="rId1" Type="http://schemas.openxmlformats.org/officeDocument/2006/relationships/customXml" Target="../customXml/item1.xml" /><Relationship Id="rId6" Type="http://schemas.openxmlformats.org/officeDocument/2006/relationships/styles" Target="styles.xml" /><Relationship Id="rId11" Type="http://schemas.openxmlformats.org/officeDocument/2006/relationships/image" Target="media/image1.png" /><Relationship Id="rId24" Type="http://schemas.openxmlformats.org/officeDocument/2006/relationships/hyperlink" Target="https://www.busiweek.com/tanzania-gauge-railway-project-kicks-off-with-stancharts-1-46b-financing/" TargetMode="External" /><Relationship Id="rId32" Type="http://schemas.openxmlformats.org/officeDocument/2006/relationships/hyperlink" Target="https://news.kotra.or.kr/common/extra/kotranews/globalBbs/383/fileDownLoad/59645.do" TargetMode="External" /><Relationship Id="rId37" Type="http://schemas.openxmlformats.org/officeDocument/2006/relationships/image" Target="media/image7.png" /><Relationship Id="rId40" Type="http://schemas.openxmlformats.org/officeDocument/2006/relationships/image" Target="media/image10.png" /><Relationship Id="rId45" Type="http://schemas.openxmlformats.org/officeDocument/2006/relationships/footer" Target="footer1.xml" /><Relationship Id="rId5" Type="http://schemas.openxmlformats.org/officeDocument/2006/relationships/numbering" Target="numbering.xml" /><Relationship Id="rId15" Type="http://schemas.openxmlformats.org/officeDocument/2006/relationships/image" Target="media/image2.jpeg" /><Relationship Id="rId23" Type="http://schemas.openxmlformats.org/officeDocument/2006/relationships/hyperlink" Target="https://www.dnb.com/business-directory/company-profiles.tanzania_railways_limited.4a6f0b562c86d34558e24b8ef54956f8.html" TargetMode="External" /><Relationship Id="rId28" Type="http://schemas.openxmlformats.org/officeDocument/2006/relationships/hyperlink" Target="https://www.nps.gov/CRMJournal/winter2010/article1.html" TargetMode="External" /><Relationship Id="rId36" Type="http://schemas.openxmlformats.org/officeDocument/2006/relationships/image" Target="media/image6.png" /><Relationship Id="rId10" Type="http://schemas.openxmlformats.org/officeDocument/2006/relationships/endnotes" Target="endnotes.xml" /><Relationship Id="rId19" Type="http://schemas.openxmlformats.org/officeDocument/2006/relationships/hyperlink" Target="https://www.rtda.gov.rw/fileadmin/templates/documents/Executive_Summary.pdf" TargetMode="External" /><Relationship Id="rId31" Type="http://schemas.openxmlformats.org/officeDocument/2006/relationships/hyperlink" Target="https://allafrica.com/stories/202011050272.html" TargetMode="External" /><Relationship Id="rId44" Type="http://schemas.openxmlformats.org/officeDocument/2006/relationships/header" Target="header1.xml" /><Relationship Id="rId4" Type="http://schemas.openxmlformats.org/officeDocument/2006/relationships/customXml" Target="../customXml/item4.xml" /><Relationship Id="rId9" Type="http://schemas.openxmlformats.org/officeDocument/2006/relationships/footnotes" Target="footnotes.xml" /><Relationship Id="rId14" Type="http://schemas.openxmlformats.org/officeDocument/2006/relationships/hyperlink" Target="https://studentutsedu.sharepoint.com/sites/49003-EconomicEvaluation-Group3/Shared%20Documents/General/49003_EV_Group%203_Assignment%202_Project%20Evaluation%20Report.docx" TargetMode="External" /><Relationship Id="rId22" Type="http://schemas.openxmlformats.org/officeDocument/2006/relationships/hyperlink" Target="https://www.cabri-sbo.org/uploads/files/Documents/report_2010_cabri_value_for_money_infrastructure_1st_dialogue_english_cabri_1_the_appraisal_of_infrastructure_projects_english.pdf" TargetMode="External" /><Relationship Id="rId27" Type="http://schemas.openxmlformats.org/officeDocument/2006/relationships/hyperlink" Target="https://blogs.lse.ac.uk/progressingplanning/2021/04/21/railway-sustainability-the-far-stretch-from-projects-to-reality/" TargetMode="External" /><Relationship Id="rId30" Type="http://schemas.openxmlformats.org/officeDocument/2006/relationships/hyperlink" Target="https://www.oecd-ilibrary.org/sites/0e8e24f5-en/index.html?itemId=/content/publication/0e8e24f5-en" TargetMode="External" /><Relationship Id="rId35" Type="http://schemas.openxmlformats.org/officeDocument/2006/relationships/hyperlink" Target="https://doi.org/10.3390/su13095271" TargetMode="External" /><Relationship Id="rId43" Type="http://schemas.openxmlformats.org/officeDocument/2006/relationships/image" Target="media/image13.em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 /></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 /></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C9C74F7F127794F988578563A13A023" ma:contentTypeVersion="6" ma:contentTypeDescription="Create a new document." ma:contentTypeScope="" ma:versionID="d25835c2d09bb45a6e80e4f63f17a368">
  <xsd:schema xmlns:xsd="http://www.w3.org/2001/XMLSchema" xmlns:xs="http://www.w3.org/2001/XMLSchema" xmlns:p="http://schemas.microsoft.com/office/2006/metadata/properties" xmlns:ns2="0f612ca1-a2fa-4878-8c74-84b2d0dd22ce" targetNamespace="http://schemas.microsoft.com/office/2006/metadata/properties" ma:root="true" ma:fieldsID="655e3de5d6b173c28e2c1aac2f6bf75a" ns2:_="">
    <xsd:import namespace="0f612ca1-a2fa-4878-8c74-84b2d0dd22ce"/>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f612ca1-a2fa-4878-8c74-84b2d0dd22c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48DCDA7-8E84-475C-95DB-4C397ED8372E}">
  <ds:schemaRefs>
    <ds:schemaRef ds:uri="http://schemas.openxmlformats.org/officeDocument/2006/bibliography"/>
    <ds:schemaRef ds:uri="http://www.w3.org/2000/xmlns/"/>
  </ds:schemaRefs>
</ds:datastoreItem>
</file>

<file path=customXml/itemProps2.xml><?xml version="1.0" encoding="utf-8"?>
<ds:datastoreItem xmlns:ds="http://schemas.openxmlformats.org/officeDocument/2006/customXml" ds:itemID="{5BF2E248-A431-4A6A-B677-66067927CC6B}">
  <ds:schemaRefs>
    <ds:schemaRef ds:uri="http://schemas.microsoft.com/office/2006/metadata/properties"/>
    <ds:schemaRef ds:uri="http://www.w3.org/2000/xmlns/"/>
  </ds:schemaRefs>
</ds:datastoreItem>
</file>

<file path=customXml/itemProps3.xml><?xml version="1.0" encoding="utf-8"?>
<ds:datastoreItem xmlns:ds="http://schemas.openxmlformats.org/officeDocument/2006/customXml" ds:itemID="{1225169C-5336-43F1-A6EE-F56501CEFA94}">
  <ds:schemaRefs>
    <ds:schemaRef ds:uri="http://schemas.microsoft.com/office/2006/metadata/contentType"/>
    <ds:schemaRef ds:uri="http://schemas.microsoft.com/office/2006/metadata/properties/metaAttributes"/>
    <ds:schemaRef ds:uri="http://www.w3.org/2000/xmlns/"/>
    <ds:schemaRef ds:uri="http://www.w3.org/2001/XMLSchema"/>
    <ds:schemaRef ds:uri="0f612ca1-a2fa-4878-8c74-84b2d0dd22ce"/>
  </ds:schemaRefs>
</ds:datastoreItem>
</file>

<file path=customXml/itemProps4.xml><?xml version="1.0" encoding="utf-8"?>
<ds:datastoreItem xmlns:ds="http://schemas.openxmlformats.org/officeDocument/2006/customXml" ds:itemID="{D279E2C8-4453-4031-A82E-81A09975660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7082</Words>
  <Characters>40370</Characters>
  <Application>Microsoft Office Word</Application>
  <DocSecurity>0</DocSecurity>
  <Lines>336</Lines>
  <Paragraphs>94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47358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Hiyam AlKilidar</dc:creator>
  <cp:keywords/>
  <dc:description/>
  <cp:lastModifiedBy>Azhar Abbas</cp:lastModifiedBy>
  <cp:revision>2</cp:revision>
  <cp:lastPrinted>2021-10-31T11:16:00Z</cp:lastPrinted>
  <dcterms:created xsi:type="dcterms:W3CDTF">2025-09-12T17:18:00Z</dcterms:created>
  <dcterms:modified xsi:type="dcterms:W3CDTF">2025-09-12T17:18:00Z</dcterms:modified>
  <dc:language>en-AU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ContentTypeId">
    <vt:lpwstr>0x010100CC9C74F7F127794F988578563A13A023</vt:lpwstr>
  </property>
</Properties>
</file>