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9585F" w14:textId="3EDDB138" w:rsidR="0086701A" w:rsidRPr="00236FBA" w:rsidRDefault="00F11D1D" w:rsidP="00236FBA">
      <w:pPr>
        <w:jc w:val="center"/>
        <w:rPr>
          <w:b/>
          <w:bCs/>
          <w:sz w:val="36"/>
          <w:szCs w:val="36"/>
        </w:rPr>
      </w:pPr>
      <w:r w:rsidRPr="00236FBA">
        <w:rPr>
          <w:b/>
          <w:bCs/>
          <w:sz w:val="36"/>
          <w:szCs w:val="36"/>
        </w:rPr>
        <w:t>Data Analysis</w:t>
      </w:r>
    </w:p>
    <w:p w14:paraId="59E48124" w14:textId="2771108F" w:rsidR="00F11D1D" w:rsidRDefault="00F11D1D">
      <w:r>
        <w:t>We have used t   following visualization for data analysis</w:t>
      </w:r>
    </w:p>
    <w:p w14:paraId="6CC3DEA3" w14:textId="15651E7B" w:rsidR="00F11D1D" w:rsidRPr="005D689E" w:rsidRDefault="00F11D1D" w:rsidP="00F84004">
      <w:pPr>
        <w:pStyle w:val="ListParagraph"/>
        <w:numPr>
          <w:ilvl w:val="0"/>
          <w:numId w:val="1"/>
        </w:numPr>
        <w:rPr>
          <w:b/>
          <w:bCs/>
        </w:rPr>
      </w:pPr>
      <w:r w:rsidRPr="005D689E">
        <w:rPr>
          <w:b/>
          <w:bCs/>
        </w:rPr>
        <w:t>PSD plots of each subject</w:t>
      </w:r>
    </w:p>
    <w:p w14:paraId="634F04B6" w14:textId="2D608BA7" w:rsidR="005D689E" w:rsidRPr="00F84004" w:rsidRDefault="005D689E" w:rsidP="005D689E">
      <w:pPr>
        <w:pStyle w:val="ListParagraph"/>
      </w:pPr>
      <w:r>
        <w:rPr>
          <w:noProof/>
        </w:rPr>
        <w:drawing>
          <wp:inline distT="0" distB="0" distL="0" distR="0" wp14:anchorId="40DBC432" wp14:editId="19571CCB">
            <wp:extent cx="5848350" cy="2857500"/>
            <wp:effectExtent l="0" t="0" r="0" b="0"/>
            <wp:docPr id="14" name="Picture 1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21E1C" w14:textId="6633CE34" w:rsidR="00F11D1D" w:rsidRDefault="00F11D1D">
      <w:r>
        <w:t xml:space="preserve"> </w:t>
      </w:r>
      <w:r w:rsidR="00F84004" w:rsidRPr="005D689E">
        <w:rPr>
          <w:b/>
          <w:bCs/>
        </w:rPr>
        <w:t>Observation:</w:t>
      </w:r>
      <w:r w:rsidR="00F84004">
        <w:t xml:space="preserve"> </w:t>
      </w:r>
      <w:r>
        <w:t xml:space="preserve">prominent activity across all subjects for both </w:t>
      </w:r>
      <w:r w:rsidR="00F84004">
        <w:t>classes (</w:t>
      </w:r>
      <w:r>
        <w:t>ENC,</w:t>
      </w:r>
      <w:r w:rsidR="00F84004">
        <w:t xml:space="preserve"> </w:t>
      </w:r>
      <w:r>
        <w:t>NO_</w:t>
      </w:r>
      <w:r w:rsidR="00145332">
        <w:t>ENC) in</w:t>
      </w:r>
      <w:r>
        <w:t xml:space="preserve"> 5 -20 </w:t>
      </w:r>
      <w:r w:rsidR="00F84004">
        <w:t>Hz</w:t>
      </w:r>
      <w:r>
        <w:t xml:space="preserve">   and 25- 35 </w:t>
      </w:r>
      <w:r w:rsidR="00F84004">
        <w:t>Hz</w:t>
      </w:r>
      <w:r>
        <w:t xml:space="preserve">  </w:t>
      </w:r>
    </w:p>
    <w:p w14:paraId="157595A0" w14:textId="396DF6E7" w:rsidR="00F11D1D" w:rsidRPr="005D689E" w:rsidRDefault="00F11D1D" w:rsidP="00F84004">
      <w:pPr>
        <w:pStyle w:val="ListParagraph"/>
        <w:numPr>
          <w:ilvl w:val="0"/>
          <w:numId w:val="1"/>
        </w:numPr>
        <w:rPr>
          <w:b/>
          <w:bCs/>
        </w:rPr>
      </w:pPr>
      <w:r w:rsidRPr="005D689E">
        <w:rPr>
          <w:b/>
          <w:bCs/>
        </w:rPr>
        <w:t xml:space="preserve">visualization PSDs </w:t>
      </w:r>
      <w:r w:rsidR="00F84004" w:rsidRPr="005D689E">
        <w:rPr>
          <w:b/>
          <w:bCs/>
        </w:rPr>
        <w:t>of delta</w:t>
      </w:r>
      <w:r w:rsidRPr="005D689E">
        <w:rPr>
          <w:b/>
          <w:bCs/>
        </w:rPr>
        <w:t xml:space="preserve"> </w:t>
      </w:r>
      <w:r w:rsidR="00F84004" w:rsidRPr="005D689E">
        <w:rPr>
          <w:b/>
          <w:bCs/>
        </w:rPr>
        <w:t>theta</w:t>
      </w:r>
      <w:r w:rsidRPr="005D689E">
        <w:rPr>
          <w:b/>
          <w:bCs/>
        </w:rPr>
        <w:t xml:space="preserve"> alpha </w:t>
      </w:r>
      <w:r w:rsidR="00F84004" w:rsidRPr="005D689E">
        <w:rPr>
          <w:b/>
          <w:bCs/>
        </w:rPr>
        <w:t xml:space="preserve">beta for each </w:t>
      </w:r>
      <w:proofErr w:type="gramStart"/>
      <w:r w:rsidR="00F84004" w:rsidRPr="005D689E">
        <w:rPr>
          <w:b/>
          <w:bCs/>
        </w:rPr>
        <w:t>subject</w:t>
      </w:r>
      <w:r w:rsidR="00F32C67" w:rsidRPr="005D689E">
        <w:rPr>
          <w:b/>
          <w:bCs/>
        </w:rPr>
        <w:t>(</w:t>
      </w:r>
      <w:proofErr w:type="gramEnd"/>
      <w:r w:rsidR="00F32C67" w:rsidRPr="005D689E">
        <w:rPr>
          <w:b/>
          <w:bCs/>
        </w:rPr>
        <w:t>many graphs)</w:t>
      </w:r>
    </w:p>
    <w:p w14:paraId="111516F2" w14:textId="6C79417E" w:rsidR="00F84004" w:rsidRDefault="00F84004">
      <w:r w:rsidRPr="005D689E">
        <w:rPr>
          <w:b/>
          <w:bCs/>
        </w:rPr>
        <w:t xml:space="preserve">   Observation</w:t>
      </w:r>
      <w:r>
        <w:t>:  No fixed pattern found, activity in different bands for different subject</w:t>
      </w:r>
    </w:p>
    <w:p w14:paraId="02D2637B" w14:textId="4CB91943" w:rsidR="00F84004" w:rsidRPr="005D689E" w:rsidRDefault="00F84004" w:rsidP="00145332">
      <w:pPr>
        <w:pStyle w:val="ListParagraph"/>
        <w:numPr>
          <w:ilvl w:val="0"/>
          <w:numId w:val="1"/>
        </w:numPr>
        <w:rPr>
          <w:b/>
          <w:bCs/>
        </w:rPr>
      </w:pPr>
      <w:r w:rsidRPr="005D689E">
        <w:rPr>
          <w:b/>
          <w:bCs/>
        </w:rPr>
        <w:t xml:space="preserve">Top maps of </w:t>
      </w:r>
      <w:r w:rsidRPr="005D689E">
        <w:rPr>
          <w:b/>
          <w:bCs/>
        </w:rPr>
        <w:t>delta theta alpha beta</w:t>
      </w:r>
      <w:r w:rsidRPr="005D689E">
        <w:rPr>
          <w:b/>
          <w:bCs/>
        </w:rPr>
        <w:t xml:space="preserve"> bands for each object to see</w:t>
      </w:r>
      <w:r w:rsidR="00145332" w:rsidRPr="005D689E">
        <w:rPr>
          <w:b/>
          <w:bCs/>
        </w:rPr>
        <w:t xml:space="preserve"> activity   neural across </w:t>
      </w:r>
    </w:p>
    <w:p w14:paraId="740B0E3B" w14:textId="564AC9ED" w:rsidR="00145332" w:rsidRDefault="00145332" w:rsidP="00145332">
      <w:r>
        <w:rPr>
          <w:noProof/>
        </w:rPr>
        <w:drawing>
          <wp:inline distT="0" distB="0" distL="0" distR="0" wp14:anchorId="54C0F258" wp14:editId="3A456D99">
            <wp:extent cx="5943600" cy="885190"/>
            <wp:effectExtent l="0" t="0" r="0" b="0"/>
            <wp:docPr id="2" name="Picture 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504FF" w14:textId="71C86EA4" w:rsidR="00F84004" w:rsidRDefault="00145332">
      <w:r w:rsidRPr="005D689E">
        <w:rPr>
          <w:b/>
          <w:bCs/>
        </w:rPr>
        <w:t>o</w:t>
      </w:r>
      <w:r w:rsidRPr="005D689E">
        <w:rPr>
          <w:b/>
          <w:bCs/>
        </w:rPr>
        <w:t>bservation:</w:t>
      </w:r>
      <w:r>
        <w:t xml:space="preserve">  No fixed pattern </w:t>
      </w:r>
      <w:r>
        <w:t>was found;</w:t>
      </w:r>
      <w:r>
        <w:t xml:space="preserve"> </w:t>
      </w:r>
      <w:r>
        <w:t>however, we can use these maps and PSD plots to reduce the number of channels for analysis.</w:t>
      </w:r>
    </w:p>
    <w:p w14:paraId="147AA9F4" w14:textId="05711CE3" w:rsidR="00145332" w:rsidRPr="005D689E" w:rsidRDefault="00145332" w:rsidP="005D689E">
      <w:pPr>
        <w:pStyle w:val="ListParagraph"/>
        <w:numPr>
          <w:ilvl w:val="0"/>
          <w:numId w:val="1"/>
        </w:numPr>
        <w:rPr>
          <w:b/>
          <w:bCs/>
        </w:rPr>
      </w:pPr>
      <w:r w:rsidRPr="005D689E">
        <w:rPr>
          <w:b/>
          <w:bCs/>
        </w:rPr>
        <w:t xml:space="preserve"> ERD/S </w:t>
      </w:r>
      <w:proofErr w:type="gramStart"/>
      <w:r w:rsidRPr="005D689E">
        <w:rPr>
          <w:b/>
          <w:bCs/>
        </w:rPr>
        <w:t>MAP  analysis</w:t>
      </w:r>
      <w:proofErr w:type="gramEnd"/>
      <w:r w:rsidRPr="005D689E">
        <w:rPr>
          <w:b/>
          <w:bCs/>
        </w:rPr>
        <w:t xml:space="preserve">  </w:t>
      </w:r>
      <w:r w:rsidR="00F32C67" w:rsidRPr="005D689E">
        <w:rPr>
          <w:b/>
          <w:bCs/>
        </w:rPr>
        <w:t>ERD/S calculation for both Classes (ERD ENC vs ERD NO ENC)</w:t>
      </w:r>
    </w:p>
    <w:p w14:paraId="2C694A70" w14:textId="33DCBC93" w:rsidR="00F32C67" w:rsidRDefault="00F32C67">
      <w:r>
        <w:rPr>
          <w:noProof/>
        </w:rPr>
        <w:lastRenderedPageBreak/>
        <w:drawing>
          <wp:inline distT="0" distB="0" distL="0" distR="0" wp14:anchorId="13EFA9C3" wp14:editId="4D329E65">
            <wp:extent cx="5943600" cy="17830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DEE90" w14:textId="53CA156A" w:rsidR="00145332" w:rsidRDefault="00F32C67">
      <w:pPr>
        <w:rPr>
          <w:noProof/>
        </w:rPr>
      </w:pPr>
      <w:r>
        <w:rPr>
          <w:noProof/>
        </w:rPr>
        <w:drawing>
          <wp:inline distT="0" distB="0" distL="0" distR="0" wp14:anchorId="1A30BCD7" wp14:editId="1AD9DA75">
            <wp:extent cx="5943600" cy="17830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0AA47494" w14:textId="030960C9" w:rsidR="00F32C67" w:rsidRDefault="00F32C67"/>
    <w:p w14:paraId="3915140E" w14:textId="7E4E83C9" w:rsidR="00145332" w:rsidRDefault="00145332" w:rsidP="009A402B">
      <w:pPr>
        <w:jc w:val="center"/>
      </w:pPr>
      <w:r>
        <w:rPr>
          <w:noProof/>
        </w:rPr>
        <w:drawing>
          <wp:inline distT="0" distB="0" distL="0" distR="0" wp14:anchorId="184040D0" wp14:editId="222C9940">
            <wp:extent cx="5019675" cy="34360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077" cy="3440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A87E7" w14:textId="09D0BEBB" w:rsidR="009A402B" w:rsidRDefault="00F32C67" w:rsidP="00F32C67">
      <w:r w:rsidRPr="005D689E">
        <w:rPr>
          <w:b/>
          <w:bCs/>
        </w:rPr>
        <w:t>Observation</w:t>
      </w:r>
      <w:r>
        <w:t xml:space="preserve"> alpha band seems to have </w:t>
      </w:r>
      <w:r>
        <w:t>a pattern however</w:t>
      </w:r>
      <w:r>
        <w:t xml:space="preserve"> EER</w:t>
      </w:r>
      <w:r>
        <w:t>D</w:t>
      </w:r>
      <w:r>
        <w:t xml:space="preserve"> is </w:t>
      </w:r>
      <w:r>
        <w:t>affected</w:t>
      </w:r>
      <w:r>
        <w:t xml:space="preserve"> by extreme values in </w:t>
      </w:r>
      <w:r>
        <w:t>epochs</w:t>
      </w:r>
      <w:r>
        <w:t xml:space="preserve"> which can be seen </w:t>
      </w:r>
      <w:r>
        <w:t>in can be solved by reject epochs which can result in data loss.</w:t>
      </w:r>
    </w:p>
    <w:p w14:paraId="5FF2F549" w14:textId="753D415C" w:rsidR="00EE3C0B" w:rsidRPr="00EE3C0B" w:rsidRDefault="009A402B" w:rsidP="009A402B">
      <w:pPr>
        <w:jc w:val="center"/>
        <w:rPr>
          <w:b/>
          <w:bCs/>
          <w:sz w:val="32"/>
          <w:szCs w:val="32"/>
        </w:rPr>
      </w:pPr>
      <w:r>
        <w:br w:type="page"/>
      </w:r>
      <w:r w:rsidR="00EE3C0B" w:rsidRPr="00EE3C0B">
        <w:rPr>
          <w:b/>
          <w:bCs/>
          <w:sz w:val="32"/>
          <w:szCs w:val="32"/>
        </w:rPr>
        <w:lastRenderedPageBreak/>
        <w:t>Classification</w:t>
      </w:r>
      <w:r w:rsidR="008D229C">
        <w:rPr>
          <w:b/>
          <w:bCs/>
          <w:sz w:val="32"/>
          <w:szCs w:val="32"/>
        </w:rPr>
        <w:t xml:space="preserve"> for each of 14 </w:t>
      </w:r>
      <w:r w:rsidR="00236FBA">
        <w:rPr>
          <w:b/>
          <w:bCs/>
          <w:sz w:val="32"/>
          <w:szCs w:val="32"/>
        </w:rPr>
        <w:t>subjects</w:t>
      </w:r>
    </w:p>
    <w:p w14:paraId="4669E67A" w14:textId="50F91B2A" w:rsidR="00F32C67" w:rsidRDefault="00F32C67" w:rsidP="00F32C67">
      <w:r w:rsidRPr="00EE3C0B">
        <w:rPr>
          <w:b/>
          <w:bCs/>
        </w:rPr>
        <w:t>Classification</w:t>
      </w:r>
      <w:r w:rsidR="00EE3C0B" w:rsidRPr="00EE3C0B">
        <w:rPr>
          <w:b/>
          <w:bCs/>
        </w:rPr>
        <w:t>:</w:t>
      </w:r>
      <w:r w:rsidR="00EE3C0B">
        <w:t xml:space="preserve">  Based on </w:t>
      </w:r>
      <w:r w:rsidR="009A402B">
        <w:t>database</w:t>
      </w:r>
      <w:r w:rsidR="00EE3C0B">
        <w:t xml:space="preserve"> result 2,3,4 we have chosen </w:t>
      </w:r>
      <w:proofErr w:type="gramStart"/>
      <w:r w:rsidR="00EE3C0B">
        <w:t>FBCSP  because</w:t>
      </w:r>
      <w:proofErr w:type="gramEnd"/>
      <w:r w:rsidR="00EE3C0B">
        <w:t xml:space="preserve"> it has the ability to estimate subject-specific bands  spatial filters  to increase inter-class variance </w:t>
      </w:r>
    </w:p>
    <w:p w14:paraId="7D20F136" w14:textId="7B814A2A" w:rsidR="00EE3C0B" w:rsidRPr="009A402B" w:rsidRDefault="00EE3C0B" w:rsidP="009A402B">
      <w:pPr>
        <w:pStyle w:val="ListParagraph"/>
        <w:numPr>
          <w:ilvl w:val="0"/>
          <w:numId w:val="2"/>
        </w:numPr>
        <w:rPr>
          <w:b/>
          <w:bCs/>
        </w:rPr>
      </w:pPr>
      <w:r w:rsidRPr="009A402B">
        <w:rPr>
          <w:b/>
          <w:bCs/>
        </w:rPr>
        <w:t>Results using SVM with RBF kernel</w:t>
      </w:r>
    </w:p>
    <w:p w14:paraId="2A071A6E" w14:textId="2B816516" w:rsidR="00EE3C0B" w:rsidRDefault="00EE3C0B" w:rsidP="00F32C67">
      <w:r>
        <w:t>Highly affected by class imbalance   extremely low F1 precision and Recall scores</w:t>
      </w:r>
    </w:p>
    <w:p w14:paraId="1E0FB80A" w14:textId="61018BBF" w:rsidR="00EE3C0B" w:rsidRDefault="00EE3C0B" w:rsidP="00F32C67">
      <w:r>
        <w:rPr>
          <w:noProof/>
        </w:rPr>
        <w:drawing>
          <wp:inline distT="0" distB="0" distL="0" distR="0" wp14:anchorId="2398A0F0" wp14:editId="4F91E552">
            <wp:extent cx="4352925" cy="2842871"/>
            <wp:effectExtent l="0" t="0" r="0" b="0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413" cy="284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B0A96" w14:textId="7BE13346" w:rsidR="00EE3C0B" w:rsidRDefault="00EE3C0B" w:rsidP="00F32C67">
      <w:r>
        <w:rPr>
          <w:noProof/>
        </w:rPr>
        <w:drawing>
          <wp:inline distT="0" distB="0" distL="0" distR="0" wp14:anchorId="73A66973" wp14:editId="12B40071">
            <wp:extent cx="5848350" cy="2990850"/>
            <wp:effectExtent l="0" t="0" r="0" b="0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908D5" w14:textId="0354855C" w:rsidR="00EE3C0B" w:rsidRDefault="00EE3C0B" w:rsidP="00F32C67"/>
    <w:p w14:paraId="5C8CD3D1" w14:textId="21A6D804" w:rsidR="00EE3C0B" w:rsidRDefault="00EE3C0B" w:rsidP="00F32C67"/>
    <w:p w14:paraId="18B9C8D4" w14:textId="2A5A2969" w:rsidR="00EE3C0B" w:rsidRDefault="00EE3C0B" w:rsidP="00F32C67"/>
    <w:p w14:paraId="52FFB3EA" w14:textId="77777777" w:rsidR="00EE3C0B" w:rsidRDefault="00EE3C0B" w:rsidP="009A402B">
      <w:pPr>
        <w:pStyle w:val="ListParagraph"/>
        <w:numPr>
          <w:ilvl w:val="0"/>
          <w:numId w:val="2"/>
        </w:numPr>
        <w:rPr>
          <w:b/>
          <w:bCs/>
        </w:rPr>
      </w:pPr>
      <w:r w:rsidRPr="00EE3C0B">
        <w:rPr>
          <w:b/>
          <w:bCs/>
        </w:rPr>
        <w:t xml:space="preserve">Results using </w:t>
      </w:r>
      <w:r>
        <w:rPr>
          <w:b/>
          <w:bCs/>
        </w:rPr>
        <w:t xml:space="preserve">balanced random forest tress n=15 tress </w:t>
      </w:r>
    </w:p>
    <w:p w14:paraId="17524ECC" w14:textId="23D18DC1" w:rsidR="00EE3C0B" w:rsidRDefault="00EE3C0B" w:rsidP="00EE3C0B">
      <w:r w:rsidRPr="00EE3C0B">
        <w:t xml:space="preserve"> </w:t>
      </w:r>
      <w:r w:rsidR="008D229C" w:rsidRPr="008D229C">
        <w:t xml:space="preserve">make class priors equal, </w:t>
      </w:r>
      <w:r w:rsidR="009A402B" w:rsidRPr="008D229C">
        <w:t>by</w:t>
      </w:r>
      <w:r w:rsidR="008D229C" w:rsidRPr="008D229C">
        <w:t xml:space="preserve"> </w:t>
      </w:r>
      <w:r w:rsidR="008D229C">
        <w:t>down-sampling</w:t>
      </w:r>
      <w:r w:rsidR="009A402B">
        <w:t xml:space="preserve"> or </w:t>
      </w:r>
      <w:proofErr w:type="spellStart"/>
      <w:r w:rsidR="009A402B">
        <w:t>upsampling</w:t>
      </w:r>
      <w:proofErr w:type="spellEnd"/>
      <w:r w:rsidR="008D229C" w:rsidRPr="008D229C">
        <w:t xml:space="preserve">. Hence, BRF does this by iteratively drawing a bootstrap sample with equal proportions of data points from both the minority and the majority </w:t>
      </w:r>
      <w:r w:rsidR="008D229C">
        <w:t>classes</w:t>
      </w:r>
      <w:r w:rsidRPr="00EE3C0B">
        <w:t>.</w:t>
      </w:r>
      <w:r>
        <w:t xml:space="preserve"> Test accuracy has decreased </w:t>
      </w:r>
      <w:r w:rsidR="008D229C">
        <w:t>however better</w:t>
      </w:r>
      <w:r>
        <w:t xml:space="preserve"> </w:t>
      </w:r>
      <w:r>
        <w:t>F1 precision and Recall scores</w:t>
      </w:r>
      <w:r>
        <w:t xml:space="preserve"> </w:t>
      </w:r>
      <w:r w:rsidR="008D229C">
        <w:t xml:space="preserve"> as compared to SVM</w:t>
      </w:r>
    </w:p>
    <w:p w14:paraId="7601FDB9" w14:textId="52079BD3" w:rsidR="008D229C" w:rsidRDefault="008D229C" w:rsidP="00EE3C0B">
      <w:r>
        <w:rPr>
          <w:noProof/>
        </w:rPr>
        <w:drawing>
          <wp:inline distT="0" distB="0" distL="0" distR="0" wp14:anchorId="4ABA5CC0" wp14:editId="66FD5ED4">
            <wp:extent cx="3286125" cy="26765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18251" w14:textId="0454098B" w:rsidR="008D229C" w:rsidRDefault="008D229C" w:rsidP="00EE3C0B">
      <w:r>
        <w:rPr>
          <w:noProof/>
        </w:rPr>
        <w:drawing>
          <wp:inline distT="0" distB="0" distL="0" distR="0" wp14:anchorId="6BDB62D3" wp14:editId="323C7E58">
            <wp:extent cx="6419850" cy="2924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ECC39" w14:textId="17ED7F6D" w:rsidR="008D229C" w:rsidRDefault="008D229C" w:rsidP="00EE3C0B"/>
    <w:p w14:paraId="0D3E2E79" w14:textId="2589A270" w:rsidR="008D229C" w:rsidRDefault="008D229C" w:rsidP="00EE3C0B"/>
    <w:p w14:paraId="2C296B4B" w14:textId="4C05F676" w:rsidR="008D229C" w:rsidRDefault="008D229C" w:rsidP="00EE3C0B"/>
    <w:p w14:paraId="1BCCDB05" w14:textId="1CFB139A" w:rsidR="008D229C" w:rsidRDefault="008D229C" w:rsidP="00EE3C0B"/>
    <w:p w14:paraId="20356E5E" w14:textId="77777777" w:rsidR="009A402B" w:rsidRDefault="008D229C" w:rsidP="009A402B">
      <w:pPr>
        <w:pStyle w:val="ListParagraph"/>
        <w:numPr>
          <w:ilvl w:val="0"/>
          <w:numId w:val="2"/>
        </w:numPr>
        <w:rPr>
          <w:b/>
          <w:bCs/>
        </w:rPr>
      </w:pPr>
      <w:r w:rsidRPr="009A402B">
        <w:rPr>
          <w:b/>
          <w:bCs/>
        </w:rPr>
        <w:t>Results using</w:t>
      </w:r>
      <w:r w:rsidRPr="00EE3C0B">
        <w:rPr>
          <w:b/>
          <w:bCs/>
        </w:rPr>
        <w:t xml:space="preserve"> </w:t>
      </w:r>
      <w:r w:rsidRPr="009A402B">
        <w:rPr>
          <w:b/>
          <w:bCs/>
        </w:rPr>
        <w:t xml:space="preserve">Synthetic Minority Oversampling </w:t>
      </w:r>
      <w:r w:rsidRPr="009A402B">
        <w:rPr>
          <w:b/>
          <w:bCs/>
        </w:rPr>
        <w:t>SMOTE+ standard random</w:t>
      </w:r>
      <w:r w:rsidRPr="009A402B">
        <w:rPr>
          <w:b/>
          <w:bCs/>
        </w:rPr>
        <w:t xml:space="preserve"> forest tress n=15</w:t>
      </w:r>
      <w:r w:rsidRPr="009A402B">
        <w:rPr>
          <w:b/>
          <w:bCs/>
        </w:rPr>
        <w:t>0</w:t>
      </w:r>
      <w:r w:rsidRPr="009A402B">
        <w:rPr>
          <w:b/>
          <w:bCs/>
        </w:rPr>
        <w:t xml:space="preserve"> tress</w:t>
      </w:r>
      <w:r>
        <w:rPr>
          <w:b/>
          <w:bCs/>
        </w:rPr>
        <w:t xml:space="preserve"> </w:t>
      </w:r>
    </w:p>
    <w:p w14:paraId="1E77D275" w14:textId="30853530" w:rsidR="008D229C" w:rsidRPr="009C3390" w:rsidRDefault="009C3390" w:rsidP="009A402B">
      <w:pPr>
        <w:pStyle w:val="ListParagraph"/>
        <w:rPr>
          <w:b/>
          <w:bCs/>
          <w:sz w:val="32"/>
          <w:szCs w:val="32"/>
        </w:rPr>
      </w:pPr>
      <w:r w:rsidRPr="009A402B">
        <w:t xml:space="preserve">SMOTE (Synthetic Minority Oversampling Technique) is </w:t>
      </w:r>
      <w:r w:rsidRPr="009A402B">
        <w:t>an oversampling technique that uses</w:t>
      </w:r>
      <w:r w:rsidRPr="009A402B">
        <w:t xml:space="preserve"> a minority class to generate synthetic samples. In consequence, it overcomes the overfitting problem raised by </w:t>
      </w:r>
      <w:hyperlink r:id="rId17" w:tgtFrame="_blank" w:history="1">
        <w:r w:rsidRPr="009A402B">
          <w:t>random oversampling</w:t>
        </w:r>
      </w:hyperlink>
      <w:r w:rsidRPr="009A402B">
        <w:t xml:space="preserve">. SMOTE works by generating instances that are close in feature space, using interpolation between positive cases that are close to each other. It randomly selects a minority class instance and finds its nearest </w:t>
      </w:r>
      <w:r w:rsidRPr="009A402B">
        <w:t>neighbor</w:t>
      </w:r>
      <w:r w:rsidRPr="009A402B">
        <w:t xml:space="preserve">. Then it creates synthetic models by randomly choosing one of the </w:t>
      </w:r>
      <w:r w:rsidRPr="009A402B">
        <w:t>neighbors</w:t>
      </w:r>
      <w:r w:rsidRPr="009A402B">
        <w:t xml:space="preserve"> and forms a line segment in the feature space. It then generates synthetic instances of the two selected instances as </w:t>
      </w:r>
      <w:hyperlink r:id="rId18" w:tgtFrame="_blank" w:history="1">
        <w:r w:rsidRPr="009A402B">
          <w:t>convex combinations</w:t>
        </w:r>
      </w:hyperlink>
      <w:r w:rsidRPr="009A402B">
        <w:t>. It is time to see SMOTE in action using SRF.</w:t>
      </w:r>
      <w:r w:rsidR="009A402B">
        <w:t xml:space="preserve"> </w:t>
      </w:r>
      <w:r w:rsidR="008D229C" w:rsidRPr="009C3390">
        <w:rPr>
          <w:b/>
          <w:bCs/>
          <w:sz w:val="32"/>
          <w:szCs w:val="32"/>
        </w:rPr>
        <w:t xml:space="preserve">So far  these are the best result </w:t>
      </w:r>
      <w:r>
        <w:rPr>
          <w:b/>
          <w:bCs/>
          <w:sz w:val="32"/>
          <w:szCs w:val="32"/>
        </w:rPr>
        <w:t>produced by SMOTE</w:t>
      </w:r>
    </w:p>
    <w:p w14:paraId="672BCB0B" w14:textId="7EAF1113" w:rsidR="008D229C" w:rsidRPr="00EE3C0B" w:rsidRDefault="008D229C" w:rsidP="00EE3C0B">
      <w:r>
        <w:rPr>
          <w:noProof/>
        </w:rPr>
        <w:drawing>
          <wp:inline distT="0" distB="0" distL="0" distR="0" wp14:anchorId="7832ED32" wp14:editId="5C72F7DF">
            <wp:extent cx="4191000" cy="2685629"/>
            <wp:effectExtent l="0" t="0" r="0" b="635"/>
            <wp:docPr id="13" name="Picture 1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5742" cy="2695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3640E" w14:textId="6F15DB9D" w:rsidR="00EE3C0B" w:rsidRDefault="008D229C" w:rsidP="00F32C67">
      <w:r>
        <w:rPr>
          <w:noProof/>
        </w:rPr>
        <w:lastRenderedPageBreak/>
        <w:drawing>
          <wp:inline distT="0" distB="0" distL="0" distR="0" wp14:anchorId="350D0F2B" wp14:editId="4CFCAEFF">
            <wp:extent cx="5848350" cy="39052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2AE6E" w14:textId="77777777" w:rsidR="00F32C67" w:rsidRDefault="00F32C67"/>
    <w:p w14:paraId="180B7AE3" w14:textId="49629FFE" w:rsidR="00F11D1D" w:rsidRDefault="00F11D1D"/>
    <w:sectPr w:rsidR="00F11D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8915E2"/>
    <w:multiLevelType w:val="hybridMultilevel"/>
    <w:tmpl w:val="8B4EAA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5571D0"/>
    <w:multiLevelType w:val="hybridMultilevel"/>
    <w:tmpl w:val="12A23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8216320">
    <w:abstractNumId w:val="1"/>
  </w:num>
  <w:num w:numId="2" w16cid:durableId="1349482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E3MAKRFuYWhgbGSjpKwanFxZn5eSAFhrUAK7HnaywAAAA="/>
  </w:docVars>
  <w:rsids>
    <w:rsidRoot w:val="00F11D1D"/>
    <w:rsid w:val="00145332"/>
    <w:rsid w:val="00236FBA"/>
    <w:rsid w:val="002D57EE"/>
    <w:rsid w:val="005D689E"/>
    <w:rsid w:val="0086701A"/>
    <w:rsid w:val="008D229C"/>
    <w:rsid w:val="009A402B"/>
    <w:rsid w:val="009C3390"/>
    <w:rsid w:val="00BC6681"/>
    <w:rsid w:val="00EE3C0B"/>
    <w:rsid w:val="00F11D1D"/>
    <w:rsid w:val="00F32C67"/>
    <w:rsid w:val="00F84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D8FD3"/>
  <w15:chartTrackingRefBased/>
  <w15:docId w15:val="{F01FFED8-0151-4D65-9774-23BE5B34E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29C"/>
  </w:style>
  <w:style w:type="paragraph" w:styleId="Heading1">
    <w:name w:val="heading 1"/>
    <w:basedOn w:val="Normal"/>
    <w:link w:val="Heading1Char"/>
    <w:uiPriority w:val="9"/>
    <w:qFormat/>
    <w:rsid w:val="008D22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00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D229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8D229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C33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1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en.wikipedia.org/wiki/Convex_combination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hyperlink" Target="https://machinelearningmastery.com/random-oversampling-and-undersampling-for-imbalanced-classification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61E1FB333BCA45B724C8747CE01C7C" ma:contentTypeVersion="13" ma:contentTypeDescription="Create a new document." ma:contentTypeScope="" ma:versionID="fd62d82556ae0e1343056a425eca5a2e">
  <xsd:schema xmlns:xsd="http://www.w3.org/2001/XMLSchema" xmlns:xs="http://www.w3.org/2001/XMLSchema" xmlns:p="http://schemas.microsoft.com/office/2006/metadata/properties" xmlns:ns3="94b62d7b-67ea-4496-9379-9a703f99282e" xmlns:ns4="3114493b-fae6-489c-9343-08a7563b807a" targetNamespace="http://schemas.microsoft.com/office/2006/metadata/properties" ma:root="true" ma:fieldsID="29ab16cfff40cf8fa4fd255e8696b097" ns3:_="" ns4:_="">
    <xsd:import namespace="94b62d7b-67ea-4496-9379-9a703f99282e"/>
    <xsd:import namespace="3114493b-fae6-489c-9343-08a7563b807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b62d7b-67ea-4496-9379-9a703f99282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14493b-fae6-489c-9343-08a7563b80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A1E06AB-0470-4681-B6A3-1566A2A269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b62d7b-67ea-4496-9379-9a703f99282e"/>
    <ds:schemaRef ds:uri="3114493b-fae6-489c-9343-08a7563b80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5E9F3F3-4F9D-432B-9AFF-C24B728083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5275A2-5B37-4D3D-902D-AF91CE7AC1B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Kaleem Ullah</dc:creator>
  <cp:keywords/>
  <dc:description/>
  <cp:lastModifiedBy>Kaleem Ullah</cp:lastModifiedBy>
  <cp:revision>6</cp:revision>
  <dcterms:created xsi:type="dcterms:W3CDTF">2022-12-05T09:28:00Z</dcterms:created>
  <dcterms:modified xsi:type="dcterms:W3CDTF">2022-12-05T09:34:00Z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7a5746e7-a9d0-4e9e-bb0a-036a6b69261f</vt:lpwstr>
  </property>
  <property fmtid="{D5CDD505-2E9C-101B-9397-08002B2CF9AE}" pid="3" name="ContentTypeId">
    <vt:lpwstr>0x0101002761E1FB333BCA45B724C8747CE01C7C</vt:lpwstr>
  </property>
</Properties>
</file>