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p>
    <w:p>
      <w:pPr>
        <w:spacing w:after="300"/>
        <w:jc w:val="center"/>
      </w:pPr>
      <w:r>
        <w:drawing>
          <wp:inline distT="0" distB="0" distL="0" distR="0">
            <wp:extent cx="1714500" cy="1714500"/>
            <wp:effectExtent t="0" r="0" b="0" l="0"/>
            <wp:docPr id="1" name="ProTusk Logo" descr="Blue elephant mascot logo for ProTusk / API Key Vault 2.0" title="ProTus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spacing w:after="100"/>
        <w:jc w:val="center"/>
      </w:pPr>
      <w:r>
        <w:rPr>
          <w:rFonts w:ascii="Arial" w:cs="Arial" w:eastAsia="Arial" w:hAnsi="Arial"/>
          <w:b/>
          <w:bCs/>
          <w:color w:val="1a1a2e"/>
          <w:sz w:val="56"/>
          <w:szCs w:val="56"/>
        </w:rPr>
        <w:t xml:space="preserve">API Key Vault 2.0</w:t>
      </w:r>
    </w:p>
    <w:p>
      <w:pPr>
        <w:spacing w:after="400"/>
        <w:jc w:val="center"/>
      </w:pPr>
      <w:r>
        <w:rPr>
          <w:color w:val="6366f1"/>
          <w:sz w:val="28"/>
          <w:szCs w:val="28"/>
        </w:rPr>
        <w:t xml:space="preserve">Secure API Key Vault 2.0 for Developers &amp; Teams</w:t>
      </w:r>
    </w:p>
    <w:p>
      <w:pPr>
        <w:spacing w:after="100"/>
        <w:jc w:val="center"/>
      </w:pPr>
      <w:r>
        <w:rPr>
          <w:color w:val="666666"/>
          <w:sz w:val="24"/>
          <w:szCs w:val="24"/>
        </w:rPr>
        <w:t xml:space="preserve">Product Summary &amp; Sales Sheet</w:t>
      </w:r>
    </w:p>
    <w:p>
      <w:pPr>
        <w:spacing w:after="600"/>
        <w:jc w:val="center"/>
      </w:pPr>
      <w:r>
        <w:rPr>
          <w:color w:val="999999"/>
          <w:sz w:val="22"/>
          <w:szCs w:val="22"/>
        </w:rPr>
        <w:t xml:space="preserve">Version 2.0 — March 2026</w:t>
      </w:r>
    </w:p>
    <w:p>
      <w:pPr>
        <w:spacing w:after="200" w:before="200"/>
        <w:jc w:val="center"/>
      </w:pPr>
      <w:r>
        <w:rPr>
          <w:b/>
          <w:bCs/>
          <w:color w:val="333333"/>
          <w:sz w:val="26"/>
          <w:szCs w:val="26"/>
        </w:rPr>
        <w:t xml:space="preserve">One password. All your API keys. Military-grade encryption.</w:t>
      </w:r>
    </w:p>
    <w:p>
      <w:r>
        <w:br w:type="page"/>
      </w:r>
    </w:p>
    <w:p>
      <w:pPr>
        <w:pStyle w:val="Heading1"/>
      </w:pPr>
      <w:r>
        <w:t xml:space="preserve">The Problem</w:t>
      </w:r>
    </w:p>
    <w:p>
      <w:pPr>
        <w:spacing w:after="200"/>
      </w:pPr>
      <w:r>
        <w:t xml:space="preserve">Developers and teams juggle dozens of API keys, tokens, and secrets across multiple services — from cloud providers like AWS and Azure to AI platforms like OpenAI, trading APIs like Alpaca, and payment processors like Stripe. These credentials are often stored in plaintext files, sticky notes, or scattered across password managers not designed for developer workflows.</w:t>
      </w:r>
    </w:p>
    <w:p>
      <w:pPr>
        <w:spacing w:after="200"/>
      </w:pPr>
      <w:r>
        <w:t xml:space="preserve">A single leaked API key can result in unauthorized charges, data breaches, and compromised infrastructure. The average cost of a credential-related breach exceeds $4.5 million (IBM, 2024).</w:t>
      </w:r>
    </w:p>
    <w:p>
      <w:pPr>
        <w:pStyle w:val="Heading1"/>
      </w:pPr>
      <w:r>
        <w:t xml:space="preserve">The Solution</w:t>
      </w:r>
    </w:p>
    <w:p>
      <w:pPr>
        <w:spacing w:after="200"/>
      </w:pPr>
      <w:r>
        <w:t xml:space="preserve">API Key Vault 2.0 is a lightweight, portable desktop application purpose-built for managing API credentials. It runs as a single executable — no installation, no cloud dependency, no account creation. Your keys never leave your machine.</w:t>
      </w:r>
    </w:p>
    <w:p>
      <w:pPr>
        <w:spacing w:after="120"/>
      </w:pPr>
      <w:r>
        <w:rPr>
          <w:b/>
          <w:bCs/>
        </w:rPr>
        <w:t xml:space="preserve">Key differentiators:</w:t>
      </w:r>
    </w:p>
    <w:p>
      <w:pPr>
        <w:pStyle w:val="ListParagraph"/>
        <w:numPr>
          <w:ilvl w:val="0"/>
          <w:numId w:val="2"/>
        </w:numPr>
        <w:spacing w:after="80"/>
      </w:pPr>
      <w:r>
        <w:rPr>
          <w:b/>
          <w:bCs/>
        </w:rPr>
        <w:t xml:space="preserve">Zero-knowledge architecture: </w:t>
      </w:r>
      <w:r>
        <w:t xml:space="preserve">All encryption happens locally. No server, no sync, no telemetry.</w:t>
      </w:r>
    </w:p>
    <w:p>
      <w:pPr>
        <w:pStyle w:val="ListParagraph"/>
        <w:numPr>
          <w:ilvl w:val="0"/>
          <w:numId w:val="2"/>
        </w:numPr>
        <w:spacing w:after="80"/>
      </w:pPr>
      <w:r>
        <w:rPr>
          <w:b/>
          <w:bCs/>
        </w:rPr>
        <w:t xml:space="preserve">Multi-field entries: </w:t>
      </w:r>
      <w:r>
        <w:t xml:space="preserve">Store API key + secret key + region in a single organized card (e.g., Alpaca, AWS).</w:t>
      </w:r>
    </w:p>
    <w:p>
      <w:pPr>
        <w:pStyle w:val="ListParagraph"/>
        <w:numPr>
          <w:ilvl w:val="0"/>
          <w:numId w:val="2"/>
        </w:numPr>
        <w:spacing w:after="80"/>
      </w:pPr>
      <w:r>
        <w:rPr>
          <w:b/>
          <w:bCs/>
        </w:rPr>
        <w:t xml:space="preserve">One-click copy with auto-clear: </w:t>
      </w:r>
      <w:r>
        <w:t xml:space="preserve">Clipboard is wiped after 30 seconds to prevent accidental exposure.</w:t>
      </w:r>
    </w:p>
    <w:p>
      <w:pPr>
        <w:pStyle w:val="ListParagraph"/>
        <w:numPr>
          <w:ilvl w:val="0"/>
          <w:numId w:val="2"/>
        </w:numPr>
        <w:spacing w:after="200"/>
      </w:pPr>
      <w:r>
        <w:rPr>
          <w:b/>
          <w:bCs/>
        </w:rPr>
        <w:t xml:space="preserve">Portable EXE: </w:t>
      </w:r>
      <w:r>
        <w:t xml:space="preserve">No admin rights needed. Runs from USB drive, desktop, or any folder.</w:t>
      </w:r>
    </w:p>
    <w:p>
      <w:pPr>
        <w:pStyle w:val="Heading1"/>
      </w:pPr>
      <w: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Feature</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1"/>
                <w:szCs w:val="21"/>
              </w:rPr>
              <w:t xml:space="preserve">AES-256-GCM Encryption</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1"/>
                <w:szCs w:val="21"/>
              </w:rPr>
              <w:t xml:space="preserve">Military-grade authenticated encryption for all stored credentials. Each entry is encrypted with a unique IV.</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1"/>
                <w:szCs w:val="21"/>
              </w:rPr>
              <w:t xml:space="preserve">PBKDF2 Key Derivation</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1"/>
                <w:szCs w:val="21"/>
              </w:rPr>
              <w:t xml:space="preserve">310,000 iterations with SHA-256 transforms your master password into an encryption key, making brute-force attacks computationally infeasible.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1"/>
                <w:szCs w:val="21"/>
              </w:rPr>
              <w:t xml:space="preserve">Multi-Field Entries</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1"/>
                <w:szCs w:val="21"/>
              </w:rPr>
              <w:t xml:space="preserve">Group related credentials together — API Key, Secret Key, Region, Endpoint — in a single organized card with individual copy buttons.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1"/>
                <w:szCs w:val="21"/>
              </w:rPr>
              <w:t xml:space="preserve">One-Click Copy</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1"/>
                <w:szCs w:val="21"/>
              </w:rPr>
              <w:t xml:space="preserve">Copy any field value to clipboard instantly. Clipboard auto-clears after 30 seconds to prevent accidental exposure.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1"/>
                <w:szCs w:val="21"/>
              </w:rPr>
              <w:t xml:space="preserve">Auto-Lock</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1"/>
                <w:szCs w:val="21"/>
              </w:rPr>
              <w:t xml:space="preserve">Vault automatically locks after 5 minutes of inactivity. Re-authentication required to access keys.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1"/>
                <w:szCs w:val="21"/>
              </w:rPr>
              <w:t xml:space="preserve">Password Hint</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1"/>
                <w:szCs w:val="21"/>
              </w:rPr>
              <w:t xml:space="preserve">Optional encrypted hint helps you remember your master password without compromising security.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1"/>
                <w:szCs w:val="21"/>
              </w:rPr>
              <w:t xml:space="preserve">Import/Export</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1"/>
                <w:szCs w:val="21"/>
              </w:rPr>
              <w:t xml:space="preserve">Backup and restore your encrypted vault. Transfer between machines securely.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1"/>
                <w:szCs w:val="21"/>
              </w:rPr>
              <w:t xml:space="preserve">Category Organization</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1"/>
                <w:szCs w:val="21"/>
              </w:rPr>
              <w:t xml:space="preserve">Tag keys by category (Finance, AI/ML, Cloud, Payments) with search and filter support.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1"/>
                <w:szCs w:val="21"/>
              </w:rPr>
              <w:t xml:space="preserve">Dark Mode UI</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1"/>
                <w:szCs w:val="21"/>
              </w:rPr>
              <w:t xml:space="preserve">Professional dark interface reduces eye strain during late-night coding sessions.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1"/>
                <w:szCs w:val="21"/>
              </w:rPr>
              <w:t xml:space="preserve">Portable EXE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1"/>
                <w:szCs w:val="21"/>
              </w:rPr>
              <w:t xml:space="preserve">Single ~74MB executable. No installation, no admin rights, no runtime dependencies.</w:t>
            </w:r>
          </w:p>
        </w:tc>
      </w:tr>
    </w:tbl>
    <w:p>
      <w:r>
        <w:br w:type="page"/>
      </w:r>
    </w:p>
    <w:p>
      <w:pPr>
        <w:pStyle w:val="Heading1"/>
      </w:pPr>
      <w:r>
        <w:t xml:space="preserve">Security Architecture</w:t>
      </w:r>
    </w:p>
    <w:p>
      <w:pPr>
        <w:spacing w:after="200"/>
      </w:pPr>
      <w:r>
        <w:t xml:space="preserve">API Key Vault 2.0 implements a zero-knowledge security model. The master password never leaves the application, is never stored on disk, and is never transmitted anywhere. All cryptographic operations happen in-process using Node.js native crypto APIs.</w:t>
      </w:r>
    </w:p>
    <w:p>
      <w:pPr>
        <w:pStyle w:val="Heading2"/>
      </w:pPr>
      <w:r>
        <w:t xml:space="preserve">Encryption Pipeline</w:t>
      </w:r>
    </w:p>
    <w:p>
      <w:pPr>
        <w:pStyle w:val="ListParagraph"/>
        <w:numPr>
          <w:ilvl w:val="0"/>
          <w:numId w:val="3"/>
        </w:numPr>
        <w:spacing w:after="80"/>
      </w:pPr>
      <w:r>
        <w:rPr>
          <w:b/>
          <w:bCs/>
        </w:rPr>
        <w:t xml:space="preserve">Key Derivation: </w:t>
      </w:r>
      <w:r>
        <w:t xml:space="preserve">PBKDF2 with 310,000 iterations of SHA-256 derives a 256-bit encryption key from the master password plus a random 32-byte salt.</w:t>
      </w:r>
    </w:p>
    <w:p>
      <w:pPr>
        <w:pStyle w:val="ListParagraph"/>
        <w:numPr>
          <w:ilvl w:val="0"/>
          <w:numId w:val="3"/>
        </w:numPr>
        <w:spacing w:after="80"/>
      </w:pPr>
      <w:r>
        <w:rPr>
          <w:b/>
          <w:bCs/>
        </w:rPr>
        <w:t xml:space="preserve">Encryption: </w:t>
      </w:r>
      <w:r>
        <w:t xml:space="preserve">AES-256-GCM encrypts the entire vault using a random 16-byte initialization vector (IV). The GCM mode provides both confidentiality and authenticity.</w:t>
      </w:r>
    </w:p>
    <w:p>
      <w:pPr>
        <w:pStyle w:val="ListParagraph"/>
        <w:numPr>
          <w:ilvl w:val="0"/>
          <w:numId w:val="3"/>
        </w:numPr>
        <w:spacing w:after="80"/>
      </w:pPr>
      <w:r>
        <w:rPr>
          <w:b/>
          <w:bCs/>
        </w:rPr>
        <w:t xml:space="preserve">Storage Format: </w:t>
      </w:r>
      <w:r>
        <w:t xml:space="preserve">Salt (32B) + IV (16B) + Auth Tag (16B) + Ciphertext — stored as a single binary blob. No metadata is readable without the correct password.</w:t>
      </w:r>
    </w:p>
    <w:p>
      <w:pPr>
        <w:pStyle w:val="ListParagraph"/>
        <w:numPr>
          <w:ilvl w:val="0"/>
          <w:numId w:val="3"/>
        </w:numPr>
        <w:spacing w:after="200"/>
      </w:pPr>
      <w:r>
        <w:rPr>
          <w:b/>
          <w:bCs/>
        </w:rPr>
        <w:t xml:space="preserve">Runtime Protection: </w:t>
      </w:r>
      <w:r>
        <w:t xml:space="preserve">Auto-lock after 5 min idle, clipboard auto-clear after 30 sec, password hint stored with obfuscation encryption.</w:t>
      </w:r>
    </w:p>
    <w:p>
      <w:pPr>
        <w:pStyle w:val="Heading1"/>
      </w:pPr>
      <w:r>
        <w:t xml:space="preserve">Competitive Positioning</w:t>
      </w:r>
    </w:p>
    <w:p>
      <w:pPr>
        <w:spacing w:after="200"/>
      </w:pPr>
      <w:r>
        <w:t xml:space="preserve">The API key management market is dominated by SaaS platforms charging monthly subscriptions. API Key Vault 2.0 takes a fundamentally different approach: a one-time purchase with no recurring costs and no cloud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Product</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Pricing</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Type</w:t>
            </w:r>
          </w:p>
        </w:tc>
        <w:tc>
          <w:tcPr>
            <w:tcW w:type="dxa" w:w="2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Key Difference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20"/>
                <w:szCs w:val="20"/>
              </w:rPr>
              <w:t xml:space="preserve">1Password</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color w:val="000000"/>
                <w:sz w:val="20"/>
                <w:szCs w:val="20"/>
              </w:rPr>
              <w:t xml:space="preserve">$4-8/user/mo</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SaaS</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General password manager, not API-focused</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20"/>
                <w:szCs w:val="20"/>
              </w:rPr>
              <w:t xml:space="preserve">Doppler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color w:val="000000"/>
                <w:sz w:val="20"/>
                <w:szCs w:val="20"/>
              </w:rPr>
              <w:t xml:space="preserve">$8-18/user/mo</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SaaS</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Team secrets manager, requires cloud</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20"/>
                <w:szCs w:val="20"/>
              </w:rPr>
              <w:t xml:space="preserve">HashiCorp Vault</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color w:val="000000"/>
                <w:sz w:val="20"/>
                <w:szCs w:val="20"/>
              </w:rPr>
              <w:t xml:space="preserve">$1.58/hr+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Enterprise</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Complex setup, server-based</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20"/>
                <w:szCs w:val="20"/>
              </w:rPr>
              <w:t xml:space="preserve">Bitwarden</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color w:val="000000"/>
                <w:sz w:val="20"/>
                <w:szCs w:val="20"/>
              </w:rPr>
              <w:t xml:space="preserve">$0-6/user/mo</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SaaS</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General passwords, limited dev features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20"/>
                <w:szCs w:val="20"/>
              </w:rPr>
              <w:t xml:space="preserve">Infisical</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color w:val="000000"/>
                <w:sz w:val="20"/>
                <w:szCs w:val="20"/>
              </w:rPr>
              <w:t xml:space="preserve">$6-12/user/mo</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SaaS</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Open source alt, still cloud-dependent</w:t>
            </w:r>
          </w:p>
        </w:tc>
      </w:tr>
      <w:tr>
        <w:tc>
          <w:tcPr>
            <w:tcW w:type="dxa" w:w="2200"/>
            <w:tcBorders>
              <w:top w:val="single" w:color="CCCCCC" w:sz="1"/>
              <w:left w:val="single" w:color="CCCCCC" w:sz="1"/>
              <w:bottom w:val="single" w:color="CCCCCC" w:sz="1"/>
              <w:right w:val="single" w:color="CCCCCC" w:sz="1"/>
            </w:tcBorders>
            <w:shd w:fill="E8E8FF" w:val="clear"/>
            <w:tcMar>
              <w:top w:type="dxa" w:w="50"/>
              <w:left w:type="dxa" w:w="100"/>
              <w:bottom w:type="dxa" w:w="50"/>
              <w:right w:type="dxa" w:w="100"/>
            </w:tcMar>
          </w:tcPr>
          <w:p>
            <w:r>
              <w:rPr>
                <w:b/>
                <w:bCs/>
                <w:sz w:val="20"/>
                <w:szCs w:val="20"/>
              </w:rPr>
              <w:t xml:space="preserve">API Key Vault 2.0</w:t>
            </w:r>
          </w:p>
        </w:tc>
        <w:tc>
          <w:tcPr>
            <w:tcW w:type="dxa" w:w="2200"/>
            <w:tcBorders>
              <w:top w:val="single" w:color="CCCCCC" w:sz="1"/>
              <w:left w:val="single" w:color="CCCCCC" w:sz="1"/>
              <w:bottom w:val="single" w:color="CCCCCC" w:sz="1"/>
              <w:right w:val="single" w:color="CCCCCC" w:sz="1"/>
            </w:tcBorders>
            <w:shd w:fill="E8E8FF" w:val="clear"/>
            <w:tcMar>
              <w:top w:type="dxa" w:w="50"/>
              <w:left w:type="dxa" w:w="100"/>
              <w:bottom w:type="dxa" w:w="50"/>
              <w:right w:type="dxa" w:w="100"/>
            </w:tcMar>
          </w:tcPr>
          <w:p>
            <w:r>
              <w:rPr>
                <w:b/>
                <w:bCs/>
                <w:color w:val="22c55e"/>
                <w:sz w:val="20"/>
                <w:szCs w:val="20"/>
              </w:rPr>
              <w:t xml:space="preserve">$9.99 one-time</w:t>
            </w:r>
          </w:p>
        </w:tc>
        <w:tc>
          <w:tcPr>
            <w:tcW w:type="dxa" w:w="2200"/>
            <w:tcBorders>
              <w:top w:val="single" w:color="CCCCCC" w:sz="1"/>
              <w:left w:val="single" w:color="CCCCCC" w:sz="1"/>
              <w:bottom w:val="single" w:color="CCCCCC" w:sz="1"/>
              <w:right w:val="single" w:color="CCCCCC" w:sz="1"/>
            </w:tcBorders>
            <w:shd w:fill="E8E8FF" w:val="clear"/>
            <w:tcMar>
              <w:top w:type="dxa" w:w="50"/>
              <w:left w:type="dxa" w:w="100"/>
              <w:bottom w:type="dxa" w:w="50"/>
              <w:right w:type="dxa" w:w="100"/>
            </w:tcMar>
          </w:tcPr>
          <w:p>
            <w:r>
              <w:rPr>
                <w:sz w:val="20"/>
                <w:szCs w:val="20"/>
              </w:rPr>
              <w:t xml:space="preserve">Desktop</w:t>
            </w:r>
          </w:p>
        </w:tc>
        <w:tc>
          <w:tcPr>
            <w:tcW w:type="dxa" w:w="2760"/>
            <w:tcBorders>
              <w:top w:val="single" w:color="CCCCCC" w:sz="1"/>
              <w:left w:val="single" w:color="CCCCCC" w:sz="1"/>
              <w:bottom w:val="single" w:color="CCCCCC" w:sz="1"/>
              <w:right w:val="single" w:color="CCCCCC" w:sz="1"/>
            </w:tcBorders>
            <w:shd w:fill="E8E8FF" w:val="clear"/>
            <w:tcMar>
              <w:top w:type="dxa" w:w="50"/>
              <w:left w:type="dxa" w:w="100"/>
              <w:bottom w:type="dxa" w:w="50"/>
              <w:right w:type="dxa" w:w="100"/>
            </w:tcMar>
          </w:tcPr>
          <w:p>
            <w:r>
              <w:rPr>
                <w:sz w:val="20"/>
                <w:szCs w:val="20"/>
              </w:rPr>
              <w:t xml:space="preserve">Offline, portable, zero-knowledge, no subscription</w:t>
            </w:r>
          </w:p>
        </w:tc>
      </w:tr>
    </w:tbl>
    <w:p>
      <w:r>
        <w:br w:type="page"/>
      </w:r>
    </w:p>
    <w:p>
      <w:pPr>
        <w:pStyle w:val="Heading1"/>
      </w:pPr>
      <w:r>
        <w:t xml:space="preserve">Pricing Strategy</w:t>
      </w:r>
    </w:p>
    <w:p>
      <w:pPr>
        <w:spacing w:after="200"/>
      </w:pPr>
      <w:r>
        <w:t xml:space="preserve">API Key Vault 2.0 uses a one-time purchase model that undercuts every competitor in the market. While SaaS alternatives cost $48-216/year per user, our customers pay once and own it forever.</w:t>
      </w:r>
    </w:p>
    <w:p>
      <w:pPr>
        <w:pStyle w:val="Heading2"/>
      </w:pPr>
      <w:r>
        <w:t xml:space="preserve">Recommended Price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366f1" w:val="clear"/>
            <w:tcMar>
              <w:top w:type="dxa" w:w="60"/>
              <w:left w:type="dxa" w:w="100"/>
              <w:bottom w:type="dxa" w:w="60"/>
              <w:right w:type="dxa" w:w="100"/>
            </w:tcMar>
          </w:tcPr>
          <w:p>
            <w:r>
              <w:rPr>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6366f1" w:val="clear"/>
            <w:tcMar>
              <w:top w:type="dxa" w:w="60"/>
              <w:left w:type="dxa" w:w="100"/>
              <w:bottom w:type="dxa" w:w="60"/>
              <w:right w:type="dxa" w:w="100"/>
            </w:tcMar>
          </w:tcPr>
          <w:p>
            <w:r>
              <w:rPr>
                <w:b/>
                <w:bCs/>
                <w:color w:val="FFFFFF"/>
                <w:sz w:val="20"/>
                <w:szCs w:val="20"/>
              </w:rPr>
              <w:t xml:space="preserve">Price</w:t>
            </w:r>
          </w:p>
        </w:tc>
        <w:tc>
          <w:tcPr>
            <w:tcW w:type="dxa" w:w="2340"/>
            <w:tcBorders>
              <w:top w:val="single" w:color="CCCCCC" w:sz="1"/>
              <w:left w:val="single" w:color="CCCCCC" w:sz="1"/>
              <w:bottom w:val="single" w:color="CCCCCC" w:sz="1"/>
              <w:right w:val="single" w:color="CCCCCC" w:sz="1"/>
            </w:tcBorders>
            <w:shd w:fill="6366f1" w:val="clear"/>
            <w:tcMar>
              <w:top w:type="dxa" w:w="60"/>
              <w:left w:type="dxa" w:w="100"/>
              <w:bottom w:type="dxa" w:w="60"/>
              <w:right w:type="dxa" w:w="100"/>
            </w:tcMar>
          </w:tcPr>
          <w:p>
            <w:r>
              <w:rPr>
                <w:b/>
                <w:bCs/>
                <w:color w:val="FFFFFF"/>
                <w:sz w:val="20"/>
                <w:szCs w:val="20"/>
              </w:rPr>
              <w:t xml:space="preserve">Includes</w:t>
            </w:r>
          </w:p>
        </w:tc>
        <w:tc>
          <w:tcPr>
            <w:tcW w:type="dxa" w:w="2340"/>
            <w:tcBorders>
              <w:top w:val="single" w:color="CCCCCC" w:sz="1"/>
              <w:left w:val="single" w:color="CCCCCC" w:sz="1"/>
              <w:bottom w:val="single" w:color="CCCCCC" w:sz="1"/>
              <w:right w:val="single" w:color="CCCCCC" w:sz="1"/>
            </w:tcBorders>
            <w:shd w:fill="6366f1" w:val="clear"/>
            <w:tcMar>
              <w:top w:type="dxa" w:w="60"/>
              <w:left w:type="dxa" w:w="100"/>
              <w:bottom w:type="dxa" w:w="60"/>
              <w:right w:type="dxa" w:w="100"/>
            </w:tcMar>
          </w:tcPr>
          <w:p>
            <w:r>
              <w:rPr>
                <w:b/>
                <w:bCs/>
                <w:color w:val="FFFFFF"/>
                <w:sz w:val="20"/>
                <w:szCs w:val="20"/>
              </w:rPr>
              <w:t xml:space="preserve">Target</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20"/>
                <w:szCs w:val="20"/>
              </w:rPr>
              <w:t xml:space="preserve">Personal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bCs/>
                <w:sz w:val="20"/>
                <w:szCs w:val="20"/>
              </w:rPr>
              <w:t xml:space="preserve">$9.99</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20"/>
                <w:szCs w:val="20"/>
              </w:rPr>
              <w:t xml:space="preserve">Single license, lifetime updates</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20"/>
                <w:szCs w:val="20"/>
              </w:rPr>
              <w:t xml:space="preserve">Solo developers, hobbyists</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20"/>
                <w:szCs w:val="20"/>
              </w:rPr>
              <w:t xml:space="preserve">Professional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bCs/>
                <w:sz w:val="20"/>
                <w:szCs w:val="20"/>
              </w:rPr>
              <w:t xml:space="preserve">$19.99</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20"/>
                <w:szCs w:val="20"/>
              </w:rPr>
              <w:t xml:space="preserve">3-device license, priority support</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20"/>
                <w:szCs w:val="20"/>
              </w:rPr>
              <w:t xml:space="preserve">Freelancers, contractors</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20"/>
                <w:szCs w:val="20"/>
              </w:rPr>
              <w:t xml:space="preserve">Team Pack</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bCs/>
                <w:sz w:val="20"/>
                <w:szCs w:val="20"/>
              </w:rPr>
              <w:t xml:space="preserve">$49.99</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20"/>
                <w:szCs w:val="20"/>
              </w:rPr>
              <w:t xml:space="preserve">10 licenses, team deployment guide</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20"/>
                <w:szCs w:val="20"/>
              </w:rPr>
              <w:t xml:space="preserve">Small teams, startups</w:t>
            </w:r>
          </w:p>
        </w:tc>
      </w:tr>
    </w:tbl>
    <w:p>
      <w:pPr>
        <w:spacing w:after="200" w:before="200"/>
      </w:pPr>
      <w:r>
        <w:rPr>
          <w:b/>
          <w:bCs/>
        </w:rPr>
        <w:t xml:space="preserve">Revenue projection: </w:t>
      </w:r>
      <w:r>
        <w:t xml:space="preserve">At 100 sales/month at $9.99 average, gross revenue is ~$12,000/year with ~$11,400 net after platform fees (5% + $0.50/txn on LemonSqueezy). Scaling to 500 sales/month yields ~$57,000/year net.</w:t>
      </w:r>
    </w:p>
    <w:p>
      <w:pPr>
        <w:pStyle w:val="Heading1"/>
      </w:pPr>
      <w:r>
        <w:t xml:space="preserve">Recommended Sales Platforms</w:t>
      </w:r>
    </w:p>
    <w:p>
      <w:pPr>
        <w:pStyle w:val="Heading2"/>
      </w:pPr>
      <w:r>
        <w:t xml:space="preserve">Primary: LemonSqueezy</w:t>
      </w:r>
    </w:p>
    <w:p>
      <w:pPr>
        <w:spacing w:after="100"/>
      </w:pPr>
      <w:r>
        <w:t xml:space="preserve">LemonSqueezy (lemonsqueezy.com) is the top recommendation for selling digital products. It handles payments, tax compliance, license key generation, and delivery — all in one platform.</w:t>
      </w:r>
    </w:p>
    <w:p>
      <w:pPr>
        <w:pStyle w:val="ListParagraph"/>
        <w:numPr>
          <w:ilvl w:val="0"/>
          <w:numId w:val="2"/>
        </w:numPr>
        <w:spacing w:after="60"/>
      </w:pPr>
      <w:r>
        <w:rPr>
          <w:b/>
          <w:bCs/>
        </w:rPr>
        <w:t xml:space="preserve">Fee: </w:t>
      </w:r>
      <w:r>
        <w:t xml:space="preserve">5% + $0.50 per transaction</w:t>
      </w:r>
    </w:p>
    <w:p>
      <w:pPr>
        <w:pStyle w:val="ListParagraph"/>
        <w:numPr>
          <w:ilvl w:val="0"/>
          <w:numId w:val="2"/>
        </w:numPr>
        <w:spacing w:after="60"/>
      </w:pPr>
      <w:r>
        <w:rPr>
          <w:b/>
          <w:bCs/>
        </w:rPr>
        <w:t xml:space="preserve">Features: </w:t>
      </w:r>
      <w:r>
        <w:t xml:space="preserve">Built-in license key generation, storefront, email delivery, global tax handling, analytics dashboard</w:t>
      </w:r>
    </w:p>
    <w:p>
      <w:pPr>
        <w:pStyle w:val="ListParagraph"/>
        <w:numPr>
          <w:ilvl w:val="0"/>
          <w:numId w:val="2"/>
        </w:numPr>
        <w:spacing w:after="200"/>
      </w:pPr>
      <w:r>
        <w:rPr>
          <w:b/>
          <w:bCs/>
        </w:rPr>
        <w:t xml:space="preserve">Why: </w:t>
      </w:r>
      <w:r>
        <w:t xml:space="preserve">Lowest fees for digital products, designed for indie developers and solo creators, handles EU VAT automatically</w:t>
      </w:r>
    </w:p>
    <w:p>
      <w:pPr>
        <w:pStyle w:val="Heading2"/>
      </w:pPr>
      <w:r>
        <w:t xml:space="preserve">Secondary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Platform</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Fees</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Gumroad</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10%</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Quick setup, creator-friendly, good for launch. Higher fees but strong discovery.</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Itch.io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0-10% (you choose)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Developer tools marketplace. Open revenue share model. Good developer audience.</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GitHub Sponsors</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0% (via sponsors)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Freemium model — offer free version, accept sponsors for premium features.</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Your Own Website</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Stripe 2.9% + $0.30</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Maximum control. Use Stripe Checkout or Paddle for payment processing.</w:t>
            </w:r>
          </w:p>
        </w:tc>
      </w:tr>
    </w:tbl>
    <w:p>
      <w:r>
        <w:br w:type="page"/>
      </w:r>
    </w:p>
    <w:p>
      <w:pPr>
        <w:pStyle w:val="Heading1"/>
      </w:pPr>
      <w:r>
        <w:t xml:space="preserve">Launch Checklist</w:t>
      </w:r>
    </w:p>
    <w:p>
      <w:pPr>
        <w:spacing w:after="120"/>
      </w:pPr>
      <w:r>
        <w:t xml:space="preserve">Follow this checklist to go from build to first sale:</w:t>
      </w:r>
    </w:p>
    <w:p>
      <w:pPr>
        <w:pStyle w:val="ListParagraph"/>
        <w:numPr>
          <w:ilvl w:val="0"/>
          <w:numId w:val="3"/>
        </w:numPr>
        <w:spacing w:after="80"/>
      </w:pPr>
      <w:r>
        <w:rPr>
          <w:sz w:val="22"/>
          <w:szCs w:val="22"/>
        </w:rPr>
        <w:t xml:space="preserve">Create a LemonSqueezy account and set up your storefront</w:t>
      </w:r>
    </w:p>
    <w:p>
      <w:pPr>
        <w:pStyle w:val="ListParagraph"/>
        <w:numPr>
          <w:ilvl w:val="0"/>
          <w:numId w:val="3"/>
        </w:numPr>
        <w:spacing w:after="80"/>
      </w:pPr>
      <w:r>
        <w:rPr>
          <w:sz w:val="22"/>
          <w:szCs w:val="22"/>
        </w:rPr>
        <w:t xml:space="preserve">Upload the portable EXE (API-Key-Management-2.0.exe, ~74MB) as the deliverable</w:t>
      </w:r>
    </w:p>
    <w:p>
      <w:pPr>
        <w:pStyle w:val="ListParagraph"/>
        <w:numPr>
          <w:ilvl w:val="0"/>
          <w:numId w:val="3"/>
        </w:numPr>
        <w:spacing w:after="80"/>
      </w:pPr>
      <w:r>
        <w:rPr>
          <w:sz w:val="22"/>
          <w:szCs w:val="22"/>
        </w:rPr>
        <w:t xml:space="preserve">Configure pricing tiers (Personal $9.99, Professional $19.99, Team $49.99)</w:t>
      </w:r>
    </w:p>
    <w:p>
      <w:pPr>
        <w:pStyle w:val="ListParagraph"/>
        <w:numPr>
          <w:ilvl w:val="0"/>
          <w:numId w:val="3"/>
        </w:numPr>
        <w:spacing w:after="80"/>
      </w:pPr>
      <w:r>
        <w:rPr>
          <w:sz w:val="22"/>
          <w:szCs w:val="22"/>
        </w:rPr>
        <w:t xml:space="preserve">Upload marketing screenshots to your product listing</w:t>
      </w:r>
    </w:p>
    <w:p>
      <w:pPr>
        <w:pStyle w:val="ListParagraph"/>
        <w:numPr>
          <w:ilvl w:val="0"/>
          <w:numId w:val="3"/>
        </w:numPr>
        <w:spacing w:after="80"/>
      </w:pPr>
      <w:r>
        <w:rPr>
          <w:sz w:val="22"/>
          <w:szCs w:val="22"/>
        </w:rPr>
        <w:t xml:space="preserve">Write a compelling product description using the copy in this document</w:t>
      </w:r>
    </w:p>
    <w:p>
      <w:pPr>
        <w:pStyle w:val="ListParagraph"/>
        <w:numPr>
          <w:ilvl w:val="0"/>
          <w:numId w:val="3"/>
        </w:numPr>
        <w:spacing w:after="80"/>
      </w:pPr>
      <w:r>
        <w:rPr>
          <w:sz w:val="22"/>
          <w:szCs w:val="22"/>
        </w:rPr>
        <w:t xml:space="preserve">Enable license key generation for each tier</w:t>
      </w:r>
    </w:p>
    <w:p>
      <w:pPr>
        <w:pStyle w:val="ListParagraph"/>
        <w:numPr>
          <w:ilvl w:val="0"/>
          <w:numId w:val="3"/>
        </w:numPr>
        <w:spacing w:after="80"/>
      </w:pPr>
      <w:r>
        <w:rPr>
          <w:sz w:val="22"/>
          <w:szCs w:val="22"/>
        </w:rPr>
        <w:t xml:space="preserve">Set up a simple landing page (or use LemonSqueezy's built-in storefront)</w:t>
      </w:r>
    </w:p>
    <w:p>
      <w:pPr>
        <w:pStyle w:val="ListParagraph"/>
        <w:numPr>
          <w:ilvl w:val="0"/>
          <w:numId w:val="3"/>
        </w:numPr>
        <w:spacing w:after="80"/>
      </w:pPr>
      <w:r>
        <w:rPr>
          <w:sz w:val="22"/>
          <w:szCs w:val="22"/>
        </w:rPr>
        <w:t xml:space="preserve">Post launch announcements on: Reddit r/programming, r/webdev, Hacker News, Dev.to, Twitter/X</w:t>
      </w:r>
    </w:p>
    <w:p>
      <w:pPr>
        <w:pStyle w:val="ListParagraph"/>
        <w:numPr>
          <w:ilvl w:val="0"/>
          <w:numId w:val="3"/>
        </w:numPr>
        <w:spacing w:after="80"/>
      </w:pPr>
      <w:r>
        <w:rPr>
          <w:sz w:val="22"/>
          <w:szCs w:val="22"/>
        </w:rPr>
        <w:t xml:space="preserve">Submit to Product Hunt for additional visibility</w:t>
      </w:r>
    </w:p>
    <w:p>
      <w:pPr>
        <w:pStyle w:val="ListParagraph"/>
        <w:numPr>
          <w:ilvl w:val="0"/>
          <w:numId w:val="3"/>
        </w:numPr>
        <w:spacing w:after="80"/>
      </w:pPr>
      <w:r>
        <w:rPr>
          <w:sz w:val="22"/>
          <w:szCs w:val="22"/>
        </w:rPr>
        <w:t xml:space="preserve">Consider a launch-week discount (e.g., 30% off for the first week)</w:t>
      </w:r>
    </w:p>
    <w:p>
      <w:pPr>
        <w:pStyle w:val="Heading1"/>
      </w:pPr>
      <w:r>
        <w:t xml:space="preserve">Target Audience</w:t>
      </w:r>
    </w:p>
    <w:p>
      <w:pPr>
        <w:spacing w:after="120"/>
      </w:pPr>
      <w:r>
        <w:t xml:space="preserve">API Key Vault 2.0 serves developers and technical professionals who manage multiple API credentials:</w:t>
      </w:r>
    </w:p>
    <w:p>
      <w:pPr>
        <w:pStyle w:val="ListParagraph"/>
        <w:numPr>
          <w:ilvl w:val="0"/>
          <w:numId w:val="2"/>
        </w:numPr>
        <w:spacing w:after="80"/>
      </w:pPr>
      <w:r>
        <w:rPr>
          <w:b/>
          <w:bCs/>
        </w:rPr>
        <w:t xml:space="preserve">Solo developers and freelancers </w:t>
      </w:r>
      <w:r>
        <w:t xml:space="preserve">managing keys for client projects across multiple platforms</w:t>
      </w:r>
    </w:p>
    <w:p>
      <w:pPr>
        <w:pStyle w:val="ListParagraph"/>
        <w:numPr>
          <w:ilvl w:val="0"/>
          <w:numId w:val="2"/>
        </w:numPr>
        <w:spacing w:after="80"/>
      </w:pPr>
      <w:r>
        <w:rPr>
          <w:b/>
          <w:bCs/>
        </w:rPr>
        <w:t xml:space="preserve">Fintech and trading developers </w:t>
      </w:r>
      <w:r>
        <w:t xml:space="preserve">who need to manage exchange API keys and secrets (Alpaca, Coinbase, Interactive Brokers)</w:t>
      </w:r>
    </w:p>
    <w:p>
      <w:pPr>
        <w:pStyle w:val="ListParagraph"/>
        <w:numPr>
          <w:ilvl w:val="0"/>
          <w:numId w:val="2"/>
        </w:numPr>
        <w:spacing w:after="80"/>
      </w:pPr>
      <w:r>
        <w:rPr>
          <w:b/>
          <w:bCs/>
        </w:rPr>
        <w:t xml:space="preserve">AI/ML engineers </w:t>
      </w:r>
      <w:r>
        <w:t xml:space="preserve">with keys for OpenAI, Anthropic, Hugging Face, Replicate, and other model providers</w:t>
      </w:r>
    </w:p>
    <w:p>
      <w:pPr>
        <w:pStyle w:val="ListParagraph"/>
        <w:numPr>
          <w:ilvl w:val="0"/>
          <w:numId w:val="2"/>
        </w:numPr>
        <w:spacing w:after="80"/>
      </w:pPr>
      <w:r>
        <w:rPr>
          <w:b/>
          <w:bCs/>
        </w:rPr>
        <w:t xml:space="preserve">DevOps engineers </w:t>
      </w:r>
      <w:r>
        <w:t xml:space="preserve">managing cloud provider credentials (AWS, GCP, Azure) across environments</w:t>
      </w:r>
    </w:p>
    <w:p>
      <w:pPr>
        <w:pStyle w:val="ListParagraph"/>
        <w:numPr>
          <w:ilvl w:val="0"/>
          <w:numId w:val="2"/>
        </w:numPr>
        <w:spacing w:after="200"/>
      </w:pPr>
      <w:r>
        <w:rPr>
          <w:b/>
          <w:bCs/>
        </w:rPr>
        <w:t xml:space="preserve">Small teams and startups </w:t>
      </w:r>
      <w:r>
        <w:t xml:space="preserve">who need a lightweight secrets solution without the overhead of enterprise tools like HashiCorp Vault</w:t>
      </w:r>
    </w:p>
    <w:p>
      <w:pPr>
        <w:pStyle w:val="Heading1"/>
      </w:pPr>
      <w:r>
        <w:t xml:space="preserve">Ready-to-Use Marketing Copy</w:t>
      </w:r>
    </w:p>
    <w:p>
      <w:pPr>
        <w:pStyle w:val="Heading2"/>
      </w:pPr>
      <w:r>
        <w:t xml:space="preserve">Short Description (Storefront)</w:t>
      </w:r>
    </w:p>
    <w:p>
      <w:pPr>
        <w:spacing w:after="200"/>
      </w:pPr>
      <w:r>
        <w:rPr>
          <w:i/>
          <w:iCs/>
        </w:rPr>
        <w:t xml:space="preserve">API Key Vault 2.0 — Secure, offline API key manager for developers. AES-256-GCM encryption, multi-field entries, one-click copy with auto-clear, auto-lock, and portable EXE. One password protects all your keys. No cloud. No subscription. Pay once, own forever.</w:t>
      </w:r>
    </w:p>
    <w:p>
      <w:pPr>
        <w:pStyle w:val="Heading2"/>
      </w:pPr>
      <w:r>
        <w:t xml:space="preserve">Long Description (Product Page)</w:t>
      </w:r>
    </w:p>
    <w:p>
      <w:pPr>
        <w:spacing w:after="120"/>
      </w:pPr>
      <w:r>
        <w:t xml:space="preserve">Stop storing API keys in plaintext. API Key Vault 2.0 is a desktop application that encrypts and organizes all your API credentials behind a single master password. Built with AES-256-GCM encryption and PBKDF2 key derivation (310,000 iterations), your secrets are protected by the same cryptographic standards used by financial institutions and government agencies.</w:t>
      </w:r>
    </w:p>
    <w:p>
      <w:pPr>
        <w:spacing w:after="120"/>
      </w:pPr>
      <w:r>
        <w:t xml:space="preserve">Unlike cloud-based password managers, API Key Vault runs entirely on your machine. No accounts, no sync servers, no telemetry. Your keys never leave your computer. The portable executable runs from any folder — no installation or admin rights required.</w:t>
      </w:r>
    </w:p>
    <w:p>
      <w:pPr>
        <w:spacing w:after="200"/>
      </w:pPr>
      <w:r>
        <w:t xml:space="preserve">Multi-field entries let you group related credentials (API key + secret + region) in a single card. One-click copy puts any value on your clipboard, which auto-clears after 30 seconds. The vault auto-locks after 5 minutes of inactivity. Dark mode interface. Category tagging. Search and filter. Import and export. Everything a developer needs, nothing they don't.</w:t>
      </w:r>
    </w:p>
    <w:p>
      <w:pPr>
        <w:pStyle w:val="Heading1"/>
      </w:pPr>
      <w:r>
        <w:t xml:space="preserve">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A" w:val="clear"/>
            <w:tcMar>
              <w:top w:type="dxa" w:w="50"/>
              <w:left w:type="dxa" w:w="120"/>
              <w:bottom w:type="dxa" w:w="50"/>
              <w:right w:type="dxa" w:w="120"/>
            </w:tcMar>
          </w:tcPr>
          <w:p>
            <w:r>
              <w:rPr>
                <w:b/>
                <w:bCs/>
                <w:sz w:val="21"/>
                <w:szCs w:val="21"/>
              </w:rPr>
              <w:t xml:space="preserve">Platform</w:t>
            </w:r>
          </w:p>
        </w:tc>
        <w:tc>
          <w:tcPr>
            <w:tcW w:type="dxa" w:w="6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1"/>
                <w:szCs w:val="21"/>
              </w:rPr>
              <w:t xml:space="preserve">Windows 10/11 (x64)</w:t>
            </w:r>
          </w:p>
        </w:tc>
      </w:tr>
      <w:tr>
        <w:tc>
          <w:tcPr>
            <w:tcW w:type="dxa" w:w="3120"/>
            <w:tcBorders>
              <w:top w:val="single" w:color="CCCCCC" w:sz="1"/>
              <w:left w:val="single" w:color="CCCCCC" w:sz="1"/>
              <w:bottom w:val="single" w:color="CCCCCC" w:sz="1"/>
              <w:right w:val="single" w:color="CCCCCC" w:sz="1"/>
            </w:tcBorders>
            <w:shd w:fill="F5F5FA" w:val="clear"/>
            <w:tcMar>
              <w:top w:type="dxa" w:w="50"/>
              <w:left w:type="dxa" w:w="120"/>
              <w:bottom w:type="dxa" w:w="50"/>
              <w:right w:type="dxa" w:w="120"/>
            </w:tcMar>
          </w:tcPr>
          <w:p>
            <w:r>
              <w:rPr>
                <w:b/>
                <w:bCs/>
                <w:sz w:val="21"/>
                <w:szCs w:val="21"/>
              </w:rPr>
              <w:t xml:space="preserve">Runtime</w:t>
            </w:r>
          </w:p>
        </w:tc>
        <w:tc>
          <w:tcPr>
            <w:tcW w:type="dxa" w:w="6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1"/>
                <w:szCs w:val="21"/>
              </w:rPr>
              <w:t xml:space="preserve">Electron 33 (Chromium-based)</w:t>
            </w:r>
          </w:p>
        </w:tc>
      </w:tr>
      <w:tr>
        <w:tc>
          <w:tcPr>
            <w:tcW w:type="dxa" w:w="3120"/>
            <w:tcBorders>
              <w:top w:val="single" w:color="CCCCCC" w:sz="1"/>
              <w:left w:val="single" w:color="CCCCCC" w:sz="1"/>
              <w:bottom w:val="single" w:color="CCCCCC" w:sz="1"/>
              <w:right w:val="single" w:color="CCCCCC" w:sz="1"/>
            </w:tcBorders>
            <w:shd w:fill="F5F5FA" w:val="clear"/>
            <w:tcMar>
              <w:top w:type="dxa" w:w="50"/>
              <w:left w:type="dxa" w:w="120"/>
              <w:bottom w:type="dxa" w:w="50"/>
              <w:right w:type="dxa" w:w="120"/>
            </w:tcMar>
          </w:tcPr>
          <w:p>
            <w:r>
              <w:rPr>
                <w:b/>
                <w:bCs/>
                <w:sz w:val="21"/>
                <w:szCs w:val="21"/>
              </w:rPr>
              <w:t xml:space="preserve">Encryption</w:t>
            </w:r>
          </w:p>
        </w:tc>
        <w:tc>
          <w:tcPr>
            <w:tcW w:type="dxa" w:w="6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1"/>
                <w:szCs w:val="21"/>
              </w:rPr>
              <w:t xml:space="preserve">AES-256-GCM with PBKDF2-SHA256 (310K iterations)</w:t>
            </w:r>
          </w:p>
        </w:tc>
      </w:tr>
      <w:tr>
        <w:tc>
          <w:tcPr>
            <w:tcW w:type="dxa" w:w="3120"/>
            <w:tcBorders>
              <w:top w:val="single" w:color="CCCCCC" w:sz="1"/>
              <w:left w:val="single" w:color="CCCCCC" w:sz="1"/>
              <w:bottom w:val="single" w:color="CCCCCC" w:sz="1"/>
              <w:right w:val="single" w:color="CCCCCC" w:sz="1"/>
            </w:tcBorders>
            <w:shd w:fill="F5F5FA" w:val="clear"/>
            <w:tcMar>
              <w:top w:type="dxa" w:w="50"/>
              <w:left w:type="dxa" w:w="120"/>
              <w:bottom w:type="dxa" w:w="50"/>
              <w:right w:type="dxa" w:w="120"/>
            </w:tcMar>
          </w:tcPr>
          <w:p>
            <w:r>
              <w:rPr>
                <w:b/>
                <w:bCs/>
                <w:sz w:val="21"/>
                <w:szCs w:val="21"/>
              </w:rPr>
              <w:t xml:space="preserve">File Size</w:t>
            </w:r>
          </w:p>
        </w:tc>
        <w:tc>
          <w:tcPr>
            <w:tcW w:type="dxa" w:w="6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1"/>
                <w:szCs w:val="21"/>
              </w:rPr>
              <w:t xml:space="preserve">~74 MB portable executable</w:t>
            </w:r>
          </w:p>
        </w:tc>
      </w:tr>
      <w:tr>
        <w:tc>
          <w:tcPr>
            <w:tcW w:type="dxa" w:w="3120"/>
            <w:tcBorders>
              <w:top w:val="single" w:color="CCCCCC" w:sz="1"/>
              <w:left w:val="single" w:color="CCCCCC" w:sz="1"/>
              <w:bottom w:val="single" w:color="CCCCCC" w:sz="1"/>
              <w:right w:val="single" w:color="CCCCCC" w:sz="1"/>
            </w:tcBorders>
            <w:shd w:fill="F5F5FA" w:val="clear"/>
            <w:tcMar>
              <w:top w:type="dxa" w:w="50"/>
              <w:left w:type="dxa" w:w="120"/>
              <w:bottom w:type="dxa" w:w="50"/>
              <w:right w:type="dxa" w:w="120"/>
            </w:tcMar>
          </w:tcPr>
          <w:p>
            <w:r>
              <w:rPr>
                <w:b/>
                <w:bCs/>
                <w:sz w:val="21"/>
                <w:szCs w:val="21"/>
              </w:rPr>
              <w:t xml:space="preserve">Data Storage</w:t>
            </w:r>
          </w:p>
        </w:tc>
        <w:tc>
          <w:tcPr>
            <w:tcW w:type="dxa" w:w="6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1"/>
                <w:szCs w:val="21"/>
              </w:rPr>
              <w:t xml:space="preserve">Single encrypted binary file (vault.dat)</w:t>
            </w:r>
          </w:p>
        </w:tc>
      </w:tr>
      <w:tr>
        <w:tc>
          <w:tcPr>
            <w:tcW w:type="dxa" w:w="3120"/>
            <w:tcBorders>
              <w:top w:val="single" w:color="CCCCCC" w:sz="1"/>
              <w:left w:val="single" w:color="CCCCCC" w:sz="1"/>
              <w:bottom w:val="single" w:color="CCCCCC" w:sz="1"/>
              <w:right w:val="single" w:color="CCCCCC" w:sz="1"/>
            </w:tcBorders>
            <w:shd w:fill="F5F5FA" w:val="clear"/>
            <w:tcMar>
              <w:top w:type="dxa" w:w="50"/>
              <w:left w:type="dxa" w:w="120"/>
              <w:bottom w:type="dxa" w:w="50"/>
              <w:right w:type="dxa" w:w="120"/>
            </w:tcMar>
          </w:tcPr>
          <w:p>
            <w:r>
              <w:rPr>
                <w:b/>
                <w:bCs/>
                <w:sz w:val="21"/>
                <w:szCs w:val="21"/>
              </w:rPr>
              <w:t xml:space="preserve">Dependencies</w:t>
            </w:r>
          </w:p>
        </w:tc>
        <w:tc>
          <w:tcPr>
            <w:tcW w:type="dxa" w:w="6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1"/>
                <w:szCs w:val="21"/>
              </w:rPr>
              <w:t xml:space="preserve">None — fully self-contained</w:t>
            </w:r>
          </w:p>
        </w:tc>
      </w:tr>
      <w:tr>
        <w:tc>
          <w:tcPr>
            <w:tcW w:type="dxa" w:w="3120"/>
            <w:tcBorders>
              <w:top w:val="single" w:color="CCCCCC" w:sz="1"/>
              <w:left w:val="single" w:color="CCCCCC" w:sz="1"/>
              <w:bottom w:val="single" w:color="CCCCCC" w:sz="1"/>
              <w:right w:val="single" w:color="CCCCCC" w:sz="1"/>
            </w:tcBorders>
            <w:shd w:fill="F5F5FA" w:val="clear"/>
            <w:tcMar>
              <w:top w:type="dxa" w:w="50"/>
              <w:left w:type="dxa" w:w="120"/>
              <w:bottom w:type="dxa" w:w="50"/>
              <w:right w:type="dxa" w:w="120"/>
            </w:tcMar>
          </w:tcPr>
          <w:p>
            <w:r>
              <w:rPr>
                <w:b/>
                <w:bCs/>
                <w:sz w:val="21"/>
                <w:szCs w:val="21"/>
              </w:rPr>
              <w:t xml:space="preserve">Admin Rights</w:t>
            </w:r>
          </w:p>
        </w:tc>
        <w:tc>
          <w:tcPr>
            <w:tcW w:type="dxa" w:w="6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1"/>
                <w:szCs w:val="21"/>
              </w:rPr>
              <w:t xml:space="preserve">Not required</w:t>
            </w:r>
          </w:p>
        </w:tc>
      </w:tr>
      <w:tr>
        <w:tc>
          <w:tcPr>
            <w:tcW w:type="dxa" w:w="3120"/>
            <w:tcBorders>
              <w:top w:val="single" w:color="CCCCCC" w:sz="1"/>
              <w:left w:val="single" w:color="CCCCCC" w:sz="1"/>
              <w:bottom w:val="single" w:color="CCCCCC" w:sz="1"/>
              <w:right w:val="single" w:color="CCCCCC" w:sz="1"/>
            </w:tcBorders>
            <w:shd w:fill="F5F5FA" w:val="clear"/>
            <w:tcMar>
              <w:top w:type="dxa" w:w="50"/>
              <w:left w:type="dxa" w:w="120"/>
              <w:bottom w:type="dxa" w:w="50"/>
              <w:right w:type="dxa" w:w="120"/>
            </w:tcMar>
          </w:tcPr>
          <w:p>
            <w:r>
              <w:rPr>
                <w:b/>
                <w:bCs/>
                <w:sz w:val="21"/>
                <w:szCs w:val="21"/>
              </w:rPr>
              <w:t xml:space="preserve">Network Access</w:t>
            </w:r>
          </w:p>
        </w:tc>
        <w:tc>
          <w:tcPr>
            <w:tcW w:type="dxa" w:w="6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1"/>
                <w:szCs w:val="21"/>
              </w:rPr>
              <w:t xml:space="preserve">None — fully offline</w:t>
            </w:r>
          </w:p>
        </w:tc>
      </w:tr>
      <w:tr>
        <w:tc>
          <w:tcPr>
            <w:tcW w:type="dxa" w:w="3120"/>
            <w:tcBorders>
              <w:top w:val="single" w:color="CCCCCC" w:sz="1"/>
              <w:left w:val="single" w:color="CCCCCC" w:sz="1"/>
              <w:bottom w:val="single" w:color="CCCCCC" w:sz="1"/>
              <w:right w:val="single" w:color="CCCCCC" w:sz="1"/>
            </w:tcBorders>
            <w:shd w:fill="F5F5FA" w:val="clear"/>
            <w:tcMar>
              <w:top w:type="dxa" w:w="50"/>
              <w:left w:type="dxa" w:w="120"/>
              <w:bottom w:type="dxa" w:w="50"/>
              <w:right w:type="dxa" w:w="120"/>
            </w:tcMar>
          </w:tcPr>
          <w:p>
            <w:r>
              <w:rPr>
                <w:b/>
                <w:bCs/>
                <w:sz w:val="21"/>
                <w:szCs w:val="21"/>
              </w:rPr>
              <w:t xml:space="preserve">License</w:t>
            </w:r>
          </w:p>
        </w:tc>
        <w:tc>
          <w:tcPr>
            <w:tcW w:type="dxa" w:w="6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1"/>
                <w:szCs w:val="21"/>
              </w:rPr>
              <w:t xml:space="preserve">Proprietary — per-user license</w:t>
            </w:r>
          </w:p>
        </w:tc>
      </w:tr>
    </w:tbl>
    <w:p>
      <w:pPr>
        <w:pStyle w:val="Heading1"/>
      </w:pPr>
      <w:r>
        <w:t xml:space="preserve">Brand Assets</w:t>
      </w:r>
    </w:p>
    <w:p>
      <w:pPr>
        <w:spacing w:after="200"/>
      </w:pPr>
      <w:r>
        <w:t xml:space="preserve">API Key Vault 2.0 is branded under the </w:t>
      </w:r>
      <w:r>
        <w:rPr>
          <w:b/>
          <w:bCs/>
        </w:rPr>
        <w:t xml:space="preserve">ProTusk</w:t>
      </w:r>
      <w:r>
        <w:t xml:space="preserve"> identity. The brand features a blue elephant/mammoth mascot logo that represents strength, reliability, and the tusked mascot namesake.</w:t>
      </w:r>
    </w:p>
    <w:p>
      <w:pPr>
        <w:spacing w:after="200"/>
      </w:pPr>
      <w:r>
        <w:rPr>
          <w:b/>
          <w:bCs/>
        </w:rPr>
        <w:t xml:space="preserve">Website: </w:t>
      </w:r>
      <w:r>
        <w:t xml:space="preserve">protusk.com — hosted via GitHub Pages from a separate public repository (Engrvet2019/protusk-website). DNS configured through Porkbun with A records pointing to GitHub Pages IPs and CNAME for www subdomain.</w:t>
      </w:r>
    </w:p>
    <w:p>
      <w:pPr>
        <w:pStyle w:val="Heading2"/>
      </w:pPr>
      <w:r>
        <w:t xml:space="preserve">Logo Files (Updated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Size</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Usage</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protusk-logo.png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256x256 PNG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App UI, navigation, lock screen, branding</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protusk-logo-512.png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512x512 PNG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macOS/Linux icon, high-DPI displays</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api-dash-512.png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512x512 PNG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Electron build icon (macOS/Linux)</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api-dash.ico</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Multi-size ICO</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Windows app icon, desktop shortcut</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docs/favicon.ico</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Multi-size ICO</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Website favicon (protusk.com)</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ProTusk Logo.jpg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832x1248 JPEG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Original source logo (full resolution)</w:t>
            </w:r>
          </w:p>
        </w:tc>
      </w:tr>
    </w:tbl>
    <w:p>
      <w:pPr>
        <w:spacing w:after="200" w:before="200"/>
      </w:pPr>
      <w:r>
        <w:rPr>
          <w:b/>
          <w:bCs/>
        </w:rPr>
        <w:t xml:space="preserve">Brand colors: </w:t>
      </w:r>
      <w:r>
        <w:t xml:space="preserve">Primary Blue (#2196F3), Dark Navy (#0A1628), White (#FFFFFF). The logo features a stylized blue elephant mascot with white tusks on a dark navy background.</w:t>
      </w:r>
    </w:p>
    <w:p>
      <w:r>
        <w:br w:type="page"/>
      </w:r>
    </w:p>
    <w:p>
      <w:pPr>
        <w:pStyle w:val="Heading1"/>
      </w:pPr>
      <w:r>
        <w:t xml:space="preserve">Sales Infrastructure</w:t>
      </w:r>
    </w:p>
    <w:p>
      <w:pPr>
        <w:spacing w:after="200"/>
      </w:pPr>
      <w:r>
        <w:t xml:space="preserve">The complete sales pipeline is configured as follows:</w:t>
      </w:r>
    </w:p>
    <w:p>
      <w:pPr>
        <w:pStyle w:val="Heading2"/>
      </w:pPr>
      <w:r>
        <w:t xml:space="preserve">Website Hosting</w:t>
      </w:r>
    </w:p>
    <w:p>
      <w:pPr>
        <w:pStyle w:val="ListParagraph"/>
        <w:numPr>
          <w:ilvl w:val="0"/>
          <w:numId w:val="2"/>
        </w:numPr>
        <w:spacing w:after="80"/>
      </w:pPr>
      <w:r>
        <w:rPr>
          <w:b/>
          <w:bCs/>
        </w:rPr>
        <w:t xml:space="preserve">Domain: </w:t>
      </w:r>
      <w:r>
        <w:t xml:space="preserve">protusk.com (registered via Porkbun)</w:t>
      </w:r>
    </w:p>
    <w:p>
      <w:pPr>
        <w:pStyle w:val="ListParagraph"/>
        <w:numPr>
          <w:ilvl w:val="0"/>
          <w:numId w:val="2"/>
        </w:numPr>
        <w:spacing w:after="80"/>
      </w:pPr>
      <w:r>
        <w:rPr>
          <w:b/>
          <w:bCs/>
        </w:rPr>
        <w:t xml:space="preserve">Hosting: </w:t>
      </w:r>
      <w:r>
        <w:t xml:space="preserve">GitHub Pages from public repo Engrvet2019/protusk-website</w:t>
      </w:r>
    </w:p>
    <w:p>
      <w:pPr>
        <w:pStyle w:val="ListParagraph"/>
        <w:numPr>
          <w:ilvl w:val="0"/>
          <w:numId w:val="2"/>
        </w:numPr>
        <w:spacing w:after="80"/>
      </w:pPr>
      <w:r>
        <w:rPr>
          <w:b/>
          <w:bCs/>
        </w:rPr>
        <w:t xml:space="preserve">DNS: </w:t>
      </w:r>
      <w:r>
        <w:t xml:space="preserve">4 A records (185.199.108-111.153) + CNAME www -&gt; Engrvet2019.github.io</w:t>
      </w:r>
    </w:p>
    <w:p>
      <w:pPr>
        <w:pStyle w:val="ListParagraph"/>
        <w:numPr>
          <w:ilvl w:val="0"/>
          <w:numId w:val="2"/>
        </w:numPr>
        <w:spacing w:after="200"/>
      </w:pPr>
      <w:r>
        <w:rPr>
          <w:b/>
          <w:bCs/>
        </w:rPr>
        <w:t xml:space="preserve">SSL: </w:t>
      </w:r>
      <w:r>
        <w:t xml:space="preserve">Auto-provisioned by GitHub Pages (HTTPS enforced)</w:t>
      </w:r>
    </w:p>
    <w:p>
      <w:pPr>
        <w:pStyle w:val="Heading2"/>
      </w:pPr>
      <w:r>
        <w:t xml:space="preserve">Payment Processing</w:t>
      </w:r>
    </w:p>
    <w:p>
      <w:pPr>
        <w:pStyle w:val="ListParagraph"/>
        <w:numPr>
          <w:ilvl w:val="0"/>
          <w:numId w:val="2"/>
        </w:numPr>
        <w:spacing w:after="80"/>
      </w:pPr>
      <w:r>
        <w:rPr>
          <w:b/>
          <w:bCs/>
        </w:rPr>
        <w:t xml:space="preserve">Platform: </w:t>
      </w:r>
      <w:r>
        <w:t xml:space="preserve">LemonSqueezy (overlay checkout embedded on protusk.com)</w:t>
      </w:r>
    </w:p>
    <w:p>
      <w:pPr>
        <w:pStyle w:val="ListParagraph"/>
        <w:numPr>
          <w:ilvl w:val="0"/>
          <w:numId w:val="2"/>
        </w:numPr>
        <w:spacing w:after="80"/>
      </w:pPr>
      <w:r>
        <w:rPr>
          <w:b/>
          <w:bCs/>
        </w:rPr>
        <w:t xml:space="preserve">Checkout flow: </w:t>
      </w:r>
      <w:r>
        <w:t xml:space="preserve">Buy button click -&gt; LemonSqueezy overlay -&gt; Payment -&gt; License key generated -&gt; File delivered -&gt; Confirmation modal shown on-site</w:t>
      </w:r>
    </w:p>
    <w:p>
      <w:pPr>
        <w:pStyle w:val="ListParagraph"/>
        <w:numPr>
          <w:ilvl w:val="0"/>
          <w:numId w:val="2"/>
        </w:numPr>
        <w:spacing w:after="80"/>
      </w:pPr>
      <w:r>
        <w:rPr>
          <w:b/>
          <w:bCs/>
        </w:rPr>
        <w:t xml:space="preserve">License settings: </w:t>
      </w:r>
      <w:r>
        <w:t xml:space="preserve">Personal = 1 activation, Professional = 3 activations, Team = 10 activations. All lifetime (no expiration).</w:t>
      </w:r>
    </w:p>
    <w:p>
      <w:pPr>
        <w:pStyle w:val="ListParagraph"/>
        <w:numPr>
          <w:ilvl w:val="0"/>
          <w:numId w:val="2"/>
        </w:numPr>
        <w:spacing w:after="200"/>
      </w:pPr>
      <w:r>
        <w:rPr>
          <w:b/>
          <w:bCs/>
        </w:rPr>
        <w:t xml:space="preserve">Deliverables: </w:t>
      </w:r>
      <w:r>
        <w:t xml:space="preserve">Portable .zip files uploaded to LemonSqueezy per tier (Windows x64)</w:t>
      </w:r>
    </w:p>
    <w:p>
      <w:pPr>
        <w:pStyle w:val="Heading2"/>
      </w:pPr>
      <w:r>
        <w:t xml:space="preserve">Post-Purchase Experience</w:t>
      </w:r>
    </w:p>
    <w:p>
      <w:pPr>
        <w:pStyle w:val="ListParagraph"/>
        <w:numPr>
          <w:ilvl w:val="0"/>
          <w:numId w:val="2"/>
        </w:numPr>
        <w:spacing w:after="80"/>
      </w:pPr>
      <w:r>
        <w:rPr>
          <w:b/>
          <w:bCs/>
        </w:rPr>
        <w:t xml:space="preserve">On-site confirmation modal: </w:t>
      </w:r>
      <w:r>
        <w:t xml:space="preserve">Triggered by LemonSqueezy Checkout.Success event, shows purchase details and next steps</w:t>
      </w:r>
    </w:p>
    <w:p>
      <w:pPr>
        <w:pStyle w:val="ListParagraph"/>
        <w:numPr>
          <w:ilvl w:val="0"/>
          <w:numId w:val="2"/>
        </w:numPr>
        <w:spacing w:after="80"/>
      </w:pPr>
      <w:r>
        <w:rPr>
          <w:b/>
          <w:bCs/>
        </w:rPr>
        <w:t xml:space="preserve">Email receipt: </w:t>
      </w:r>
      <w:r>
        <w:t xml:space="preserve">Custom branded HTML template (marketing/email-receipt-template.html) with download link, license key, and getting-started steps</w:t>
      </w:r>
    </w:p>
    <w:p>
      <w:pPr>
        <w:pStyle w:val="ListParagraph"/>
        <w:numPr>
          <w:ilvl w:val="0"/>
          <w:numId w:val="2"/>
        </w:numPr>
        <w:spacing w:after="200"/>
      </w:pPr>
      <w:r>
        <w:rPr>
          <w:b/>
          <w:bCs/>
        </w:rPr>
        <w:t xml:space="preserve">LemonSqueezy dashboard: </w:t>
      </w:r>
      <w:r>
        <w:t xml:space="preserve">Customer can re-download and manage license from their LemonSqueezy account</w:t>
      </w:r>
    </w:p>
    <w:p>
      <w:pPr>
        <w:spacing w:before="400"/>
        <w:jc w:val="center"/>
      </w:pPr>
      <w:r>
        <w:rPr>
          <w:b/>
          <w:bCs/>
          <w:color w:val="6366f1"/>
          <w:sz w:val="24"/>
          <w:szCs w:val="24"/>
        </w:rPr>
        <w:t xml:space="preserve">Ready to launch? Start at lemonsqueezy.com</w:t>
      </w:r>
    </w:p>
    <w:p>
      <w:pPr>
        <w:spacing w:after="200"/>
        <w:jc w:val="center"/>
      </w:pPr>
      <w:r>
        <w:rPr>
          <w:color w:val="666666"/>
          <w:sz w:val="22"/>
          <w:szCs w:val="22"/>
        </w:rPr>
        <w:t xml:space="preserve">Built with security-first architecture. Priced to win.</w:t>
      </w:r>
    </w:p>
    <w:p>
      <w:r>
        <w:br w:type="page"/>
      </w:r>
    </w:p>
    <w:p>
      <w:pPr>
        <w:pStyle w:val="Heading1"/>
      </w:pPr>
      <w:r>
        <w:t xml:space="preserve">Changelog — March 24, 2026</w:t>
      </w:r>
    </w:p>
    <w:p>
      <w:pPr>
        <w:spacing w:after="200"/>
      </w:pPr>
      <w:r>
        <w:t xml:space="preserve">The following critical bugs were identified and fixed across all three product tiers (Customer, Personal, and Free).</w:t>
      </w:r>
    </w:p>
    <w:p>
      <w:pPr>
        <w:pStyle w:val="Heading2"/>
      </w:pPr>
      <w:r>
        <w:t xml:space="preserve">Bug Fixes</w:t>
      </w:r>
    </w:p>
    <w:p>
      <w:pPr>
        <w:spacing w:after="120"/>
      </w:pPr>
      <w:r>
        <w:rPr>
          <w:b/>
          <w:bCs/>
        </w:rPr>
        <w:t xml:space="preserve">1. Add Key function — UUID generation failure (All versions): </w:t>
      </w:r>
      <w:r>
        <w:t xml:space="preserve">Replaced crypto.randomUUID() with a robust generateId() function that includes a manual UUID v4 fallback. The original call could fail silently in certain packaged Electron contexts where the secure context requirement wasn’t met, causing keys to not save.</w:t>
      </w:r>
    </w:p>
    <w:p>
      <w:pPr>
        <w:spacing w:after="120"/>
      </w:pPr>
      <w:r>
        <w:rPr>
          <w:b/>
          <w:bCs/>
        </w:rPr>
        <w:t xml:space="preserve">2. HTML attribute escaping (All versions): </w:t>
      </w:r>
      <w:r>
        <w:t xml:space="preserve">The esc() helper function now escapes double quotes and single quotes for HTML attribute safety. Previously, credential values containing quotes would break the modal field input rendering.</w:t>
      </w:r>
    </w:p>
    <w:p>
      <w:pPr>
        <w:spacing w:after="120"/>
      </w:pPr>
      <w:r>
        <w:rPr>
          <w:b/>
          <w:bCs/>
        </w:rPr>
        <w:t xml:space="preserve">3. Error handling on save (All versions): </w:t>
      </w:r>
      <w:r>
        <w:t xml:space="preserve">Added try/catch with user-facing error messages around the Save Key handler. Previously, any failure in the save pipeline was silently swallowed with no feedback to the user.</w:t>
      </w:r>
    </w:p>
    <w:p>
      <w:pPr>
        <w:spacing w:after="120"/>
      </w:pPr>
      <w:r>
        <w:rPr>
          <w:b/>
          <w:bCs/>
        </w:rPr>
        <w:t xml:space="preserve">4. Customer version license check bypassed: </w:t>
      </w:r>
      <w:r>
        <w:t xml:space="preserve">The Customer build’s checkLicenseAndStart() was incorrectly set to “PERSONAL BUILD” mode, skipping LemonSqueezy license validation entirely. Restored proper license-check flow so the activation screen shows for unlicensed users.</w:t>
      </w:r>
    </w:p>
    <w:p>
      <w:pPr>
        <w:spacing w:after="120"/>
      </w:pPr>
      <w:r>
        <w:rPr>
          <w:b/>
          <w:bCs/>
        </w:rPr>
        <w:t xml:space="preserve">5. Personal main.js loadFile path: </w:t>
      </w:r>
      <w:r>
        <w:t xml:space="preserve">Changed loadFile(‘index.html’) to loadFile(path.join(__dirname, ‘index.html’)) in both the Personal and Customer main.js files to ensure the correct HTML file is loaded regardless of working directory.</w:t>
      </w:r>
    </w:p>
    <w:p>
      <w:pPr>
        <w:spacing w:after="120"/>
      </w:pPr>
      <w:r>
        <w:rPr>
          <w:b/>
          <w:bCs/>
        </w:rPr>
        <w:t xml:space="preserve">6. Logo/image path fixes (Personal version): </w:t>
      </w:r>
      <w:r>
        <w:t xml:space="preserve">Updated protusk-logo.png references from “protusk-logo.png” to “../protusk-logo.png” in the Personal edition’s index.html and fixed the api-dash.ico icon path in main.js to correctly reference the parent directory.</w:t>
      </w:r>
    </w:p>
    <w:p>
      <w:pPr>
        <w:pStyle w:val="Heading2"/>
      </w:pPr>
      <w:r>
        <w:t xml:space="preserve">Files Modified</w:t>
      </w:r>
    </w:p>
    <w:p>
      <w:pPr>
        <w:spacing w:after="80"/>
      </w:pPr>
      <w:r>
        <w:t xml:space="preserve">index.html (Customer) — generateId(), esc() fix, error handling, license check restored</w:t>
      </w:r>
    </w:p>
    <w:p>
      <w:pPr>
        <w:spacing w:after="80"/>
      </w:pPr>
      <w:r>
        <w:t xml:space="preserve">main.js (Customer) — loadFile path fix</w:t>
      </w:r>
    </w:p>
    <w:p>
      <w:pPr>
        <w:spacing w:after="80"/>
      </w:pPr>
      <w:r>
        <w:t xml:space="preserve">personal/index.html — generateId(), esc() fix, error handling, logo paths</w:t>
      </w:r>
    </w:p>
    <w:p>
      <w:pPr>
        <w:spacing w:after="80"/>
      </w:pPr>
      <w:r>
        <w:t xml:space="preserve">personal/main.js — loadFile path fix, icon path fix</w:t>
      </w:r>
    </w:p>
    <w:p>
      <w:pPr>
        <w:spacing w:after="80"/>
      </w:pPr>
      <w:r>
        <w:t xml:space="preserve">free/index.html — generateId(), esc() fix, error handling</w:t>
      </w:r>
    </w:p>
    <w:p>
      <w:pPr>
        <w:pStyle w:val="Heading1"/>
      </w:pPr>
      <w:r>
        <w:t xml:space="preserve">New Feature — Wipe Vault (March 24, 2026)</w:t>
      </w:r>
    </w:p>
    <w:p>
      <w:pPr>
        <w:spacing w:after="200"/>
      </w:pPr>
      <w:r>
        <w:t xml:space="preserve">A new “Wipe Vault” feature has been added to all three product editions (Customer, Personal, and Free). This allows users to permanently erase all stored API keys, password hints, and app state directly from the dashboard.</w:t>
      </w:r>
    </w:p>
    <w:p>
      <w:pPr>
        <w:pStyle w:val="Heading2"/>
      </w:pPr>
      <w:r>
        <w:t xml:space="preserve">How It Works</w:t>
      </w:r>
    </w:p>
    <w:p>
      <w:pPr>
        <w:spacing w:after="120"/>
      </w:pPr>
      <w:r>
        <w:rPr>
          <w:b/>
          <w:bCs/>
        </w:rPr>
        <w:t xml:space="preserve">Access: </w:t>
      </w:r>
      <w:r>
        <w:t xml:space="preserve">The “Wipe” button appears in the dashboard header (next to the Lock button) only after the user has logged in with their master password. It is never accessible from the lock screen or activation screen.</w:t>
      </w:r>
    </w:p>
    <w:p>
      <w:pPr>
        <w:spacing w:after="120"/>
      </w:pPr>
      <w:r>
        <w:rPr>
          <w:b/>
          <w:bCs/>
        </w:rPr>
        <w:t xml:space="preserve">Password Confirmation: </w:t>
      </w:r>
      <w:r>
        <w:t xml:space="preserve">Clicking the Wipe button opens a confirmation modal that requires the user to re-enter their master password. The backend verifies the password by attempting to decrypt the vault. If the password is wrong, the wipe is rejected with an error message.</w:t>
      </w:r>
    </w:p>
    <w:p>
      <w:pPr>
        <w:spacing w:after="120"/>
      </w:pPr>
      <w:r>
        <w:rPr>
          <w:b/>
          <w:bCs/>
        </w:rPr>
        <w:t xml:space="preserve">What Gets Deleted: </w:t>
      </w:r>
      <w:r>
        <w:t xml:space="preserve">For the Customer and Personal editions: vault.enc (all encrypted API keys), vault.hint.enc (password hint), and the shortcut-offered flag are permanently deleted from disk. For the Free edition: the in-memory vault and hint are cleared (no files exist on disk in the Free version). The license file is NOT deleted, so the user does not need to re-activate after wiping.</w:t>
      </w:r>
    </w:p>
    <w:p>
      <w:pPr>
        <w:spacing w:after="120"/>
      </w:pPr>
      <w:r>
        <w:rPr>
          <w:b/>
          <w:bCs/>
        </w:rPr>
        <w:t xml:space="preserve">After Wipe: </w:t>
      </w:r>
      <w:r>
        <w:t xml:space="preserve">The app returns to the lock screen as if it were a fresh install. The user can create a new vault with a new master password. A toast notification confirms the wipe was successful.</w:t>
      </w:r>
    </w:p>
    <w:p>
      <w:pPr>
        <w:pStyle w:val="Heading2"/>
      </w:pPr>
      <w:r>
        <w:t xml:space="preserve">Files Modified</w:t>
      </w:r>
    </w:p>
    <w:p>
      <w:pPr>
        <w:spacing w:after="80"/>
      </w:pPr>
      <w:r>
        <w:t xml:space="preserve">main.js (Customer) — Added vault-wipe IPC handler with password verification</w:t>
      </w:r>
    </w:p>
    <w:p>
      <w:pPr>
        <w:spacing w:after="80"/>
      </w:pPr>
      <w:r>
        <w:t xml:space="preserve">personal/main.js — Added vault-wipe IPC handler with password verification</w:t>
      </w:r>
    </w:p>
    <w:p>
      <w:pPr>
        <w:spacing w:after="80"/>
      </w:pPr>
      <w:r>
        <w:t xml:space="preserve">free/main.js — Added vault-wipe IPC handler (clears in-memory vault)</w:t>
      </w:r>
    </w:p>
    <w:p>
      <w:pPr>
        <w:spacing w:after="80"/>
      </w:pPr>
      <w:r>
        <w:t xml:space="preserve">preload.js, personal/preload.js, free/preload.js — Exposed vault.wipe() channel</w:t>
      </w:r>
    </w:p>
    <w:p>
      <w:pPr>
        <w:spacing w:after="80"/>
      </w:pPr>
      <w:r>
        <w:t xml:space="preserve">index.html, personal/index.html, free/index.html — Added Wipe button, confirmation modal, and wipe logic</w:t>
      </w:r>
    </w:p>
    <w:p>
      <w:pPr>
        <w:pStyle w:val="Heading2"/>
        <w:spacing w:before="400"/>
      </w:pPr>
      <w:r>
        <w:t xml:space="preserve">Bug Fix — Code Armor Obfuscation Pipeline (March 24, 2026)</w:t>
      </w:r>
    </w:p>
    <w:p>
      <w:pPr>
        <w:spacing w:after="120"/>
      </w:pPr>
      <w:r>
        <w:t xml:space="preserve">Four critical bugs in the Code Armor obfuscation pipeline were identified and fixed across multiple iterations. These bugs caused the Add Key, Wipe Vault, and toast notification features to break in all packaged (production) builds while working correctly in development mode.</w:t>
      </w:r>
    </w:p>
    <w:p>
      <w:pPr>
        <w:spacing w:after="80"/>
      </w:pPr>
      <w:r>
        <w:rPr>
          <w:b/>
          <w:bCs/>
        </w:rPr>
        <w:t xml:space="preserve">Root Cause 1 — ID/Class Name Collision: </w:t>
      </w:r>
      <w:r>
        <w:t xml:space="preserve">The CSS class hasher replaced all quoted string occurrences of hashed class names in JavaScript, including inside getElementById() calls. When a CSS class name (e.g., “toast”) also matched an HTML element ID, the JS reference was hashed but the id= attribute was not — causing getElementById to return null and breaking the toast notification system.</w:t>
      </w:r>
    </w:p>
    <w:p>
      <w:pPr>
        <w:spacing w:after="80"/>
      </w:pPr>
      <w:r>
        <w:rPr>
          <w:b/>
          <w:bCs/>
        </w:rPr>
        <w:t xml:space="preserve">Root Cause 2 — querySelector Dot-Prefix Selectors: </w:t>
      </w:r>
      <w:r>
        <w:t xml:space="preserve">JavaScript querySelector calls use “.className” format with a dot prefix. The CSS hasher only replaced bare “className” strings (no dot), so selectors like querySelector(’.chip’) remained unhashed while the CSS class was renamed — causing DOM queries to return null and throw TypeErrors.</w:t>
      </w:r>
    </w:p>
    <w:p>
      <w:pPr>
        <w:spacing w:after="80"/>
      </w:pPr>
      <w:r>
        <w:rPr>
          <w:b/>
          <w:bCs/>
        </w:rPr>
        <w:t xml:space="preserve">Root Cause 3 — CSS Compound Selector Boundary: </w:t>
      </w:r>
      <w:r>
        <w:t xml:space="preserve">The CSS regex used a lookahead that did not include “.” as a valid boundary character. Compound selectors like .modal-overlay.show were only half-hashed — the second class was renamed in CSS but the first was not. Since HTML class attributes were fully hashed, the CSS rules no longer matched, leaving modals invisible (opacity:0, pointer-events:none). This was the primary reason Add Key and Wipe buttons appeared completely dead.</w:t>
      </w:r>
    </w:p>
    <w:p>
      <w:pPr>
        <w:spacing w:after="80"/>
      </w:pPr>
      <w:r>
        <w:rPr>
          <w:b/>
          <w:bCs/>
        </w:rPr>
        <w:t xml:space="preserve">Root Cause 4 — Aggressive JS Obfuscation of Inline Scripts: </w:t>
      </w:r>
      <w:r>
        <w:t xml:space="preserve">The javascript-obfuscator was applied to inline &lt;script&gt; blocks with RC4 string encoding, control flow flattening, and dead code injection. Even with these transforms individually disabled, the RC4 string array encoding corrupted template literals and DOM interactions in the Electron renderer process.</w:t>
      </w:r>
    </w:p>
    <w:p>
      <w:pPr>
        <w:spacing w:after="80"/>
      </w:pPr>
      <w:r>
        <w:rPr>
          <w:b/>
          <w:bCs/>
        </w:rPr>
        <w:t xml:space="preserve">Root Cause 5 — transformObjectKeys Corrupting IPC Return Values: </w:t>
      </w:r>
      <w:r>
        <w:t xml:space="preserve">The NODE_OBFUSCATION_CONFIG had transformObjectKeys enabled, which converts object literal keys like “success” and “error” into computed property expressions with RC4-encoded strings. The reservedStrings option does NOT prevent transformObjectKeys from encoding these keys. This caused all IPC handlers returning { success: true/false, error: ‘...’ } to produce objects with mangled keys that the renderer process could not read. The Wipe Vault handler always returned what appeared to be { success: false } because the “success” key was RC4-encoded and the renderer checked for the plaintext key. This bug only manifested in obfuscated/packaged builds, not in development mode.</w:t>
      </w:r>
    </w:p>
    <w:p>
      <w:pPr>
        <w:spacing w:after="80"/>
      </w:pPr>
      <w:r>
        <w:rPr>
          <w:b/>
          <w:bCs/>
        </w:rPr>
        <w:t xml:space="preserve">Fix Applied: </w:t>
      </w:r>
      <w:r>
        <w:t xml:space="preserve">(1) ID/class collision detection updates both id= attributes and JS strings consistently. (2) querySelector dot-prefix selectors are now hashed alongside their CSS counterparts. (3) The CSS regex boundary was extended to include “.”, “[”, and “)” so compound selectors are fully hashed. (4) Inline &lt;script&gt; blocks no longer pass through javascript-obfuscator — only dead-code decoy functions are injected, while CSS class hashing provides the core anti-AI protection. (5) transformObjectKeys disabled in NODE_OBFUSCATION_CONFIG so IPC return value keys (success, error, activated, licenseKey, customerName, etc.) remain as plaintext in obfuscated main.js and preload.js. Additionally, all IPC return value keys added to reservedStrings for defense-in-depth. Standalone .js files retain full obfuscation minus transformObjectKeys. All fixes applied to all three editions (Customer, Personal, Free).</w:t>
      </w:r>
    </w:p>
    <w:p>
      <w:r>
        <w:br w:type="page"/>
      </w:r>
    </w:p>
    <w:p>
      <w:pPr>
        <w:spacing w:after="160" w:before="320"/>
      </w:pPr>
      <w:r>
        <w:rPr>
          <w:b/>
          <w:color w:val="2F81F7"/>
          <w:sz w:val="44"/>
        </w:rPr>
        <w:t>AI Editions — NEW</w:t>
      </w:r>
    </w:p>
    <w:p>
      <w:pPr>
        <w:spacing w:after="120"/>
      </w:pPr>
      <w:r>
        <w:rPr>
          <w:sz w:val="22"/>
        </w:rPr>
        <w:t>API Key Vault 2.0 now includes AI-enabled editions that expose a secure localhost REST API, allowing external AI tools (Claude, ChatGPT, custom scripts, etc.) to read, write, and manage vault keys programmatically. AI editions are available for Personal and Customer tiers only.</w:t>
      </w:r>
    </w:p>
    <w:p>
      <w:pPr>
        <w:spacing w:after="160" w:before="320"/>
      </w:pPr>
      <w:r>
        <w:rPr>
          <w:b/>
          <w:color w:val="2F81F7"/>
          <w:sz w:val="32"/>
        </w:rPr>
        <w:t>AI API Architecture</w:t>
      </w:r>
    </w:p>
    <w:p>
      <w:pPr>
        <w:spacing w:after="120"/>
      </w:pPr>
      <w:r>
        <w:rPr>
          <w:sz w:val="22"/>
        </w:rPr>
        <w:t>The AI editions include an embedded HTTP server on 127.0.0.1:7777 (localhost only). It starts automatically on app launch but only accepts authenticated requests when the vault is unlocked. Auth uses a cryptographically random 64-char hex session token generated on unlock and shown in the UI.</w:t>
      </w:r>
    </w:p>
    <w:p>
      <w:pPr>
        <w:spacing w:after="160" w:before="320"/>
      </w:pPr>
      <w:r>
        <w:rPr>
          <w:b/>
          <w:color w:val="2F81F7"/>
          <w:sz w:val="28"/>
        </w:rPr>
        <w:t>Key Design Decisions</w:t>
      </w:r>
    </w:p>
    <w:p>
      <w:pPr>
        <w:spacing w:after="40"/>
        <w:ind w:left="360"/>
      </w:pPr>
      <w:r>
        <w:rPr>
          <w:sz w:val="22"/>
        </w:rPr>
        <w:t xml:space="preserve">  •  Localhost only (127.0.0.1) — never exposed to network or internet</w:t>
      </w:r>
    </w:p>
    <w:p>
      <w:pPr>
        <w:spacing w:after="40"/>
        <w:ind w:left="360"/>
      </w:pPr>
      <w:r>
        <w:rPr>
          <w:sz w:val="22"/>
        </w:rPr>
        <w:t xml:space="preserve">  •  Session token auth — 64-char hex token, regeneratable, expires on lock</w:t>
      </w:r>
    </w:p>
    <w:p>
      <w:pPr>
        <w:spacing w:after="40"/>
        <w:ind w:left="360"/>
      </w:pPr>
      <w:r>
        <w:rPr>
          <w:sz w:val="22"/>
        </w:rPr>
        <w:t xml:space="preserve">  •  Auto-lock timer DISABLED — AI tools need persistent access while vault is open</w:t>
      </w:r>
    </w:p>
    <w:p>
      <w:pPr>
        <w:spacing w:after="40"/>
        <w:ind w:left="360"/>
      </w:pPr>
      <w:r>
        <w:rPr>
          <w:sz w:val="22"/>
        </w:rPr>
        <w:t xml:space="preserve">  •  Local crypto for key generation — crypto.randomBytes, secrets never sent to AI providers</w:t>
      </w:r>
    </w:p>
    <w:p>
      <w:pPr>
        <w:spacing w:after="40"/>
        <w:ind w:left="360"/>
      </w:pPr>
      <w:r>
        <w:rPr>
          <w:sz w:val="22"/>
        </w:rPr>
        <w:t xml:space="preserve">  •  Real-time UI sync — vault-changed IPC event refreshes UI when AI modifies keys</w:t>
      </w:r>
    </w:p>
    <w:p>
      <w:pPr>
        <w:spacing w:after="160" w:before="320"/>
      </w:pPr>
      <w:r>
        <w:rPr>
          <w:b/>
          <w:color w:val="2F81F7"/>
          <w:sz w:val="32"/>
        </w:rPr>
        <w:t>REST API Endpoints</w:t>
      </w:r>
    </w:p>
    <w:tbl>
      <w:tblPr>
        <w:tblW w:type="auto" w:w="0"/>
        <w:tblLook w:firstColumn="1" w:firstRow="1" w:lastColumn="0" w:lastRow="0" w:noHBand="0" w:noVBand="1" w:val="04A0"/>
      </w:tblPr>
      <w:tblGrid>
        <w:gridCol w:w="3120"/>
        <w:gridCol w:w="3120"/>
        <w:gridCol w:w="3120"/>
      </w:tblGrid>
      <w:tr>
        <w:tc>
          <w:tcPr>
            <w:tcW w:type="dxa" w:w="3120"/>
          </w:tcPr>
          <w:p>
            <w:r>
              <w:rPr>
                <w:b/>
                <w:sz w:val="20"/>
              </w:rPr>
              <w:t>Method</w:t>
            </w:r>
          </w:p>
        </w:tc>
        <w:tc>
          <w:tcPr>
            <w:tcW w:type="dxa" w:w="3120"/>
          </w:tcPr>
          <w:p>
            <w:r>
              <w:rPr>
                <w:b/>
                <w:sz w:val="20"/>
              </w:rPr>
              <w:t>Endpoint</w:t>
            </w:r>
          </w:p>
        </w:tc>
        <w:tc>
          <w:tcPr>
            <w:tcW w:type="dxa" w:w="3120"/>
          </w:tcPr>
          <w:p>
            <w:r>
              <w:rPr>
                <w:b/>
                <w:sz w:val="20"/>
              </w:rPr>
              <w:t>Description</w:t>
            </w:r>
          </w:p>
        </w:tc>
      </w:tr>
      <w:tr>
        <w:tc>
          <w:tcPr>
            <w:tcW w:type="dxa" w:w="3120"/>
          </w:tcPr>
          <w:p>
            <w:r>
              <w:rPr>
                <w:sz w:val="20"/>
              </w:rPr>
              <w:t>GET</w:t>
            </w:r>
          </w:p>
        </w:tc>
        <w:tc>
          <w:tcPr>
            <w:tcW w:type="dxa" w:w="3120"/>
          </w:tcPr>
          <w:p>
            <w:r>
              <w:rPr>
                <w:sz w:val="20"/>
              </w:rPr>
              <w:t>/api/status</w:t>
            </w:r>
          </w:p>
        </w:tc>
        <w:tc>
          <w:tcPr>
            <w:tcW w:type="dxa" w:w="3120"/>
          </w:tcPr>
          <w:p>
            <w:r>
              <w:rPr>
                <w:sz w:val="20"/>
              </w:rPr>
              <w:t>Check vault status (no auth required)</w:t>
            </w:r>
          </w:p>
        </w:tc>
      </w:tr>
      <w:tr>
        <w:tc>
          <w:tcPr>
            <w:tcW w:type="dxa" w:w="3120"/>
          </w:tcPr>
          <w:p>
            <w:r>
              <w:rPr>
                <w:sz w:val="20"/>
              </w:rPr>
              <w:t>GET</w:t>
            </w:r>
          </w:p>
        </w:tc>
        <w:tc>
          <w:tcPr>
            <w:tcW w:type="dxa" w:w="3120"/>
          </w:tcPr>
          <w:p>
            <w:r>
              <w:rPr>
                <w:sz w:val="20"/>
              </w:rPr>
              <w:t>/api/keys</w:t>
            </w:r>
          </w:p>
        </w:tc>
        <w:tc>
          <w:tcPr>
            <w:tcW w:type="dxa" w:w="3120"/>
          </w:tcPr>
          <w:p>
            <w:r>
              <w:rPr>
                <w:sz w:val="20"/>
              </w:rPr>
              <w:t>List all key names and categories</w:t>
            </w:r>
          </w:p>
        </w:tc>
      </w:tr>
      <w:tr>
        <w:tc>
          <w:tcPr>
            <w:tcW w:type="dxa" w:w="3120"/>
          </w:tcPr>
          <w:p>
            <w:r>
              <w:rPr>
                <w:sz w:val="20"/>
              </w:rPr>
              <w:t>GET</w:t>
            </w:r>
          </w:p>
        </w:tc>
        <w:tc>
          <w:tcPr>
            <w:tcW w:type="dxa" w:w="3120"/>
          </w:tcPr>
          <w:p>
            <w:r>
              <w:rPr>
                <w:sz w:val="20"/>
              </w:rPr>
              <w:t>/api/keys/:name</w:t>
            </w:r>
          </w:p>
        </w:tc>
        <w:tc>
          <w:tcPr>
            <w:tcW w:type="dxa" w:w="3120"/>
          </w:tcPr>
          <w:p>
            <w:r>
              <w:rPr>
                <w:sz w:val="20"/>
              </w:rPr>
              <w:t>Get full key details including secrets</w:t>
            </w:r>
          </w:p>
        </w:tc>
      </w:tr>
      <w:tr>
        <w:tc>
          <w:tcPr>
            <w:tcW w:type="dxa" w:w="3120"/>
          </w:tcPr>
          <w:p>
            <w:r>
              <w:rPr>
                <w:sz w:val="20"/>
              </w:rPr>
              <w:t>POST</w:t>
            </w:r>
          </w:p>
        </w:tc>
        <w:tc>
          <w:tcPr>
            <w:tcW w:type="dxa" w:w="3120"/>
          </w:tcPr>
          <w:p>
            <w:r>
              <w:rPr>
                <w:sz w:val="20"/>
              </w:rPr>
              <w:t>/api/keys</w:t>
            </w:r>
          </w:p>
        </w:tc>
        <w:tc>
          <w:tcPr>
            <w:tcW w:type="dxa" w:w="3120"/>
          </w:tcPr>
          <w:p>
            <w:r>
              <w:rPr>
                <w:sz w:val="20"/>
              </w:rPr>
              <w:t>Create a new key entry</w:t>
            </w:r>
          </w:p>
        </w:tc>
      </w:tr>
      <w:tr>
        <w:tc>
          <w:tcPr>
            <w:tcW w:type="dxa" w:w="3120"/>
          </w:tcPr>
          <w:p>
            <w:r>
              <w:rPr>
                <w:sz w:val="20"/>
              </w:rPr>
              <w:t>PUT</w:t>
            </w:r>
          </w:p>
        </w:tc>
        <w:tc>
          <w:tcPr>
            <w:tcW w:type="dxa" w:w="3120"/>
          </w:tcPr>
          <w:p>
            <w:r>
              <w:rPr>
                <w:sz w:val="20"/>
              </w:rPr>
              <w:t>/api/keys/:name</w:t>
            </w:r>
          </w:p>
        </w:tc>
        <w:tc>
          <w:tcPr>
            <w:tcW w:type="dxa" w:w="3120"/>
          </w:tcPr>
          <w:p>
            <w:r>
              <w:rPr>
                <w:sz w:val="20"/>
              </w:rPr>
              <w:t>Update an existing key</w:t>
            </w:r>
          </w:p>
        </w:tc>
      </w:tr>
      <w:tr>
        <w:tc>
          <w:tcPr>
            <w:tcW w:type="dxa" w:w="3120"/>
          </w:tcPr>
          <w:p>
            <w:r>
              <w:rPr>
                <w:sz w:val="20"/>
              </w:rPr>
              <w:t>DELETE</w:t>
            </w:r>
          </w:p>
        </w:tc>
        <w:tc>
          <w:tcPr>
            <w:tcW w:type="dxa" w:w="3120"/>
          </w:tcPr>
          <w:p>
            <w:r>
              <w:rPr>
                <w:sz w:val="20"/>
              </w:rPr>
              <w:t>/api/keys/:name</w:t>
            </w:r>
          </w:p>
        </w:tc>
        <w:tc>
          <w:tcPr>
            <w:tcW w:type="dxa" w:w="3120"/>
          </w:tcPr>
          <w:p>
            <w:r>
              <w:rPr>
                <w:sz w:val="20"/>
              </w:rPr>
              <w:t>Delete a key</w:t>
            </w:r>
          </w:p>
        </w:tc>
      </w:tr>
      <w:tr>
        <w:tc>
          <w:tcPr>
            <w:tcW w:type="dxa" w:w="3120"/>
          </w:tcPr>
          <w:p>
            <w:r>
              <w:rPr>
                <w:sz w:val="20"/>
              </w:rPr>
              <w:t>POST</w:t>
            </w:r>
          </w:p>
        </w:tc>
        <w:tc>
          <w:tcPr>
            <w:tcW w:type="dxa" w:w="3120"/>
          </w:tcPr>
          <w:p>
            <w:r>
              <w:rPr>
                <w:sz w:val="20"/>
              </w:rPr>
              <w:t>/api/generate</w:t>
            </w:r>
          </w:p>
        </w:tc>
        <w:tc>
          <w:tcPr>
            <w:tcW w:type="dxa" w:w="3120"/>
          </w:tcPr>
          <w:p>
            <w:r>
              <w:rPr>
                <w:sz w:val="20"/>
              </w:rPr>
              <w:t>Generate secure key locally</w:t>
            </w:r>
          </w:p>
        </w:tc>
      </w:tr>
    </w:tbl>
    <w:p>
      <w:pPr>
        <w:spacing w:after="160" w:before="320"/>
      </w:pPr>
      <w:r>
        <w:rPr>
          <w:b/>
          <w:color w:val="2F81F7"/>
          <w:sz w:val="32"/>
        </w:rPr>
        <w:t>AI Edition Build Artifacts (6 new)</w:t>
      </w:r>
    </w:p>
    <w:tbl>
      <w:tblPr>
        <w:tblW w:type="auto" w:w="0"/>
        <w:tblLook w:firstColumn="1" w:firstRow="1" w:lastColumn="0" w:lastRow="0" w:noHBand="0" w:noVBand="1" w:val="04A0"/>
      </w:tblPr>
      <w:tblGrid>
        <w:gridCol w:w="3120"/>
        <w:gridCol w:w="3120"/>
        <w:gridCol w:w="3120"/>
      </w:tblGrid>
      <w:tr>
        <w:tc>
          <w:tcPr>
            <w:tcW w:type="dxa" w:w="3120"/>
          </w:tcPr>
          <w:p>
            <w:r>
              <w:rPr>
                <w:b/>
                <w:sz w:val="20"/>
              </w:rPr>
              <w:t>Edition</w:t>
            </w:r>
          </w:p>
        </w:tc>
        <w:tc>
          <w:tcPr>
            <w:tcW w:type="dxa" w:w="3120"/>
          </w:tcPr>
          <w:p>
            <w:r>
              <w:rPr>
                <w:b/>
                <w:sz w:val="20"/>
              </w:rPr>
              <w:t>Platform</w:t>
            </w:r>
          </w:p>
        </w:tc>
        <w:tc>
          <w:tcPr>
            <w:tcW w:type="dxa" w:w="3120"/>
          </w:tcPr>
          <w:p>
            <w:r>
              <w:rPr>
                <w:b/>
                <w:sz w:val="20"/>
              </w:rPr>
              <w:t>Artifact</w:t>
            </w:r>
          </w:p>
        </w:tc>
      </w:tr>
      <w:tr>
        <w:tc>
          <w:tcPr>
            <w:tcW w:type="dxa" w:w="3120"/>
          </w:tcPr>
          <w:p>
            <w:r>
              <w:rPr>
                <w:sz w:val="20"/>
              </w:rPr>
              <w:t>Personal AI</w:t>
            </w:r>
          </w:p>
        </w:tc>
        <w:tc>
          <w:tcPr>
            <w:tcW w:type="dxa" w:w="3120"/>
          </w:tcPr>
          <w:p>
            <w:r>
              <w:rPr>
                <w:sz w:val="20"/>
              </w:rPr>
              <w:t>Windows</w:t>
            </w:r>
          </w:p>
        </w:tc>
        <w:tc>
          <w:tcPr>
            <w:tcW w:type="dxa" w:w="3120"/>
          </w:tcPr>
          <w:p>
            <w:r>
              <w:rPr>
                <w:sz w:val="20"/>
              </w:rPr>
              <w:t>API-Key-Vault-2.0-Personal-AI-Windows.zip</w:t>
            </w:r>
          </w:p>
        </w:tc>
      </w:tr>
      <w:tr>
        <w:tc>
          <w:tcPr>
            <w:tcW w:type="dxa" w:w="3120"/>
          </w:tcPr>
          <w:p>
            <w:r>
              <w:rPr>
                <w:sz w:val="20"/>
              </w:rPr>
              <w:t>Personal AI</w:t>
            </w:r>
          </w:p>
        </w:tc>
        <w:tc>
          <w:tcPr>
            <w:tcW w:type="dxa" w:w="3120"/>
          </w:tcPr>
          <w:p>
            <w:r>
              <w:rPr>
                <w:sz w:val="20"/>
              </w:rPr>
              <w:t>Linux</w:t>
            </w:r>
          </w:p>
        </w:tc>
        <w:tc>
          <w:tcPr>
            <w:tcW w:type="dxa" w:w="3120"/>
          </w:tcPr>
          <w:p>
            <w:r>
              <w:rPr>
                <w:sz w:val="20"/>
              </w:rPr>
              <w:t>API-Key-Vault-2.0-Personal-AI-Linux.zip</w:t>
            </w:r>
          </w:p>
        </w:tc>
      </w:tr>
      <w:tr>
        <w:tc>
          <w:tcPr>
            <w:tcW w:type="dxa" w:w="3120"/>
          </w:tcPr>
          <w:p>
            <w:r>
              <w:rPr>
                <w:sz w:val="20"/>
              </w:rPr>
              <w:t>Personal AI</w:t>
            </w:r>
          </w:p>
        </w:tc>
        <w:tc>
          <w:tcPr>
            <w:tcW w:type="dxa" w:w="3120"/>
          </w:tcPr>
          <w:p>
            <w:r>
              <w:rPr>
                <w:sz w:val="20"/>
              </w:rPr>
              <w:t>macOS</w:t>
            </w:r>
          </w:p>
        </w:tc>
        <w:tc>
          <w:tcPr>
            <w:tcW w:type="dxa" w:w="3120"/>
          </w:tcPr>
          <w:p>
            <w:r>
              <w:rPr>
                <w:sz w:val="20"/>
              </w:rPr>
              <w:t>API-Key-Vault-2.0-Personal-AI-macOS.zip</w:t>
            </w:r>
          </w:p>
        </w:tc>
      </w:tr>
      <w:tr>
        <w:tc>
          <w:tcPr>
            <w:tcW w:type="dxa" w:w="3120"/>
          </w:tcPr>
          <w:p>
            <w:r>
              <w:rPr>
                <w:sz w:val="20"/>
              </w:rPr>
              <w:t>Customer AI</w:t>
            </w:r>
          </w:p>
        </w:tc>
        <w:tc>
          <w:tcPr>
            <w:tcW w:type="dxa" w:w="3120"/>
          </w:tcPr>
          <w:p>
            <w:r>
              <w:rPr>
                <w:sz w:val="20"/>
              </w:rPr>
              <w:t>Windows</w:t>
            </w:r>
          </w:p>
        </w:tc>
        <w:tc>
          <w:tcPr>
            <w:tcW w:type="dxa" w:w="3120"/>
          </w:tcPr>
          <w:p>
            <w:r>
              <w:rPr>
                <w:sz w:val="20"/>
              </w:rPr>
              <w:t>API-Key-Vault-2.0-Customer-AI-Windows.zip</w:t>
            </w:r>
          </w:p>
        </w:tc>
      </w:tr>
      <w:tr>
        <w:tc>
          <w:tcPr>
            <w:tcW w:type="dxa" w:w="3120"/>
          </w:tcPr>
          <w:p>
            <w:r>
              <w:rPr>
                <w:sz w:val="20"/>
              </w:rPr>
              <w:t>Customer AI</w:t>
            </w:r>
          </w:p>
        </w:tc>
        <w:tc>
          <w:tcPr>
            <w:tcW w:type="dxa" w:w="3120"/>
          </w:tcPr>
          <w:p>
            <w:r>
              <w:rPr>
                <w:sz w:val="20"/>
              </w:rPr>
              <w:t>Linux</w:t>
            </w:r>
          </w:p>
        </w:tc>
        <w:tc>
          <w:tcPr>
            <w:tcW w:type="dxa" w:w="3120"/>
          </w:tcPr>
          <w:p>
            <w:r>
              <w:rPr>
                <w:sz w:val="20"/>
              </w:rPr>
              <w:t>API-Key-Vault-2.0-Customer-AI-Linux.zip</w:t>
            </w:r>
          </w:p>
        </w:tc>
      </w:tr>
      <w:tr>
        <w:tc>
          <w:tcPr>
            <w:tcW w:type="dxa" w:w="3120"/>
          </w:tcPr>
          <w:p>
            <w:r>
              <w:rPr>
                <w:sz w:val="20"/>
              </w:rPr>
              <w:t>Customer AI</w:t>
            </w:r>
          </w:p>
        </w:tc>
        <w:tc>
          <w:tcPr>
            <w:tcW w:type="dxa" w:w="3120"/>
          </w:tcPr>
          <w:p>
            <w:r>
              <w:rPr>
                <w:sz w:val="20"/>
              </w:rPr>
              <w:t>macOS</w:t>
            </w:r>
          </w:p>
        </w:tc>
        <w:tc>
          <w:tcPr>
            <w:tcW w:type="dxa" w:w="3120"/>
          </w:tcPr>
          <w:p>
            <w:r>
              <w:rPr>
                <w:sz w:val="20"/>
              </w:rPr>
              <w:t>API-Key-Vault-2.0-Customer-AI-macOS.zip</w:t>
            </w:r>
          </w:p>
        </w:tc>
      </w:tr>
    </w:tbl>
    <w:p>
      <w:pPr>
        <w:spacing w:after="160" w:before="320"/>
      </w:pPr>
      <w:r>
        <w:rPr>
          <w:b/>
          <w:color w:val="2F81F7"/>
          <w:sz w:val="32"/>
        </w:rPr>
        <w:t>AI vs Standard Differences</w:t>
      </w:r>
    </w:p>
    <w:tbl>
      <w:tblPr>
        <w:tblW w:type="auto" w:w="0"/>
        <w:tblLook w:firstColumn="1" w:firstRow="1" w:lastColumn="0" w:lastRow="0" w:noHBand="0" w:noVBand="1" w:val="04A0"/>
      </w:tblPr>
      <w:tblGrid>
        <w:gridCol w:w="3120"/>
        <w:gridCol w:w="3120"/>
        <w:gridCol w:w="3120"/>
      </w:tblGrid>
      <w:tr>
        <w:tc>
          <w:tcPr>
            <w:tcW w:type="dxa" w:w="3120"/>
          </w:tcPr>
          <w:p>
            <w:r>
              <w:rPr>
                <w:b/>
                <w:sz w:val="20"/>
              </w:rPr>
              <w:t>Feature</w:t>
            </w:r>
          </w:p>
        </w:tc>
        <w:tc>
          <w:tcPr>
            <w:tcW w:type="dxa" w:w="3120"/>
          </w:tcPr>
          <w:p>
            <w:r>
              <w:rPr>
                <w:b/>
                <w:sz w:val="20"/>
              </w:rPr>
              <w:t>Standard</w:t>
            </w:r>
          </w:p>
        </w:tc>
        <w:tc>
          <w:tcPr>
            <w:tcW w:type="dxa" w:w="3120"/>
          </w:tcPr>
          <w:p>
            <w:r>
              <w:rPr>
                <w:b/>
                <w:sz w:val="20"/>
              </w:rPr>
              <w:t>AI Edition</w:t>
            </w:r>
          </w:p>
        </w:tc>
      </w:tr>
      <w:tr>
        <w:tc>
          <w:tcPr>
            <w:tcW w:type="dxa" w:w="3120"/>
          </w:tcPr>
          <w:p>
            <w:r>
              <w:rPr>
                <w:sz w:val="20"/>
              </w:rPr>
              <w:t>REST API Server</w:t>
            </w:r>
          </w:p>
        </w:tc>
        <w:tc>
          <w:tcPr>
            <w:tcW w:type="dxa" w:w="3120"/>
          </w:tcPr>
          <w:p>
            <w:r>
              <w:rPr>
                <w:sz w:val="20"/>
              </w:rPr>
              <w:t>No</w:t>
            </w:r>
          </w:p>
        </w:tc>
        <w:tc>
          <w:tcPr>
            <w:tcW w:type="dxa" w:w="3120"/>
          </w:tcPr>
          <w:p>
            <w:r>
              <w:rPr>
                <w:sz w:val="20"/>
              </w:rPr>
              <w:t>Yes (port 7777)</w:t>
            </w:r>
          </w:p>
        </w:tc>
      </w:tr>
      <w:tr>
        <w:tc>
          <w:tcPr>
            <w:tcW w:type="dxa" w:w="3120"/>
          </w:tcPr>
          <w:p>
            <w:r>
              <w:rPr>
                <w:sz w:val="20"/>
              </w:rPr>
              <w:t>Session Token Auth</w:t>
            </w:r>
          </w:p>
        </w:tc>
        <w:tc>
          <w:tcPr>
            <w:tcW w:type="dxa" w:w="3120"/>
          </w:tcPr>
          <w:p>
            <w:r>
              <w:rPr>
                <w:sz w:val="20"/>
              </w:rPr>
              <w:t>No</w:t>
            </w:r>
          </w:p>
        </w:tc>
        <w:tc>
          <w:tcPr>
            <w:tcW w:type="dxa" w:w="3120"/>
          </w:tcPr>
          <w:p>
            <w:r>
              <w:rPr>
                <w:sz w:val="20"/>
              </w:rPr>
              <w:t>Yes</w:t>
            </w:r>
          </w:p>
        </w:tc>
      </w:tr>
      <w:tr>
        <w:tc>
          <w:tcPr>
            <w:tcW w:type="dxa" w:w="3120"/>
          </w:tcPr>
          <w:p>
            <w:r>
              <w:rPr>
                <w:sz w:val="20"/>
              </w:rPr>
              <w:t>Auto-Lock Timer</w:t>
            </w:r>
          </w:p>
        </w:tc>
        <w:tc>
          <w:tcPr>
            <w:tcW w:type="dxa" w:w="3120"/>
          </w:tcPr>
          <w:p>
            <w:r>
              <w:rPr>
                <w:sz w:val="20"/>
              </w:rPr>
              <w:t>5 min idle</w:t>
            </w:r>
          </w:p>
        </w:tc>
        <w:tc>
          <w:tcPr>
            <w:tcW w:type="dxa" w:w="3120"/>
          </w:tcPr>
          <w:p>
            <w:r>
              <w:rPr>
                <w:sz w:val="20"/>
              </w:rPr>
              <w:t>Disabled</w:t>
            </w:r>
          </w:p>
        </w:tc>
      </w:tr>
      <w:tr>
        <w:tc>
          <w:tcPr>
            <w:tcW w:type="dxa" w:w="3120"/>
          </w:tcPr>
          <w:p>
            <w:r>
              <w:rPr>
                <w:sz w:val="20"/>
              </w:rPr>
              <w:t>AI API Panel in UI</w:t>
            </w:r>
          </w:p>
        </w:tc>
        <w:tc>
          <w:tcPr>
            <w:tcW w:type="dxa" w:w="3120"/>
          </w:tcPr>
          <w:p>
            <w:r>
              <w:rPr>
                <w:sz w:val="20"/>
              </w:rPr>
              <w:t>No</w:t>
            </w:r>
          </w:p>
        </w:tc>
        <w:tc>
          <w:tcPr>
            <w:tcW w:type="dxa" w:w="3120"/>
          </w:tcPr>
          <w:p>
            <w:r>
              <w:rPr>
                <w:sz w:val="20"/>
              </w:rPr>
              <w:t>Yes (header button)</w:t>
            </w:r>
          </w:p>
        </w:tc>
      </w:tr>
    </w:tbl>
    <w:p>
      <w:pPr>
        <w:spacing w:after="160" w:before="320"/>
      </w:pPr>
      <w:r>
        <w:rPr>
          <w:b/>
          <w:color w:val="2F81F7"/>
          <w:sz w:val="28"/>
        </w:rPr>
        <w:t>AI Edition Security — Multi-Layer Protection</w:t>
      </w:r>
    </w:p>
    <w:p>
      <w:pPr>
        <w:spacing w:after="40"/>
        <w:ind w:left="360"/>
      </w:pPr>
      <w:r>
        <w:rPr>
          <w:sz w:val="22"/>
        </w:rPr>
        <w:t>The AI Edition is protected by a 6-layer security system designed to keep your vault data safe even while exposed to external AI tools. Each layer operates independently — an attacker must defeat all of them simultaneously to gain access.</w:t>
      </w:r>
    </w:p>
    <w:p>
      <w:pPr>
        <w:spacing w:after="40"/>
        <w:ind w:left="360"/>
      </w:pPr>
      <w:r>
        <w:rPr>
          <w:sz w:val="22"/>
        </w:rPr>
        <w:t xml:space="preserve">  •  Layer 1 — Encrypted credential storage using OS-level secure storage (credentials never stored in plaintext)</w:t>
      </w:r>
    </w:p>
    <w:p>
      <w:pPr>
        <w:spacing w:after="40"/>
        <w:ind w:left="360"/>
      </w:pPr>
      <w:r>
        <w:rPr>
          <w:sz w:val="22"/>
        </w:rPr>
        <w:t xml:space="preserve">  •  Layer 2 — Cryptographic request signing (every API call is verified for authenticity)</w:t>
      </w:r>
    </w:p>
    <w:p>
      <w:pPr>
        <w:spacing w:after="40"/>
        <w:ind w:left="360"/>
      </w:pPr>
      <w:r>
        <w:rPr>
          <w:sz w:val="22"/>
        </w:rPr>
        <w:t xml:space="preserve">  •  Layer 3 — Full audit logging (every access attempt is recorded with timestamp and operation)</w:t>
      </w:r>
    </w:p>
    <w:p>
      <w:pPr>
        <w:spacing w:after="40"/>
        <w:ind w:left="360"/>
      </w:pPr>
      <w:r>
        <w:rPr>
          <w:sz w:val="22"/>
        </w:rPr>
        <w:t xml:space="preserve">  •  Layer 4 — Progressive lockout with exponential backoff (repeated failures result in escalating lockout periods)</w:t>
      </w:r>
    </w:p>
    <w:p>
      <w:pPr>
        <w:spacing w:before="240"/>
      </w:pPr>
      <w:r>
        <w:rPr>
          <w:b/>
          <w:sz w:val="24"/>
        </w:rPr>
        <w:t>Total build artifacts: 15 (9 standard + 6 AI editions)</w:t>
      </w:r>
    </w:p>
    <w:p>
      <w:pPr>
        <w:jc w:val="left"/>
      </w:pPr>
      <w:r>
        <w:rPr>
          <w:b/>
          <w:color w:val="2F81F7"/>
          <w:sz w:val="32"/>
        </w:rPr>
        <w:t>Legal Disclaimer — AI Edition</w:t>
      </w:r>
    </w:p>
    <w:p>
      <w:r>
        <w:rPr>
          <w:b/>
          <w:color w:val="D29922"/>
          <w:sz w:val="22"/>
        </w:rPr>
        <w:t xml:space="preserve">USE AT YOUR OWN RISK. </w:t>
      </w:r>
      <w:r>
        <w:rPr>
          <w:sz w:val="22"/>
        </w:rPr>
        <w:t>The AI Edition exposes vault data via a localhost REST API (127.0.0.1:7777) for use by external AI tools. ProTusk is not responsible for any data loss, unauthorized access, or damages resulting from the use of the AI API feature. By purchasing and using the AI Edition, the user acknowledges and accepts full responsibility for how external tools interact with their vault. This disclaimer is displayed on the marketing website pricing card and within the AI Edition SKILL document.</w:t>
      </w:r>
    </w:p>
    <w:p>
      <w:r>
        <w:rPr>
          <w:color w:val="8B949E"/>
          <w:sz w:val="22"/>
        </w:rPr>
        <w:t>This disclaimer applies to both the Personal-AI and Customer-AI editions. The REST API is bound to localhost only (127.0.0.1) and is not accessible from other machines, but the user is solely responsible for the security of any tools or scripts they connect to the API.</w:t>
      </w:r>
    </w:p>
    <w:p>
      <w:r>
        <w:rPr>
          <w:b/>
          <w:color w:val="2F81F7"/>
          <w:sz w:val="32"/>
        </w:rPr>
        <w:t>Free Version — Feature Clarification</w:t>
      </w:r>
    </w:p>
    <w:p>
      <w:r>
        <w:rPr>
          <w:sz w:val="22"/>
        </w:rPr>
        <w:t>The Free version operates entirely in-memory with no disk storage. Key characteristics:</w:t>
      </w:r>
    </w:p>
    <w:p>
      <w:r>
        <w:rPr>
          <w:sz w:val="22"/>
        </w:rPr>
        <w:t xml:space="preserve">  •  Up to 5 API keys</w:t>
      </w:r>
    </w:p>
    <w:p>
      <w:r>
        <w:rPr>
          <w:sz w:val="22"/>
        </w:rPr>
        <w:t xml:space="preserve">  •  AES-256-GCM encryption (in-memory)</w:t>
      </w:r>
    </w:p>
    <w:p>
      <w:r>
        <w:rPr>
          <w:sz w:val="22"/>
        </w:rPr>
        <w:t xml:space="preserve">  •  Single-field entries only (password entry)</w:t>
      </w:r>
    </w:p>
    <w:p>
      <w:r>
        <w:rPr>
          <w:sz w:val="22"/>
        </w:rPr>
        <w:t xml:space="preserve">  •  2 categories</w:t>
      </w:r>
    </w:p>
    <w:p>
      <w:r>
        <w:rPr>
          <w:sz w:val="22"/>
        </w:rPr>
        <w:t xml:space="preserve">  •  In-memory vault — no vault.enc file created on disk</w:t>
      </w:r>
    </w:p>
    <w:p>
      <w:r>
        <w:rPr>
          <w:sz w:val="22"/>
        </w:rPr>
        <w:t xml:space="preserve">  •  No import/export functionality</w:t>
      </w:r>
    </w:p>
    <w:p>
      <w:r>
        <w:rPr>
          <w:sz w:val="22"/>
        </w:rPr>
        <w:t xml:space="preserve">  •  No multi-field entries</w:t>
      </w:r>
    </w:p>
    <w:p>
      <w:r>
        <w:rPr>
          <w:sz w:val="22"/>
        </w:rPr>
        <w:t xml:space="preserve">  •  Wipe Vault feature (clears in-memory data)</w:t>
      </w:r>
    </w:p>
    <w:p>
      <w:r>
        <w:rPr>
          <w:sz w:val="22"/>
        </w:rPr>
        <w:t xml:space="preserve">  •  Data is lost when the app is closed (by design — no persistence)</w:t>
      </w:r>
    </w:p>
    <w:p>
      <w:r>
        <w:rPr>
          <w:b/>
          <w:color w:val="2F81F7"/>
          <w:sz w:val="32"/>
        </w:rPr>
        <w:t>AI Edition SKILL Document</w:t>
      </w:r>
    </w:p>
    <w:p>
      <w:r>
        <w:rPr>
          <w:sz w:val="22"/>
        </w:rPr>
        <w:t>A SKILL.md document has been created at ai-edition-skill/SKILL.md in the repository. This document is designed to be used by AI workflow tools (Claude, ChatGPT, custom scripts) to interact with the API Key Vault 2.0 AI Edition REST API.</w:t>
      </w:r>
    </w:p>
    <w:p>
      <w:r>
        <w:rPr>
          <w:sz w:val="22"/>
        </w:rPr>
        <w:t>The SKILL document includes:</w:t>
      </w:r>
    </w:p>
    <w:p>
      <w:r>
        <w:rPr>
          <w:sz w:val="22"/>
        </w:rPr>
        <w:t xml:space="preserve">  •  Complete API endpoint documentation with request/response examples</w:t>
      </w:r>
    </w:p>
    <w:p>
      <w:r>
        <w:rPr>
          <w:sz w:val="22"/>
        </w:rPr>
        <w:t xml:space="preserve">  •  Authentication instructions (Bearer token)</w:t>
      </w:r>
    </w:p>
    <w:p>
      <w:r>
        <w:rPr>
          <w:sz w:val="22"/>
        </w:rPr>
        <w:t xml:space="preserve">  •  Workflow examples (list keys, rotate keys, bulk add)</w:t>
      </w:r>
    </w:p>
    <w:p>
      <w:r>
        <w:rPr>
          <w:sz w:val="22"/>
        </w:rPr>
        <w:t xml:space="preserve">  •  Error handling reference table</w:t>
      </w:r>
    </w:p>
    <w:p>
      <w:r>
        <w:rPr>
          <w:sz w:val="22"/>
        </w:rPr>
        <w:t xml:space="preserve">  •  Security notes and disclaimer</w:t>
      </w:r>
    </w:p>
    <w:p>
      <w:r>
        <w:rPr>
          <w:sz w:val="22"/>
        </w:rPr>
        <w:t xml:space="preserve">  •  Troubleshooting guide</w:t>
      </w:r>
    </w:p>
    <w:p>
      <w:r>
        <w:rPr>
          <w:color w:val="8B949E"/>
          <w:sz w:val="22"/>
        </w:rPr>
        <w:t>The SKILL document should be distributed alongside the AI Edition download so that users can load it into their AI tools for seamless vault integration.</w:t>
      </w:r>
    </w:p>
    <w:p>
      <w:r>
        <w:rPr>
          <w:b/>
          <w:color w:val="2F81F7"/>
          <w:sz w:val="32"/>
        </w:rPr>
        <w:t>Marketing Site Update — March 24, 2026</w:t>
      </w:r>
    </w:p>
    <w:p>
      <w:r>
        <w:rPr>
          <w:sz w:val="22"/>
        </w:rPr>
        <w:t>The protusk.com marketing site (marketing-site.html) has been updated with the following changes:</w:t>
      </w:r>
    </w:p>
    <w:p>
      <w:r>
        <w:rPr>
          <w:sz w:val="22"/>
        </w:rPr>
        <w:t xml:space="preserve">  •  Added 5th pricing tier: AI Edition at $24.99 with "AI-Infused" badge</w:t>
      </w:r>
    </w:p>
    <w:p>
      <w:r>
        <w:rPr>
          <w:sz w:val="22"/>
        </w:rPr>
        <w:t xml:space="preserve">  •  Added "Use at your own risk" legal disclaimer on AI Edition pricing card</w:t>
      </w:r>
    </w:p>
    <w:p>
      <w:r>
        <w:rPr>
          <w:sz w:val="22"/>
        </w:rPr>
        <w:t xml:space="preserve">  •  Updated Free version: removed "No import/export" line, added "In-memory vault (no disk storage)"</w:t>
      </w:r>
    </w:p>
    <w:p>
      <w:r>
        <w:rPr>
          <w:sz w:val="22"/>
        </w:rPr>
        <w:t xml:space="preserve">  •  Updated platform: Windows · macOS · Linux (cross-platform)</w:t>
      </w:r>
    </w:p>
    <w:p>
      <w:r>
        <w:rPr>
          <w:sz w:val="22"/>
        </w:rPr>
        <w:t xml:space="preserve">  •  Updated vault file format: vault.dat → vault.enc throughout</w:t>
      </w:r>
    </w:p>
    <w:p>
      <w:r>
        <w:rPr>
          <w:sz w:val="22"/>
        </w:rPr>
        <w:t xml:space="preserve">  •  Added AI API tech spec: 127.0.0.1:7777 (AI editions)</w:t>
      </w:r>
    </w:p>
    <w:p>
      <w:r>
        <w:rPr>
          <w:sz w:val="22"/>
        </w:rPr>
        <w:t xml:space="preserve">  •  Condensed page layout: reduced section padding, card padding, hero height</w:t>
      </w:r>
    </w:p>
    <w:p>
      <w:r>
        <w:rPr>
          <w:sz w:val="22"/>
        </w:rPr>
        <w:t xml:space="preserve">  •  Updated competitor table pricing: Free / $9.99–$49.99</w:t>
      </w:r>
    </w:p>
    <w:p>
      <w:r>
        <w:rPr>
          <w:sz w:val="22"/>
        </w:rPr>
        <w:t xml:space="preserve">  •  Updated CTA: "Starting at Free — paid plans from $9.99"</w:t>
      </w:r>
    </w:p>
    <w:p>
      <w:r>
        <w:rPr>
          <w:sz w:val="22"/>
        </w:rPr>
        <w:t xml:space="preserve">  •  Updated chat widget knowledge base with AI Edition info</w:t>
      </w:r>
    </w:p>
    <w:p>
      <w:r>
        <w:rPr>
          <w:sz w:val="22"/>
        </w:rPr>
        <w:t xml:space="preserve">  •  Pricing grid: 5 columns desktop, 3 columns tablet, 1 column mobile</w:t>
      </w:r>
    </w:p>
    <w:p>
      <w:r>
        <w:br/>
      </w:r>
    </w:p>
    <w:p>
      <w:r>
        <w:rPr>
          <w:b/>
          <w:sz w:val="28"/>
        </w:rPr>
        <w:t>Mobile Marketing Landing Page — March 24, 2026</w:t>
      </w:r>
    </w:p>
    <w:p>
      <w:r>
        <w:t>A separate mobile-optimized landing page (marketing-mobile.html) has been created for social media advertising campaigns. This is a standalone file that does not affect the desktop marketing site.</w:t>
      </w:r>
    </w:p>
    <w:p>
      <w:r>
        <w:t xml:space="preserve">  •  Ultra-minimal structure: Hero → Quick Features → Pricing → CTA</w:t>
      </w:r>
    </w:p>
    <w:p>
      <w:r>
        <w:t xml:space="preserve">  •  Shortened copy — punchy, direct, no long paragraphs</w:t>
      </w:r>
    </w:p>
    <w:p>
      <w:r>
        <w:t xml:space="preserve">  •  Mobile-first design (390px+) with responsive scaling to desktop</w:t>
      </w:r>
    </w:p>
    <w:p>
      <w:r>
        <w:t xml:space="preserve">  •  Horizontal swipe pricing cards on mobile, wrapping grid on desktop</w:t>
      </w:r>
    </w:p>
    <w:p>
      <w:r>
        <w:t xml:space="preserve">  •  Single testimonial strip for social proof (James L. quote)</w:t>
      </w:r>
    </w:p>
    <w:p>
      <w:r>
        <w:t xml:space="preserve">  •  4 quick-hit feature highlights: AES-256-GCM, Multi-Field, Portable EXE, Auto-Lock</w:t>
      </w:r>
    </w:p>
    <w:p>
      <w:r>
        <w:t xml:space="preserve">  •  All 5 pricing tiers included: Free, Personal ($9.99), Pro Team ($19.99), AI Personal ($24.99), Pro AI Team ($59.99)</w:t>
      </w:r>
    </w:p>
    <w:p>
      <w:r>
        <w:t xml:space="preserve">  •  Same LemonSqueezy checkout integration and placeholder store IDs</w:t>
      </w:r>
    </w:p>
    <w:p>
      <w:r>
        <w:t xml:space="preserve">  •  Same ProTusk branding and dark theme as desktop site</w:t>
      </w:r>
    </w:p>
    <w:p>
      <w:r>
        <w:t xml:space="preserve">  •  No chat widget — keeps page fast and focused for ad landing</w:t>
      </w:r>
    </w:p>
    <w:p>
      <w:r>
        <w:t xml:space="preserve">  •  Purpose: social media ad campaigns (Instagram, TikTok, Twitter/X, general mobile traffic)</w:t>
      </w:r>
    </w:p>
    <w:p>
      <w:r>
        <w:rPr>
          <w:b/>
          <w:sz w:val="22"/>
        </w:rPr>
        <w:t>Branding and Pricing Update — March 25, 2026</w:t>
      </w:r>
    </w:p>
    <w:p>
      <w:r>
        <w:rPr>
          <w:sz w:val="22"/>
        </w:rPr>
        <w:t xml:space="preserve">  •  Changed “AI-Powered” badge to “AI-Infused” on both AI pricing cards ($24.99 and $59.99) across desktop and mobile sites</w:t>
      </w:r>
    </w:p>
    <w:p>
      <w:r>
        <w:rPr>
          <w:sz w:val="22"/>
        </w:rPr>
        <w:t xml:space="preserve">  •  Added AI-Infused badge to Pro AI Team ($59.99) card on mobile (previously missing)</w:t>
      </w:r>
    </w:p>
    <w:p>
      <w:r>
        <w:rPr>
          <w:sz w:val="22"/>
        </w:rPr>
        <w:t xml:space="preserve">  •  Synced mobile pricing tier names: Pro Team ($19.99), AI Personal ($24.99), Pro AI Team ($59.99)</w:t>
      </w:r>
    </w:p>
    <w:p>
      <w:r>
        <w:rPr>
          <w:sz w:val="22"/>
        </w:rPr>
        <w:t xml:space="preserve">  •  Both updates pushed live to protusk.com via GitHub Pages</w:t>
      </w:r>
    </w:p>
    <w:p>
      <w:r>
        <w:rPr>
          <w:sz w:val="22"/>
        </w:rPr>
        <w:t xml:space="preserve">  •  Layer 5 — Automatic token expiry (session tokens expire after a configurable window and require re-authentication)</w:t>
      </w:r>
    </w:p>
    <w:p>
      <w:r>
        <w:rPr>
          <w:sz w:val="22"/>
        </w:rPr>
        <w:t xml:space="preserve">  •  Layer 6 — Localhost-only binding (API is physically inaccessible from any other machine on the network)</w:t>
      </w:r>
    </w:p>
    <w:p>
      <w:r>
        <w:rPr>
          <w:color w:val="8B949E"/>
          <w:sz w:val="22"/>
        </w:rPr>
        <w:t>The exponential lockout system uses the formula: lockout = 5 + (x × 5²) minutes, where x increments every 3 failed attempts. After 12 failed attempts, the lockout exceeds 2 hours. After 15, over 10 hours. This makes brute-force attacks mathematically impractical against the 256-bit session token.</w:t>
      </w:r>
    </w:p>
    <w:p>
      <w:r>
        <w:rPr>
          <w:b/>
          <w:sz w:val="22"/>
        </w:rPr>
        <w:t xml:space="preserve">Customer-facing summary: </w:t>
      </w:r>
      <w:r>
        <w:rPr>
          <w:i/>
          <w:sz w:val="22"/>
        </w:rPr>
        <w:t>"Protected by 6 independent security layers including encrypted credential storage, cryptographic request signing, audit logging, and progressive lockout. Your vault data stays encrypted with AES-256-GCM at all times — the AI API adds convenience without compromising the zero-knowledge architecture."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API Key Vault 2.0 — Product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d2d5e"/>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78905f26be6fa7ad8a8d32cdedad7eb4ab1818.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2026-03-24T21:08:14.233Z</dcterms:created>
  <dcterms:modified xsi:type="dcterms:W3CDTF">2026-03-24T21:08:14.234Z</dcterms:modified>
</cp:coreProperties>
</file>

<file path=docProps/custom.xml><?xml version="1.0" encoding="utf-8"?>
<Properties xmlns="http://schemas.openxmlformats.org/officeDocument/2006/custom-properties" xmlns:vt="http://schemas.openxmlformats.org/officeDocument/2006/docPropsVTypes"/>
</file>