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DE46" w14:textId="77777777" w:rsidR="000C7B08" w:rsidRPr="003A6441" w:rsidRDefault="00000000">
      <w:pPr>
        <w:spacing w:after="60"/>
        <w:jc w:val="center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52"/>
          <w:szCs w:val="52"/>
          <w:lang w:val="en-US"/>
        </w:rPr>
        <w:t>YERMAN J. MEREL G.</w:t>
      </w:r>
    </w:p>
    <w:p w14:paraId="6823EA3C" w14:textId="30FBA638" w:rsidR="000C7B08" w:rsidRPr="003A6441" w:rsidRDefault="00000000">
      <w:pPr>
        <w:spacing w:after="60"/>
        <w:jc w:val="center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Project </w:t>
      </w:r>
      <w:proofErr w:type="gramStart"/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Engineer  |</w:t>
      </w:r>
      <w:proofErr w:type="gramEnd"/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  Mechanical </w:t>
      </w:r>
      <w:r w:rsidR="00714B74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Design </w:t>
      </w:r>
      <w:proofErr w:type="gramStart"/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Engineer  |</w:t>
      </w:r>
      <w:proofErr w:type="gramEnd"/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 xml:space="preserve">  Field Engineer</w:t>
      </w:r>
    </w:p>
    <w:p w14:paraId="44DDF296" w14:textId="219F712A" w:rsidR="000C7B08" w:rsidRPr="003A6441" w:rsidRDefault="00000000">
      <w:pPr>
        <w:spacing w:after="160"/>
        <w:jc w:val="center"/>
        <w:rPr>
          <w:lang w:val="en-US"/>
        </w:rPr>
      </w:pPr>
      <w:r w:rsidRPr="003A6441">
        <w:rPr>
          <w:rFonts w:ascii="Calibri" w:eastAsia="Calibri" w:hAnsi="Calibri" w:cs="Calibri"/>
          <w:color w:val="555555"/>
          <w:sz w:val="18"/>
          <w:szCs w:val="18"/>
          <w:lang w:val="en-US"/>
        </w:rPr>
        <w:t xml:space="preserve">Panamá City, Panamá  •  (+507) 6295-9441  •  ymerel_02@outlook.com  •  </w:t>
      </w:r>
      <w:hyperlink r:id="rId5" w:history="1"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Linke</w:t>
        </w:r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d</w:t>
        </w:r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In</w:t>
        </w:r>
      </w:hyperlink>
      <w:r w:rsidRPr="003A6441">
        <w:rPr>
          <w:rFonts w:ascii="Calibri" w:eastAsia="Calibri" w:hAnsi="Calibri" w:cs="Calibri"/>
          <w:color w:val="555555"/>
          <w:sz w:val="18"/>
          <w:szCs w:val="18"/>
          <w:lang w:val="en-US"/>
        </w:rPr>
        <w:t xml:space="preserve">  •  </w:t>
      </w:r>
      <w:hyperlink r:id="rId6" w:history="1"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Por</w:t>
        </w:r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t</w:t>
        </w:r>
        <w:r w:rsidR="000C7B08" w:rsidRPr="003A6441">
          <w:rPr>
            <w:rFonts w:ascii="Calibri" w:eastAsia="Calibri" w:hAnsi="Calibri" w:cs="Calibri"/>
            <w:color w:val="1A5276"/>
            <w:sz w:val="18"/>
            <w:szCs w:val="18"/>
            <w:u w:val="single"/>
            <w:lang w:val="en-US"/>
          </w:rPr>
          <w:t>folio</w:t>
        </w:r>
      </w:hyperlink>
    </w:p>
    <w:p w14:paraId="11B048D3" w14:textId="77777777" w:rsidR="000C7B08" w:rsidRPr="003A6441" w:rsidRDefault="000C7B08">
      <w:pPr>
        <w:pBdr>
          <w:bottom w:val="single" w:sz="8" w:space="1" w:color="1A5276"/>
        </w:pBdr>
        <w:spacing w:before="80" w:after="80"/>
        <w:rPr>
          <w:lang w:val="en-US"/>
        </w:rPr>
      </w:pPr>
    </w:p>
    <w:p w14:paraId="32E68272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PROFESSIONAL SUMMARY</w:t>
      </w:r>
    </w:p>
    <w:p w14:paraId="5027274E" w14:textId="77777777" w:rsidR="000C7B08" w:rsidRPr="003A6441" w:rsidRDefault="00000000">
      <w:pPr>
        <w:spacing w:before="80" w:after="8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Mechanical Engineer with hands-on experience on two international tunnelling megaprojects — Panama Metro Line 3 and the Hudson River Project (USA) — before completing a B.Sc. degree. Specialized in project engineering support, SOP development, mechanical systems validation, and piping design (P&amp;IDs / isometrics) to ASME B31 standards. Proven track record of delivering corrective engineering solutions under demanding field conditions, reducing execution errors by 20%, and improving audit readiness through regulatory traceability. Seeking to leverage tunnelling and heavy civil infrastructure expertise within a global engineering or EPC organization.</w:t>
      </w:r>
    </w:p>
    <w:p w14:paraId="091BB7A7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CORE COMPETENCIES</w:t>
      </w:r>
    </w:p>
    <w:p w14:paraId="07612CC1" w14:textId="77777777" w:rsidR="000C7B08" w:rsidRPr="003A6441" w:rsidRDefault="00000000">
      <w:pPr>
        <w:spacing w:before="6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Technical: </w:t>
      </w:r>
      <w:r w:rsidRPr="003A6441">
        <w:rPr>
          <w:rFonts w:ascii="Calibri" w:eastAsia="Calibri" w:hAnsi="Calibri" w:cs="Calibri"/>
          <w:color w:val="222222"/>
          <w:lang w:val="en-US"/>
        </w:rPr>
        <w:t xml:space="preserve">Field Engineering &amp; Technical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Coordination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Structural Validation &amp; FEA (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ANSYS)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Industrial Piping Design (P&amp;IDs, Isometrics, ASME B31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Commissioning &amp; Shutdown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Maintenance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Mechanical Systems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Validation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CAD Design (AutoCAD, Inventor)</w:t>
      </w:r>
    </w:p>
    <w:p w14:paraId="35FEAC99" w14:textId="77777777" w:rsidR="000C7B08" w:rsidRPr="003A6441" w:rsidRDefault="00000000">
      <w:pPr>
        <w:spacing w:before="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Project &amp; Management: </w:t>
      </w:r>
      <w:r w:rsidRPr="003A6441">
        <w:rPr>
          <w:rFonts w:ascii="Calibri" w:eastAsia="Calibri" w:hAnsi="Calibri" w:cs="Calibri"/>
          <w:color w:val="222222"/>
          <w:lang w:val="en-US"/>
        </w:rPr>
        <w:t xml:space="preserve">SOP Development &amp;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Standardization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Compliance, Traceability &amp; Risk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Mitigation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Cross-functional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Coordination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Cost Analysis &amp; Resource Allocation</w:t>
      </w:r>
    </w:p>
    <w:p w14:paraId="0630442D" w14:textId="77777777" w:rsidR="000C7B08" w:rsidRPr="003A6441" w:rsidRDefault="00000000">
      <w:pPr>
        <w:spacing w:before="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 xml:space="preserve">Software: </w:t>
      </w:r>
      <w:r w:rsidRPr="003A6441">
        <w:rPr>
          <w:rFonts w:ascii="Calibri" w:eastAsia="Calibri" w:hAnsi="Calibri" w:cs="Calibri"/>
          <w:color w:val="222222"/>
          <w:lang w:val="en-US"/>
        </w:rPr>
        <w:t xml:space="preserve">ANSYS (FEA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simulations)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MATLAB (numerical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modeling)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Python (data automation &amp;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reporting)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SAP (PM/MM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modules)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AutoCAD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</w:t>
      </w:r>
      <w:proofErr w:type="gramStart"/>
      <w:r w:rsidRPr="003A6441">
        <w:rPr>
          <w:rFonts w:ascii="Calibri" w:eastAsia="Calibri" w:hAnsi="Calibri" w:cs="Calibri"/>
          <w:color w:val="222222"/>
          <w:lang w:val="en-US"/>
        </w:rPr>
        <w:t>Inventor  •</w:t>
      </w:r>
      <w:proofErr w:type="gramEnd"/>
      <w:r w:rsidRPr="003A6441">
        <w:rPr>
          <w:rFonts w:ascii="Calibri" w:eastAsia="Calibri" w:hAnsi="Calibri" w:cs="Calibri"/>
          <w:color w:val="222222"/>
          <w:lang w:val="en-US"/>
        </w:rPr>
        <w:t xml:space="preserve">  MS Office (advanced Excel, Word, PowerPoint)</w:t>
      </w:r>
    </w:p>
    <w:p w14:paraId="04B4169E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PROFESSIONAL EXPERIENCE</w:t>
      </w:r>
    </w:p>
    <w:p w14:paraId="0BD45B95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 xml:space="preserve">Co-Founder &amp; Director of Systems </w:t>
      </w:r>
      <w:proofErr w:type="gramStart"/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Engineering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</w:t>
      </w:r>
      <w:proofErr w:type="gramEnd"/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MONCAN</w:t>
      </w:r>
    </w:p>
    <w:p w14:paraId="6CCA0EBC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Aug 2025 – Present</w:t>
      </w:r>
    </w:p>
    <w:p w14:paraId="1EA43790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Engineering consultancy focused on industrial process optimization and digital workflow design for SMEs.</w:t>
      </w:r>
    </w:p>
    <w:p w14:paraId="1CF44D21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Designed the company's operational architecture using systems engineering principles, aligning engineering execution with business strategy.</w:t>
      </w:r>
    </w:p>
    <w:p w14:paraId="633FBF35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digital workflows improving traceability and control of project-related information from client intake to final engineering delivery.</w:t>
      </w:r>
    </w:p>
    <w:p w14:paraId="1F973464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Built cost-analysis and resource allocation models to support data-driven decision-making and improve operational efficiency.</w:t>
      </w:r>
    </w:p>
    <w:p w14:paraId="06C19588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Structured scalable internal processes to reduce operational friction and ensure consistent execution across client engagements.</w:t>
      </w:r>
    </w:p>
    <w:p w14:paraId="4B923488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 xml:space="preserve">Project </w:t>
      </w:r>
      <w:proofErr w:type="gramStart"/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Engineer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</w:t>
      </w:r>
      <w:proofErr w:type="gramEnd"/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Herrenknecht Tunnelling Services Panama Corp.</w:t>
      </w:r>
    </w:p>
    <w:p w14:paraId="42F6331A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Jan 2025 – Jul 2025</w:t>
      </w:r>
    </w:p>
    <w:p w14:paraId="7A134349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Global tunnelling OEM. Supported engineering operations across international TBM projects including the Hudson River Tunnel (USA).</w:t>
      </w:r>
    </w:p>
    <w:p w14:paraId="5009355D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and standardized a global SOP for critical mechanical maintenance operations on TBM systems covering 3+ active international project sites, improving execution repeatability and reducing non-conformance events.</w:t>
      </w:r>
    </w:p>
    <w:p w14:paraId="0C5115B8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Performed structural validation calculations and functional analysis of mechanical assemblies — including main drive components — ensuring safe operation under high-demand industrial conditions; findings contributed to reducing equipment downtime.</w:t>
      </w:r>
    </w:p>
    <w:p w14:paraId="1DBADAA9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Ensured regulatory compliance and documentary traceability across project milestones, improving audit readiness and reducing contractual risk exposure by consolidating a previously fragmented documentation system.</w:t>
      </w:r>
    </w:p>
    <w:p w14:paraId="24633C52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lastRenderedPageBreak/>
        <w:t>Supported engineering reporting and technical coordination between field operations and project stakeholders across USA and international teams.</w:t>
      </w:r>
    </w:p>
    <w:p w14:paraId="0E0DCEBD" w14:textId="0832AA8F" w:rsidR="000C7B08" w:rsidRPr="003A6441" w:rsidRDefault="00000000">
      <w:p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Key projects: Hudson River Tunnel Project (USA) • Railway Tunnel Project (</w:t>
      </w:r>
      <w:r w:rsidR="003A6441">
        <w:rPr>
          <w:rFonts w:ascii="Calibri" w:eastAsia="Calibri" w:hAnsi="Calibri" w:cs="Calibri"/>
          <w:i/>
          <w:iCs/>
          <w:color w:val="7F8C8D"/>
          <w:lang w:val="en-US"/>
        </w:rPr>
        <w:t>Perú</w:t>
      </w: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)</w:t>
      </w:r>
    </w:p>
    <w:p w14:paraId="42C0DDEF" w14:textId="77777777" w:rsidR="000C7B08" w:rsidRPr="003A6441" w:rsidRDefault="00000000">
      <w:pPr>
        <w:spacing w:before="18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Field Engineer – TBM &amp; Surface Facilities (</w:t>
      </w:r>
      <w:proofErr w:type="gramStart"/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Intern)</w:t>
      </w:r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|</w:t>
      </w:r>
      <w:proofErr w:type="gramEnd"/>
      <w:r w:rsidRPr="003A6441">
        <w:rPr>
          <w:rFonts w:ascii="Calibri" w:eastAsia="Calibri" w:hAnsi="Calibri" w:cs="Calibri"/>
          <w:color w:val="7F8C8D"/>
          <w:sz w:val="22"/>
          <w:szCs w:val="22"/>
          <w:lang w:val="en-US"/>
        </w:rPr>
        <w:t xml:space="preserve">  </w:t>
      </w: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China Railway Tunnel Group Co., Ltd.</w:t>
      </w:r>
    </w:p>
    <w:p w14:paraId="7C0EF948" w14:textId="77777777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Aug 2024 – Jan 2025</w:t>
      </w:r>
    </w:p>
    <w:p w14:paraId="657E28BA" w14:textId="77777777" w:rsidR="000C7B08" w:rsidRPr="003A6441" w:rsidRDefault="00000000">
      <w:pPr>
        <w:spacing w:before="40" w:after="5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Contributed to the active tunnelling operations of Panama Metro Line 3, the country's largest infrastructure project.</w:t>
      </w:r>
    </w:p>
    <w:p w14:paraId="33ED653A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Designed corrective engineering solutions for mechanical and piping systems under unstable terrain conditions, eliminating severe operational incidents and improving continuity of TBM advance.</w:t>
      </w:r>
    </w:p>
    <w:p w14:paraId="35512D00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standardized technical documentation (method statements, inspection checklists, work instructions) adopted as reference material by QC and Engineering teams, reducing execution errors by 20%.</w:t>
      </w:r>
    </w:p>
    <w:p w14:paraId="0638250E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Produced P&amp;IDs and isometric drawings for high-pressure fluid systems in compliance with ASME B31 standards.</w:t>
      </w:r>
    </w:p>
    <w:p w14:paraId="32F24B93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Supported pressure testing activities, mechanical assembly verification, and system inspections to ensure reliability and safety of critical TBM subsystems.</w:t>
      </w:r>
    </w:p>
    <w:p w14:paraId="144A16CE" w14:textId="77777777" w:rsidR="000C7B08" w:rsidRPr="003A6441" w:rsidRDefault="00000000">
      <w:p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>Key project: Panama Metro Line 3 – Tunnel Section</w:t>
      </w:r>
    </w:p>
    <w:p w14:paraId="79598C7D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EDUCATION</w:t>
      </w:r>
    </w:p>
    <w:p w14:paraId="7B6F8554" w14:textId="77777777" w:rsidR="000C7B08" w:rsidRPr="003A6441" w:rsidRDefault="00000000">
      <w:pPr>
        <w:spacing w:before="12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sz w:val="22"/>
          <w:szCs w:val="22"/>
          <w:lang w:val="en-US"/>
        </w:rPr>
        <w:t>B.Sc. in Mechanical Engineering</w:t>
      </w:r>
      <w:r w:rsidRPr="003A6441">
        <w:rPr>
          <w:rFonts w:ascii="Calibri" w:eastAsia="Calibri" w:hAnsi="Calibri" w:cs="Calibri"/>
          <w:b/>
          <w:bCs/>
          <w:color w:val="1A5276"/>
          <w:lang w:val="en-US"/>
        </w:rPr>
        <w:t xml:space="preserve">   •   Technological University of Panama</w:t>
      </w:r>
    </w:p>
    <w:p w14:paraId="005AD357" w14:textId="115C032E" w:rsidR="000C7B08" w:rsidRPr="003A6441" w:rsidRDefault="00000000">
      <w:pPr>
        <w:spacing w:after="60"/>
        <w:rPr>
          <w:lang w:val="en-US"/>
        </w:rPr>
      </w:pP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Panamá City, Panamá   •   Jan 2018 – Aug 202</w:t>
      </w:r>
      <w:r w:rsidR="005A4315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>4</w:t>
      </w:r>
      <w:r w:rsidRPr="003A6441">
        <w:rPr>
          <w:rFonts w:ascii="Calibri" w:eastAsia="Calibri" w:hAnsi="Calibri" w:cs="Calibri"/>
          <w:i/>
          <w:iCs/>
          <w:color w:val="7F8C8D"/>
          <w:sz w:val="18"/>
          <w:szCs w:val="18"/>
          <w:lang w:val="en-US"/>
        </w:rPr>
        <w:t xml:space="preserve">  </w:t>
      </w:r>
    </w:p>
    <w:p w14:paraId="376A72C5" w14:textId="77777777" w:rsidR="000C7B08" w:rsidRPr="003A6441" w:rsidRDefault="00000000">
      <w:pPr>
        <w:spacing w:before="40" w:after="8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Relevant coursework: Finite Element Analysis (FEA), Computational Modeling, Numerical Methods, Control Systems, Fluid Mechanics, Thermodynamics.</w:t>
      </w:r>
    </w:p>
    <w:p w14:paraId="09C1B1F5" w14:textId="77777777" w:rsidR="000C7B08" w:rsidRDefault="00000000">
      <w:pPr>
        <w:pBdr>
          <w:bottom w:val="single" w:sz="6" w:space="2" w:color="1A5276"/>
        </w:pBdr>
        <w:spacing w:before="24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CERTIFICATIONS &amp; TRAINING</w:t>
      </w:r>
    </w:p>
    <w:p w14:paraId="66D4C351" w14:textId="77777777" w:rsidR="000C7B08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Calibri" w:eastAsia="Calibri" w:hAnsi="Calibri" w:cs="Calibri"/>
          <w:color w:val="222222"/>
        </w:rPr>
        <w:t xml:space="preserve">Fluid </w:t>
      </w:r>
      <w:proofErr w:type="spellStart"/>
      <w:r>
        <w:rPr>
          <w:rFonts w:ascii="Calibri" w:eastAsia="Calibri" w:hAnsi="Calibri" w:cs="Calibri"/>
          <w:color w:val="222222"/>
        </w:rPr>
        <w:t>Technology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Hydraulics</w:t>
      </w:r>
      <w:proofErr w:type="spellEnd"/>
      <w:r>
        <w:rPr>
          <w:rFonts w:ascii="Calibri" w:eastAsia="Calibri" w:hAnsi="Calibri" w:cs="Calibri"/>
          <w:color w:val="222222"/>
        </w:rPr>
        <w:t xml:space="preserve"> &amp; </w:t>
      </w:r>
      <w:proofErr w:type="spellStart"/>
      <w:r>
        <w:rPr>
          <w:rFonts w:ascii="Calibri" w:eastAsia="Calibri" w:hAnsi="Calibri" w:cs="Calibri"/>
          <w:color w:val="222222"/>
        </w:rPr>
        <w:t>Lubrication</w:t>
      </w:r>
      <w:proofErr w:type="spellEnd"/>
      <w:r>
        <w:rPr>
          <w:rFonts w:ascii="Calibri" w:eastAsia="Calibri" w:hAnsi="Calibri" w:cs="Calibri"/>
          <w:color w:val="222222"/>
        </w:rPr>
        <w:t xml:space="preserve"> – Herrenknecht AG (Jun 2025)</w:t>
      </w:r>
    </w:p>
    <w:p w14:paraId="0B55E6ED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Design of Thermofluidic Systems – Technological University of Panama (Aug 2023)</w:t>
      </w:r>
    </w:p>
    <w:p w14:paraId="7988C62B" w14:textId="77777777" w:rsidR="000C7B08" w:rsidRDefault="00000000">
      <w:pPr>
        <w:spacing w:before="80" w:after="40"/>
      </w:pPr>
      <w:r>
        <w:rPr>
          <w:rFonts w:ascii="Calibri" w:eastAsia="Calibri" w:hAnsi="Calibri" w:cs="Calibri"/>
          <w:b/>
          <w:bCs/>
          <w:color w:val="1A5276"/>
        </w:rPr>
        <w:t xml:space="preserve">In </w:t>
      </w:r>
      <w:proofErr w:type="spellStart"/>
      <w:r>
        <w:rPr>
          <w:rFonts w:ascii="Calibri" w:eastAsia="Calibri" w:hAnsi="Calibri" w:cs="Calibri"/>
          <w:b/>
          <w:bCs/>
          <w:color w:val="1A5276"/>
        </w:rPr>
        <w:t>Progress</w:t>
      </w:r>
      <w:proofErr w:type="spellEnd"/>
      <w:r>
        <w:rPr>
          <w:rFonts w:ascii="Calibri" w:eastAsia="Calibri" w:hAnsi="Calibri" w:cs="Calibri"/>
          <w:b/>
          <w:bCs/>
          <w:color w:val="1A5276"/>
        </w:rPr>
        <w:t xml:space="preserve"> / </w:t>
      </w:r>
      <w:proofErr w:type="spellStart"/>
      <w:r>
        <w:rPr>
          <w:rFonts w:ascii="Calibri" w:eastAsia="Calibri" w:hAnsi="Calibri" w:cs="Calibri"/>
          <w:b/>
          <w:bCs/>
          <w:color w:val="1A5276"/>
        </w:rPr>
        <w:t>Planned</w:t>
      </w:r>
      <w:proofErr w:type="spellEnd"/>
      <w:r>
        <w:rPr>
          <w:rFonts w:ascii="Calibri" w:eastAsia="Calibri" w:hAnsi="Calibri" w:cs="Calibri"/>
          <w:b/>
          <w:bCs/>
          <w:color w:val="1A5276"/>
        </w:rPr>
        <w:t>:</w:t>
      </w:r>
    </w:p>
    <w:p w14:paraId="0F27690B" w14:textId="1A6DA13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CAPM – Project Management Professional Certification (Target: Q3 2026)</w:t>
      </w:r>
    </w:p>
    <w:p w14:paraId="75F58390" w14:textId="54E1BF3F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OSHA 30-Hour General Industry Safety Certification (Target: Q2 2026)</w:t>
      </w:r>
    </w:p>
    <w:p w14:paraId="66C530D5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TECHNICAL PROJECTS &amp; RESEARCH</w:t>
      </w:r>
    </w:p>
    <w:p w14:paraId="35EF4F98" w14:textId="77777777" w:rsidR="000C7B08" w:rsidRPr="003A6441" w:rsidRDefault="00000000">
      <w:pPr>
        <w:spacing w:before="120" w:after="2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Resonant Wind Turbine Mathematical Model</w:t>
      </w:r>
      <w:r w:rsidRPr="003A6441">
        <w:rPr>
          <w:rFonts w:ascii="Calibri" w:eastAsia="Calibri" w:hAnsi="Calibri" w:cs="Calibri"/>
          <w:i/>
          <w:iCs/>
          <w:color w:val="7F8C8D"/>
          <w:lang w:val="en-US"/>
        </w:rPr>
        <w:t xml:space="preserve">   —   Finalist, National Scientific Initiation Conference (2023)</w:t>
      </w:r>
    </w:p>
    <w:p w14:paraId="38CD497E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Developed a MATLAB-based mathematical model to analyze resonance behavior in wind turbine structures under dynamic loading.</w:t>
      </w:r>
    </w:p>
    <w:p w14:paraId="3689475B" w14:textId="77777777" w:rsidR="000C7B08" w:rsidRPr="003A6441" w:rsidRDefault="00000000">
      <w:pPr>
        <w:pStyle w:val="ListParagraph"/>
        <w:numPr>
          <w:ilvl w:val="0"/>
          <w:numId w:val="2"/>
        </w:numPr>
        <w:spacing w:before="40" w:after="40"/>
        <w:rPr>
          <w:lang w:val="en-US"/>
        </w:rPr>
      </w:pPr>
      <w:r w:rsidRPr="003A6441">
        <w:rPr>
          <w:rFonts w:ascii="Calibri" w:eastAsia="Calibri" w:hAnsi="Calibri" w:cs="Calibri"/>
          <w:color w:val="222222"/>
          <w:lang w:val="en-US"/>
        </w:rPr>
        <w:t>Presented results and methodology at a national-level scientific engineering conference, competing against university research teams.</w:t>
      </w:r>
    </w:p>
    <w:p w14:paraId="4B834D11" w14:textId="77777777" w:rsidR="000C7B08" w:rsidRPr="003A6441" w:rsidRDefault="00000000">
      <w:pPr>
        <w:pBdr>
          <w:bottom w:val="single" w:sz="6" w:space="2" w:color="1A5276"/>
        </w:pBdr>
        <w:spacing w:before="240" w:after="6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A5276"/>
          <w:sz w:val="22"/>
          <w:szCs w:val="22"/>
          <w:lang w:val="en-US"/>
        </w:rPr>
        <w:t>LANGUAGES</w:t>
      </w:r>
    </w:p>
    <w:p w14:paraId="07306B4F" w14:textId="77777777" w:rsidR="000C7B08" w:rsidRPr="003A6441" w:rsidRDefault="00000000">
      <w:pPr>
        <w:spacing w:before="80" w:after="40"/>
        <w:rPr>
          <w:lang w:val="en-US"/>
        </w:rPr>
      </w:pP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Spanish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</w:t>
      </w:r>
      <w:proofErr w:type="gramStart"/>
      <w:r w:rsidRPr="003A6441">
        <w:rPr>
          <w:rFonts w:ascii="Calibri" w:eastAsia="Calibri" w:hAnsi="Calibri" w:cs="Calibri"/>
          <w:color w:val="555555"/>
          <w:lang w:val="en-US"/>
        </w:rPr>
        <w:t xml:space="preserve">Native)   </w:t>
      </w:r>
      <w:proofErr w:type="gramEnd"/>
      <w:r w:rsidRPr="003A6441">
        <w:rPr>
          <w:rFonts w:ascii="Calibri" w:eastAsia="Calibri" w:hAnsi="Calibri" w:cs="Calibri"/>
          <w:color w:val="555555"/>
          <w:lang w:val="en-US"/>
        </w:rPr>
        <w:t xml:space="preserve">•   </w:t>
      </w: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English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(C1 – Full Professional </w:t>
      </w:r>
      <w:proofErr w:type="gramStart"/>
      <w:r w:rsidRPr="003A6441">
        <w:rPr>
          <w:rFonts w:ascii="Calibri" w:eastAsia="Calibri" w:hAnsi="Calibri" w:cs="Calibri"/>
          <w:color w:val="555555"/>
          <w:lang w:val="en-US"/>
        </w:rPr>
        <w:t xml:space="preserve">Proficiency)   </w:t>
      </w:r>
      <w:proofErr w:type="gramEnd"/>
      <w:r w:rsidRPr="003A6441">
        <w:rPr>
          <w:rFonts w:ascii="Calibri" w:eastAsia="Calibri" w:hAnsi="Calibri" w:cs="Calibri"/>
          <w:color w:val="555555"/>
          <w:lang w:val="en-US"/>
        </w:rPr>
        <w:t xml:space="preserve">•   </w:t>
      </w:r>
      <w:r w:rsidRPr="003A6441">
        <w:rPr>
          <w:rFonts w:ascii="Calibri" w:eastAsia="Calibri" w:hAnsi="Calibri" w:cs="Calibri"/>
          <w:b/>
          <w:bCs/>
          <w:color w:val="111111"/>
          <w:lang w:val="en-US"/>
        </w:rPr>
        <w:t>German</w:t>
      </w:r>
      <w:r w:rsidRPr="003A6441">
        <w:rPr>
          <w:rFonts w:ascii="Calibri" w:eastAsia="Calibri" w:hAnsi="Calibri" w:cs="Calibri"/>
          <w:color w:val="555555"/>
          <w:lang w:val="en-US"/>
        </w:rPr>
        <w:t xml:space="preserve"> (A2 – actively developing; strong asset given prior work with Herrenknecht AG)</w:t>
      </w:r>
    </w:p>
    <w:p w14:paraId="679158EA" w14:textId="77777777" w:rsidR="000C7B08" w:rsidRDefault="00000000">
      <w:pPr>
        <w:pBdr>
          <w:bottom w:val="single" w:sz="6" w:space="2" w:color="1A5276"/>
        </w:pBdr>
        <w:spacing w:before="240" w:after="60"/>
      </w:pPr>
      <w:r>
        <w:rPr>
          <w:rFonts w:ascii="Calibri" w:eastAsia="Calibri" w:hAnsi="Calibri" w:cs="Calibri"/>
          <w:b/>
          <w:bCs/>
          <w:color w:val="1A5276"/>
          <w:sz w:val="22"/>
          <w:szCs w:val="22"/>
        </w:rPr>
        <w:t>PROFESSIONAL AFFILIATIONS</w:t>
      </w:r>
    </w:p>
    <w:p w14:paraId="4E0CF115" w14:textId="6E3E13F1" w:rsidR="000C7B08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rFonts w:ascii="Calibri" w:eastAsia="Calibri" w:hAnsi="Calibri" w:cs="Calibri"/>
          <w:color w:val="222222"/>
        </w:rPr>
        <w:t>Member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r w:rsidR="003A6441">
        <w:rPr>
          <w:rFonts w:ascii="Calibri" w:eastAsia="Calibri" w:hAnsi="Calibri" w:cs="Calibri"/>
          <w:color w:val="222222"/>
        </w:rPr>
        <w:t>Junta Técnica</w:t>
      </w:r>
      <w:r>
        <w:rPr>
          <w:rFonts w:ascii="Calibri" w:eastAsia="Calibri" w:hAnsi="Calibri" w:cs="Calibri"/>
          <w:color w:val="222222"/>
        </w:rPr>
        <w:t xml:space="preserve"> de Ingenieros y Arquitectos de Panamá (</w:t>
      </w:r>
      <w:r w:rsidR="003A6441">
        <w:rPr>
          <w:rFonts w:ascii="Calibri" w:eastAsia="Calibri" w:hAnsi="Calibri" w:cs="Calibri"/>
          <w:color w:val="222222"/>
        </w:rPr>
        <w:t>JTIA</w:t>
      </w:r>
      <w:r>
        <w:rPr>
          <w:rFonts w:ascii="Calibri" w:eastAsia="Calibri" w:hAnsi="Calibri" w:cs="Calibri"/>
          <w:color w:val="222222"/>
        </w:rPr>
        <w:t>)</w:t>
      </w:r>
      <w:r w:rsidR="003A6441">
        <w:rPr>
          <w:rFonts w:ascii="Calibri" w:eastAsia="Calibri" w:hAnsi="Calibri" w:cs="Calibri"/>
          <w:color w:val="222222"/>
        </w:rPr>
        <w:t xml:space="preserve"> – (ID: 2025-016-053)</w:t>
      </w:r>
    </w:p>
    <w:sectPr w:rsidR="000C7B08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F74C2"/>
    <w:multiLevelType w:val="hybridMultilevel"/>
    <w:tmpl w:val="1834C37A"/>
    <w:lvl w:ilvl="0" w:tplc="D80CBEA0">
      <w:start w:val="1"/>
      <w:numFmt w:val="bullet"/>
      <w:lvlText w:val="▸"/>
      <w:lvlJc w:val="left"/>
      <w:pPr>
        <w:ind w:left="540" w:hanging="300"/>
      </w:pPr>
    </w:lvl>
    <w:lvl w:ilvl="1" w:tplc="AE1CE006">
      <w:numFmt w:val="decimal"/>
      <w:lvlText w:val=""/>
      <w:lvlJc w:val="left"/>
    </w:lvl>
    <w:lvl w:ilvl="2" w:tplc="EE3E65AE">
      <w:numFmt w:val="decimal"/>
      <w:lvlText w:val=""/>
      <w:lvlJc w:val="left"/>
    </w:lvl>
    <w:lvl w:ilvl="3" w:tplc="224C28AA">
      <w:numFmt w:val="decimal"/>
      <w:lvlText w:val=""/>
      <w:lvlJc w:val="left"/>
    </w:lvl>
    <w:lvl w:ilvl="4" w:tplc="4D28511C">
      <w:numFmt w:val="decimal"/>
      <w:lvlText w:val=""/>
      <w:lvlJc w:val="left"/>
    </w:lvl>
    <w:lvl w:ilvl="5" w:tplc="221AC364">
      <w:numFmt w:val="decimal"/>
      <w:lvlText w:val=""/>
      <w:lvlJc w:val="left"/>
    </w:lvl>
    <w:lvl w:ilvl="6" w:tplc="76A63E54">
      <w:numFmt w:val="decimal"/>
      <w:lvlText w:val=""/>
      <w:lvlJc w:val="left"/>
    </w:lvl>
    <w:lvl w:ilvl="7" w:tplc="6882CFD6">
      <w:numFmt w:val="decimal"/>
      <w:lvlText w:val=""/>
      <w:lvlJc w:val="left"/>
    </w:lvl>
    <w:lvl w:ilvl="8" w:tplc="C206F19A">
      <w:numFmt w:val="decimal"/>
      <w:lvlText w:val=""/>
      <w:lvlJc w:val="left"/>
    </w:lvl>
  </w:abstractNum>
  <w:abstractNum w:abstractNumId="1" w15:restartNumberingAfterBreak="0">
    <w:nsid w:val="322D1A5D"/>
    <w:multiLevelType w:val="hybridMultilevel"/>
    <w:tmpl w:val="856860A8"/>
    <w:lvl w:ilvl="0" w:tplc="6D1C63C8">
      <w:start w:val="1"/>
      <w:numFmt w:val="bullet"/>
      <w:lvlText w:val="●"/>
      <w:lvlJc w:val="left"/>
      <w:pPr>
        <w:ind w:left="720" w:hanging="360"/>
      </w:pPr>
    </w:lvl>
    <w:lvl w:ilvl="1" w:tplc="8F289DEA">
      <w:start w:val="1"/>
      <w:numFmt w:val="bullet"/>
      <w:lvlText w:val="○"/>
      <w:lvlJc w:val="left"/>
      <w:pPr>
        <w:ind w:left="1440" w:hanging="360"/>
      </w:pPr>
    </w:lvl>
    <w:lvl w:ilvl="2" w:tplc="A0988582">
      <w:start w:val="1"/>
      <w:numFmt w:val="bullet"/>
      <w:lvlText w:val="■"/>
      <w:lvlJc w:val="left"/>
      <w:pPr>
        <w:ind w:left="2160" w:hanging="360"/>
      </w:pPr>
    </w:lvl>
    <w:lvl w:ilvl="3" w:tplc="673AB950">
      <w:start w:val="1"/>
      <w:numFmt w:val="bullet"/>
      <w:lvlText w:val="●"/>
      <w:lvlJc w:val="left"/>
      <w:pPr>
        <w:ind w:left="2880" w:hanging="360"/>
      </w:pPr>
    </w:lvl>
    <w:lvl w:ilvl="4" w:tplc="B9B83C52">
      <w:start w:val="1"/>
      <w:numFmt w:val="bullet"/>
      <w:lvlText w:val="○"/>
      <w:lvlJc w:val="left"/>
      <w:pPr>
        <w:ind w:left="3600" w:hanging="360"/>
      </w:pPr>
    </w:lvl>
    <w:lvl w:ilvl="5" w:tplc="627CBC0E">
      <w:start w:val="1"/>
      <w:numFmt w:val="bullet"/>
      <w:lvlText w:val="■"/>
      <w:lvlJc w:val="left"/>
      <w:pPr>
        <w:ind w:left="4320" w:hanging="360"/>
      </w:pPr>
    </w:lvl>
    <w:lvl w:ilvl="6" w:tplc="1458F9E2">
      <w:start w:val="1"/>
      <w:numFmt w:val="bullet"/>
      <w:lvlText w:val="●"/>
      <w:lvlJc w:val="left"/>
      <w:pPr>
        <w:ind w:left="5040" w:hanging="360"/>
      </w:pPr>
    </w:lvl>
    <w:lvl w:ilvl="7" w:tplc="EF6225B8">
      <w:start w:val="1"/>
      <w:numFmt w:val="bullet"/>
      <w:lvlText w:val="●"/>
      <w:lvlJc w:val="left"/>
      <w:pPr>
        <w:ind w:left="5760" w:hanging="360"/>
      </w:pPr>
    </w:lvl>
    <w:lvl w:ilvl="8" w:tplc="7C88F618">
      <w:start w:val="1"/>
      <w:numFmt w:val="bullet"/>
      <w:lvlText w:val="●"/>
      <w:lvlJc w:val="left"/>
      <w:pPr>
        <w:ind w:left="6480" w:hanging="360"/>
      </w:pPr>
    </w:lvl>
  </w:abstractNum>
  <w:num w:numId="1" w16cid:durableId="1549106939">
    <w:abstractNumId w:val="1"/>
    <w:lvlOverride w:ilvl="0">
      <w:startOverride w:val="1"/>
    </w:lvlOverride>
  </w:num>
  <w:num w:numId="2" w16cid:durableId="8076683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7B08"/>
    <w:rsid w:val="000C7B08"/>
    <w:rsid w:val="003A6441"/>
    <w:rsid w:val="005A4315"/>
    <w:rsid w:val="00714B74"/>
    <w:rsid w:val="00750397"/>
    <w:rsid w:val="007F1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ABBDE"/>
  <w15:docId w15:val="{B0A14E93-299C-48AE-9B43-C09327A5E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gyermanmerel.github.io/" TargetMode="External"/><Relationship Id="rId5" Type="http://schemas.openxmlformats.org/officeDocument/2006/relationships/hyperlink" Target="https://www.linkedin.com/in/yermanmere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893</Words>
  <Characters>4917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Yerman Merel</cp:lastModifiedBy>
  <cp:revision>4</cp:revision>
  <dcterms:created xsi:type="dcterms:W3CDTF">2026-03-05T02:55:00Z</dcterms:created>
  <dcterms:modified xsi:type="dcterms:W3CDTF">2026-03-06T02:08:00Z</dcterms:modified>
</cp:coreProperties>
</file>