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curity-and-access-guide"/>
    <w:p>
      <w:pPr>
        <w:pStyle w:val="Heading1"/>
      </w:pPr>
      <w:r>
        <w:t xml:space="preserve">Security and Access Guide</w:t>
      </w:r>
    </w:p>
    <w:p>
      <w:pPr>
        <w:pStyle w:val="Compact"/>
        <w:numPr>
          <w:ilvl w:val="0"/>
          <w:numId w:val="1001"/>
        </w:numPr>
      </w:pPr>
      <w:r>
        <w:t xml:space="preserve">Ensure Vercel, GitHub, and Database Provider have MFA enabled.</w:t>
      </w:r>
    </w:p>
    <w:p>
      <w:pPr>
        <w:pStyle w:val="Compact"/>
        <w:numPr>
          <w:ilvl w:val="0"/>
          <w:numId w:val="1001"/>
        </w:numPr>
      </w:pPr>
      <w:r>
        <w:t xml:space="preserve">Limit access to the production database.</w:t>
      </w:r>
    </w:p>
    <w:p>
      <w:pPr>
        <w:pStyle w:val="Compact"/>
        <w:numPr>
          <w:ilvl w:val="0"/>
          <w:numId w:val="1001"/>
        </w:numPr>
      </w:pPr>
      <w:r>
        <w:t xml:space="preserve">NextAuth handles application-level security.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2026-08-17T14:01:17Z</dcterms:created>
  <dcterms:modified xsi:type="dcterms:W3CDTF">2026-08-17T14:01:17Z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