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mplete-system-handover"/>
    <w:p>
      <w:pPr>
        <w:pStyle w:val="Heading1"/>
      </w:pPr>
      <w:r>
        <w:t xml:space="preserve">Complete System Handover</w:t>
      </w:r>
    </w:p>
    <w:p>
      <w:pPr>
        <w:pStyle w:val="FirstParagraph"/>
      </w:pPr>
      <w:r>
        <w:t xml:space="preserve">This directory contains the full documentation suite required to take over the Citydent IMS project.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