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ackup-plan"/>
    <w:p>
      <w:pPr>
        <w:pStyle w:val="Heading1"/>
      </w:pPr>
      <w:r>
        <w:t xml:space="preserve">Backup Plan</w:t>
      </w:r>
    </w:p>
    <w:p>
      <w:pPr>
        <w:pStyle w:val="Compact"/>
        <w:numPr>
          <w:ilvl w:val="0"/>
          <w:numId w:val="1001"/>
        </w:numPr>
      </w:pPr>
      <w:r>
        <w:t xml:space="preserve">Database: Daily automated backups via PostgreSQL host.</w:t>
      </w:r>
    </w:p>
    <w:p>
      <w:pPr>
        <w:pStyle w:val="Compact"/>
        <w:numPr>
          <w:ilvl w:val="0"/>
          <w:numId w:val="1001"/>
        </w:numPr>
      </w:pPr>
      <w:r>
        <w:t xml:space="preserve">Storage: Firebase bucket backups via Google Cloud.</w:t>
      </w:r>
    </w:p>
    <w:p>
      <w:pPr>
        <w:pStyle w:val="Compact"/>
        <w:numPr>
          <w:ilvl w:val="0"/>
          <w:numId w:val="1001"/>
        </w:numPr>
      </w:pPr>
      <w:r>
        <w:t xml:space="preserve">Code: GitHub repository.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2026-08-17T14:01:17Z</dcterms:created>
  <dcterms:modified xsi:type="dcterms:W3CDTF">2026-08-17T14:01:17Z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