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roubleshooting-guide"/>
    <w:p>
      <w:pPr>
        <w:pStyle w:val="Heading1"/>
      </w:pPr>
      <w:r>
        <w:t xml:space="preserve">Troubleshooting Guide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PrismaClientInitializationError</w:t>
      </w:r>
      <w:r>
        <w:t xml:space="preserve">: Check database URL and connection.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NextAuth Error</w:t>
      </w:r>
      <w:r>
        <w:t xml:space="preserve">: Check AUTH_SECRET and OAuth keys.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2026-08-17T14:14:02Z</dcterms:created>
  <dcterms:modified xsi:type="dcterms:W3CDTF">2026-08-17T14:14:02Z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