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3ACC" w14:textId="299D4AE0" w:rsidR="004B1889" w:rsidRDefault="006C468C" w:rsidP="006C468C">
      <w:pPr>
        <w:pStyle w:val="Heading1"/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5FBDE6EB" w:rsidR="006C468C" w:rsidRPr="006C468C" w:rsidRDefault="006C468C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k,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6CBDF4EC" w:rsidR="006C468C" w:rsidRPr="006C468C" w:rsidRDefault="006C468C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E69F649" w14:textId="5706FBA0" w:rsidR="006C468C" w:rsidRDefault="006C468C" w:rsidP="006C468C">
      <w:pPr>
        <w:pStyle w:val="Heading1"/>
      </w:pPr>
      <w:r>
        <w:t>Differentiation</w:t>
      </w:r>
    </w:p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>
        <w:t xml:space="preserve">Implicit: “Differentiate all </w:t>
      </w:r>
      <w:proofErr w:type="spellStart"/>
      <w:r>
        <w:t>xy</w:t>
      </w:r>
      <w:proofErr w:type="spellEnd"/>
      <w:r>
        <w:t xml:space="preserve">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5AA7E17" w14:textId="6E1CFCD7" w:rsidR="006C468C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⟹find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→dx=dt×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hAnsi="Cambria Math"/>
            </w:rPr>
            <m:t>dx→sub dx</m:t>
          </m:r>
        </m:oMath>
      </m:oMathPara>
    </w:p>
    <w:p w14:paraId="1B920E08" w14:textId="39E8B551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Rotating about x-axis &amp; y-intercept </w:t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</w:p>
    <w:p w14:paraId="2F80A5FD" w14:textId="61768C7E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substitution: “sub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→u, </m:t>
        </m:r>
      </m:oMath>
      <w:r>
        <w:rPr>
          <w:rFonts w:ascii="Nirmala UI" w:hAnsi="Nirmala UI"/>
        </w:rPr>
        <w:t xml:space="preserve">find </w:t>
      </w:r>
      <m:oMath>
        <m:r>
          <w:rPr>
            <w:rFonts w:ascii="Cambria Math" w:hAnsi="Cambria Math"/>
          </w:rPr>
          <m:t xml:space="preserve">du </m:t>
        </m:r>
      </m:oMath>
      <w:r>
        <w:rPr>
          <w:rFonts w:ascii="Nirmala UI" w:hAnsi="Nirmala UI"/>
        </w:rPr>
        <w:t xml:space="preserve">and replace all functions of </w:t>
      </w:r>
      <m:oMath>
        <m:r>
          <w:rPr>
            <w:rFonts w:ascii="Cambria Math" w:hAnsi="Cambria Math"/>
          </w:rPr>
          <m:t>x(dx)</m:t>
        </m:r>
      </m:oMath>
      <w:r>
        <w:rPr>
          <w:rFonts w:ascii="Nirmala UI" w:hAnsi="Nirmala UI"/>
        </w:rPr>
        <w:t xml:space="preserve"> with </w:t>
      </w:r>
      <m:oMath>
        <m:r>
          <w:rPr>
            <w:rFonts w:ascii="Cambria Math" w:hAnsi="Cambria Math"/>
          </w:rPr>
          <m:t>u(du)</m:t>
        </m:r>
      </m:oMath>
      <w:r>
        <w:rPr>
          <w:rFonts w:ascii="Nirmala UI" w:hAnsi="Nirmala UI"/>
        </w:rPr>
        <w:t>”</w:t>
      </w:r>
    </w:p>
    <w:p w14:paraId="1BF89A8A" w14:textId="23485C1A" w:rsid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By part: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ab</m:t>
            </m:r>
          </m:e>
        </m:nary>
        <m:r>
          <w:rPr>
            <w:rFonts w:ascii="Cambria Math" w:hAnsi="Cambria Math"/>
          </w:rPr>
          <m:t>dx=a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e>
        </m:nary>
      </m:oMath>
    </w:p>
    <w:p w14:paraId="2A02145C" w14:textId="75CE52DC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>Use partial fractions!</w:t>
      </w:r>
    </w:p>
    <w:p w14:paraId="074DC739" w14:textId="0279CA61" w:rsidR="006C468C" w:rsidRPr="006C468C" w:rsidRDefault="006C468C" w:rsidP="006C468C">
      <w:pPr>
        <w:pStyle w:val="ListParagraph"/>
        <w:numPr>
          <w:ilvl w:val="0"/>
          <w:numId w:val="31"/>
        </w:numPr>
        <w:rPr>
          <w:rFonts w:ascii="Nirmala UI" w:hAnsi="Nirmala UI"/>
        </w:rPr>
      </w:pPr>
      <w:r>
        <w:rPr>
          <w:rFonts w:ascii="Nirmala UI" w:hAnsi="Nirmala UI"/>
        </w:rPr>
        <w:t xml:space="preserve">Common </w:t>
      </w:r>
      <w:proofErr w:type="spellStart"/>
      <w:r>
        <w:rPr>
          <w:rFonts w:ascii="Nirmala UI" w:hAnsi="Nirmala UI"/>
        </w:rPr>
        <w:t>trigo</w:t>
      </w:r>
      <w:proofErr w:type="spellEnd"/>
      <w:r>
        <w:rPr>
          <w:rFonts w:ascii="Nirmala UI" w:hAnsi="Nirmala UI"/>
        </w:rPr>
        <w:t xml:space="preserve"> integrations</w:t>
      </w:r>
    </w:p>
    <w:p w14:paraId="15559FC4" w14:textId="74A91ECA" w:rsidR="006C468C" w:rsidRDefault="006C468C" w:rsidP="006C468C">
      <w:pPr>
        <w:pStyle w:val="Heading2"/>
      </w:pPr>
      <w:r>
        <w:t>Solving differential equations</w:t>
      </w:r>
    </w:p>
    <w:p w14:paraId="170F31E2" w14:textId="14E9D64D" w:rsidR="006C468C" w:rsidRPr="00B4034E" w:rsidRDefault="006C468C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69CEFD9E" w14:textId="262761C7" w:rsidR="00B4034E" w:rsidRDefault="00B4034E" w:rsidP="00B4034E">
      <w:pPr>
        <w:pStyle w:val="Heading1"/>
      </w:pPr>
      <w:r>
        <w:lastRenderedPageBreak/>
        <w:t>Vectors</w:t>
      </w:r>
    </w:p>
    <w:p w14:paraId="4FDEDDD1" w14:textId="3FFAEE6D" w:rsidR="00B4034E" w:rsidRDefault="00B4034E" w:rsidP="00B4034E">
      <w:r>
        <w:t>“Insert triangle rules”</w:t>
      </w:r>
    </w:p>
    <w:p w14:paraId="6EC2A5A8" w14:textId="00786F0D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4D01ED1E" w:rsidR="00B4034E" w:rsidRDefault="00B4034E" w:rsidP="00B4034E">
      <w:r>
        <w:t xml:space="preserve">Resultant vectors: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+c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+d</m:t>
                </m:r>
              </m:den>
            </m:f>
          </m:e>
        </m:d>
      </m:oMath>
    </w:p>
    <w:p w14:paraId="5DF2660C" w14:textId="373FED40" w:rsidR="00B4034E" w:rsidRDefault="00B4034E" w:rsidP="00B4034E"/>
    <w:p w14:paraId="2A7D77E2" w14:textId="53D1C849" w:rsidR="00B4034E" w:rsidRPr="00B4034E" w:rsidRDefault="00B4034E" w:rsidP="00B4034E">
      <w:pPr>
        <w:rPr>
          <w:b/>
        </w:rPr>
      </w:pPr>
      <w: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7E04BDF" w14:textId="743C2F43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3EE19DF" w14:textId="15A26E36" w:rsidR="009960AC" w:rsidRPr="00B4034E" w:rsidRDefault="009960AC" w:rsidP="00B4034E">
      <w:pPr>
        <w:rPr>
          <w:rFonts w:ascii="Cambria Math" w:hAnsi="Cambria Math"/>
        </w:rPr>
      </w:pPr>
      <w:r>
        <w:rPr>
          <w:rFonts w:ascii="Cambria Math" w:hAnsi="Cambria Math"/>
        </w:rPr>
        <w:t>Unit vectors are vectors with magnitude of 1</w:t>
      </w:r>
      <w:bookmarkStart w:id="0" w:name="_GoBack"/>
      <w:bookmarkEnd w:id="0"/>
    </w:p>
    <w:p w14:paraId="2748F1B5" w14:textId="07E1F645" w:rsidR="00B4034E" w:rsidRDefault="00B4034E" w:rsidP="00B4034E">
      <w:pPr>
        <w:pStyle w:val="Heading2"/>
      </w:pPr>
      <w:r>
        <w:t>Parallel vectors</w:t>
      </w:r>
    </w:p>
    <w:p w14:paraId="02B1676C" w14:textId="1FDBCA39" w:rsidR="00B4034E" w:rsidRDefault="00B4034E" w:rsidP="00B4034E">
      <w:r>
        <w:t xml:space="preserve">A set of parallel vectors: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>←(</m:t>
        </m:r>
        <m:r>
          <m:rPr>
            <m:nor/>
          </m:rPr>
          <w:rPr>
            <w:rFonts w:ascii="Cambria Math" w:hAnsi="Cambria Math"/>
          </w:rPr>
          <m:t>a multiple</m:t>
        </m:r>
        <m:r>
          <w:rPr>
            <w:rFonts w:ascii="Cambria Math" w:hAnsi="Cambria Math"/>
          </w:rPr>
          <m:t>)</m:t>
        </m:r>
      </m:oMath>
    </w:p>
    <w:p w14:paraId="5439A571" w14:textId="77777777" w:rsidR="00B4034E" w:rsidRDefault="00B4034E" w:rsidP="00B4034E"/>
    <w:p w14:paraId="4DE9A414" w14:textId="769BDB51" w:rsidR="00B4034E" w:rsidRPr="00B4034E" w:rsidRDefault="00B4034E" w:rsidP="00B4034E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2E690039" w14:textId="378B03B9" w:rsidR="00B4034E" w:rsidRDefault="00B4034E" w:rsidP="00B4034E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12479F71" w14:textId="005416CB" w:rsidR="00B4034E" w:rsidRPr="00B4034E" w:rsidRDefault="00B4034E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sectPr w:rsidR="00B4034E" w:rsidRPr="00B4034E">
      <w:footerReference w:type="default" r:id="rId9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8AEB7" w14:textId="77777777" w:rsidR="00B9166A" w:rsidRDefault="00B9166A">
      <w:r>
        <w:separator/>
      </w:r>
    </w:p>
  </w:endnote>
  <w:endnote w:type="continuationSeparator" w:id="0">
    <w:p w14:paraId="7DF1B667" w14:textId="77777777" w:rsidR="00B9166A" w:rsidRDefault="00B9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D07B6" w14:textId="77777777" w:rsidR="004B1889" w:rsidRDefault="00B916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B9166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379241AA" w14:textId="77777777" w:rsidR="004B1889" w:rsidRDefault="00B9166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7D8B" w14:textId="77777777" w:rsidR="00B9166A" w:rsidRDefault="00B9166A">
      <w:r>
        <w:separator/>
      </w:r>
    </w:p>
  </w:footnote>
  <w:footnote w:type="continuationSeparator" w:id="0">
    <w:p w14:paraId="3D69428E" w14:textId="77777777" w:rsidR="00B9166A" w:rsidRDefault="00B91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7"/>
  </w:num>
  <w:num w:numId="4">
    <w:abstractNumId w:val="29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13"/>
  </w:num>
  <w:num w:numId="18">
    <w:abstractNumId w:val="30"/>
  </w:num>
  <w:num w:numId="19">
    <w:abstractNumId w:val="15"/>
  </w:num>
  <w:num w:numId="20">
    <w:abstractNumId w:val="18"/>
  </w:num>
  <w:num w:numId="21">
    <w:abstractNumId w:val="28"/>
  </w:num>
  <w:num w:numId="22">
    <w:abstractNumId w:val="25"/>
  </w:num>
  <w:num w:numId="23">
    <w:abstractNumId w:val="14"/>
  </w:num>
  <w:num w:numId="24">
    <w:abstractNumId w:val="16"/>
  </w:num>
  <w:num w:numId="25">
    <w:abstractNumId w:val="20"/>
  </w:num>
  <w:num w:numId="26">
    <w:abstractNumId w:val="26"/>
  </w:num>
  <w:num w:numId="27">
    <w:abstractNumId w:val="19"/>
  </w:num>
  <w:num w:numId="28">
    <w:abstractNumId w:val="22"/>
  </w:num>
  <w:num w:numId="29">
    <w:abstractNumId w:val="21"/>
  </w:num>
  <w:num w:numId="30">
    <w:abstractNumId w:val="17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0607"/>
    <w:rsid w:val="0008698D"/>
    <w:rsid w:val="00093FCE"/>
    <w:rsid w:val="00096011"/>
    <w:rsid w:val="000A0F3F"/>
    <w:rsid w:val="000F1513"/>
    <w:rsid w:val="000F2873"/>
    <w:rsid w:val="000F7DEA"/>
    <w:rsid w:val="00115764"/>
    <w:rsid w:val="00130056"/>
    <w:rsid w:val="001560AF"/>
    <w:rsid w:val="001A7478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6077EE"/>
    <w:rsid w:val="006A31AF"/>
    <w:rsid w:val="006B2C05"/>
    <w:rsid w:val="006C468C"/>
    <w:rsid w:val="00717CAF"/>
    <w:rsid w:val="00743ABA"/>
    <w:rsid w:val="00771287"/>
    <w:rsid w:val="0077299B"/>
    <w:rsid w:val="0077667C"/>
    <w:rsid w:val="007A4005"/>
    <w:rsid w:val="007B64ED"/>
    <w:rsid w:val="008373D0"/>
    <w:rsid w:val="00861844"/>
    <w:rsid w:val="008E5528"/>
    <w:rsid w:val="00912147"/>
    <w:rsid w:val="00930D6E"/>
    <w:rsid w:val="009960AC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4034E"/>
    <w:rsid w:val="00B6625D"/>
    <w:rsid w:val="00B9166A"/>
    <w:rsid w:val="00BC6B00"/>
    <w:rsid w:val="00BC6F07"/>
    <w:rsid w:val="00BE703D"/>
    <w:rsid w:val="00BF2595"/>
    <w:rsid w:val="00BF3F49"/>
    <w:rsid w:val="00C12578"/>
    <w:rsid w:val="00C6277A"/>
    <w:rsid w:val="00D33EC8"/>
    <w:rsid w:val="00D5251B"/>
    <w:rsid w:val="00D76A5C"/>
    <w:rsid w:val="00DB1C91"/>
    <w:rsid w:val="00DB369B"/>
    <w:rsid w:val="00DD081C"/>
    <w:rsid w:val="00DF757C"/>
    <w:rsid w:val="00E3290D"/>
    <w:rsid w:val="00E36318"/>
    <w:rsid w:val="00E42A81"/>
    <w:rsid w:val="00E5652F"/>
    <w:rsid w:val="00E5768D"/>
    <w:rsid w:val="00E808EF"/>
    <w:rsid w:val="00E9026E"/>
    <w:rsid w:val="00EA5A7B"/>
    <w:rsid w:val="00EB4681"/>
    <w:rsid w:val="00EC0782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06200-529A-478C-ABF2-167A1A50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Tam Long Yin</cp:lastModifiedBy>
  <cp:revision>48</cp:revision>
  <cp:lastPrinted>2022-12-07T11:29:00Z</cp:lastPrinted>
  <dcterms:created xsi:type="dcterms:W3CDTF">2021-08-18T06:52:00Z</dcterms:created>
  <dcterms:modified xsi:type="dcterms:W3CDTF">2023-03-10T02:17:00Z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