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43ACC" w14:textId="299D4AE0" w:rsidR="004B1889" w:rsidRDefault="006C468C" w:rsidP="006C468C">
      <w:pPr>
        <w:pStyle w:val="Heading1"/>
      </w:pPr>
      <w:r>
        <w:t>Partial fractions</w:t>
      </w:r>
    </w:p>
    <w:p w14:paraId="124E4D38" w14:textId="3318C764" w:rsidR="006C468C" w:rsidRPr="006C468C" w:rsidRDefault="006C468C" w:rsidP="006C468C">
      <w:pPr>
        <w:rPr>
          <w:rFonts w:ascii="Nirmala UI" w:hAnsi="Nirmala UI"/>
        </w:rPr>
      </w:pPr>
      <w:r>
        <w:rPr>
          <w:rFonts w:ascii="Nirmala UI" w:hAnsi="Nirmala UI"/>
        </w:rPr>
        <w:t xml:space="preserve">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</w:p>
    <w:p w14:paraId="0A63C360" w14:textId="482D6696" w:rsidR="006C468C" w:rsidRDefault="006C468C" w:rsidP="006C468C">
      <w:pPr>
        <w:rPr>
          <w:rFonts w:ascii="Nirmala UI" w:hAnsi="Nirmala UI"/>
        </w:rPr>
      </w:pPr>
      <m:oMath>
        <m:r>
          <w:rPr>
            <w:rFonts w:ascii="Cambria Math" w:hAnsi="Cambria Math"/>
          </w:rPr>
          <m:t>k=Ag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+Bf(x)</m:t>
        </m:r>
      </m:oMath>
      <w:r>
        <w:rPr>
          <w:rFonts w:ascii="Nirmala UI" w:hAnsi="Nirmala UI"/>
        </w:rPr>
        <w:t xml:space="preserve">, sub </w:t>
      </w:r>
      <m:oMath>
        <m:r>
          <w:rPr>
            <w:rFonts w:ascii="Cambria Math" w:hAnsi="Cambria Math"/>
          </w:rPr>
          <m:t>x→g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=0 </m:t>
        </m:r>
        <m:r>
          <m:rPr>
            <m:lit/>
          </m:rPr>
          <w:rPr>
            <w:rFonts w:ascii="Cambria Math" w:hAnsi="Cambria Math"/>
          </w:rPr>
          <m:t>||</m:t>
        </m:r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</w:p>
    <w:p w14:paraId="67AD9F46" w14:textId="77777777" w:rsidR="006C468C" w:rsidRDefault="006C468C" w:rsidP="006C468C">
      <w:pPr>
        <w:rPr>
          <w:rFonts w:ascii="Nirmala UI" w:hAnsi="Nirmala UI"/>
        </w:rPr>
      </w:pPr>
    </w:p>
    <w:p w14:paraId="10C57631" w14:textId="73C50069" w:rsidR="006C468C" w:rsidRPr="006C468C" w:rsidRDefault="006C468C" w:rsidP="006C468C">
      <w:pPr>
        <w:rPr>
          <w:rFonts w:ascii="Nirmala UI" w:hAnsi="Nirmala UI"/>
        </w:rPr>
      </w:pPr>
      <w:r>
        <w:rPr>
          <w:rFonts w:ascii="Nirmala UI" w:hAnsi="Nirmala UI"/>
        </w:rPr>
        <w:t xml:space="preserve">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196A2A21" w14:textId="58A61F11" w:rsidR="006C468C" w:rsidRPr="006C468C" w:rsidRDefault="006C468C" w:rsidP="006C468C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k=Ag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+Cf(x)</m:t>
          </m:r>
        </m:oMath>
      </m:oMathPara>
    </w:p>
    <w:p w14:paraId="7802C3E9" w14:textId="5BED90F8" w:rsidR="006C468C" w:rsidRDefault="006C468C" w:rsidP="006C468C">
      <w:pPr>
        <w:pStyle w:val="Heading1"/>
      </w:pPr>
      <w:r>
        <w:t>Parametric equations</w:t>
      </w:r>
    </w:p>
    <w:p w14:paraId="43DF4EC3" w14:textId="1B9DDA99" w:rsidR="006C468C" w:rsidRPr="006C468C" w:rsidRDefault="006C468C" w:rsidP="006C468C">
      <m:oMathPara>
        <m:oMathParaPr>
          <m:jc m:val="left"/>
        </m:oMathParaPr>
        <m:oMath>
          <m:r>
            <w:rPr>
              <w:rFonts w:ascii="Cambria Math" w:hAnsi="Cambria Math"/>
            </w:rPr>
            <m:t>x=f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y=g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⇒</m:t>
          </m:r>
          <m:r>
            <m:rPr>
              <m:nor/>
            </m:rPr>
            <w:rPr>
              <w:rFonts w:ascii="Cambria Math" w:hAnsi="Cambria Math"/>
            </w:rPr>
            <m:t>change subject</m:t>
          </m:r>
          <m:r>
            <w:rPr>
              <w:rFonts w:ascii="Cambria Math" w:hAnsi="Cambria Math"/>
            </w:rPr>
            <m:t>→y=f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11D7EBB6" w14:textId="34756CBA" w:rsidR="006C468C" w:rsidRDefault="006C468C" w:rsidP="006C468C">
      <w:r>
        <w:t xml:space="preserve">Change subject: </w:t>
      </w:r>
    </w:p>
    <w:p w14:paraId="17D8E77A" w14:textId="6934862C" w:rsidR="006C468C" w:rsidRPr="006C468C" w:rsidRDefault="006C468C" w:rsidP="006C468C">
      <w:pPr>
        <w:pStyle w:val="ListParagraph"/>
        <w:numPr>
          <w:ilvl w:val="0"/>
          <w:numId w:val="30"/>
        </w:numPr>
      </w:pPr>
      <w:r>
        <w:t>To t</w:t>
      </w:r>
    </w:p>
    <w:p w14:paraId="1F0C31E2" w14:textId="575FBF9A" w:rsidR="006C468C" w:rsidRPr="006C468C" w:rsidRDefault="006C468C" w:rsidP="006C468C">
      <w:pPr>
        <w:pStyle w:val="ListParagraph"/>
        <w:numPr>
          <w:ilvl w:val="0"/>
          <w:numId w:val="30"/>
        </w:numPr>
      </w:pPr>
      <w:r>
        <w:t>To trigonometric functions of t, then sub</w:t>
      </w:r>
    </w:p>
    <w:p w14:paraId="0F466505" w14:textId="21D6C9BC" w:rsidR="006C468C" w:rsidRPr="006C468C" w:rsidRDefault="006C468C" w:rsidP="006C468C">
      <w:pPr>
        <w:pStyle w:val="ListParagraph"/>
        <w:numPr>
          <w:ilvl w:val="0"/>
          <w:numId w:val="31"/>
        </w:numPr>
      </w:pPr>
      <w:r>
        <w:t>Domain = range f(t) [x]</w:t>
      </w:r>
    </w:p>
    <w:p w14:paraId="22B74C86" w14:textId="4805EB11" w:rsidR="006C468C" w:rsidRPr="006C468C" w:rsidRDefault="006C468C" w:rsidP="006C468C">
      <w:pPr>
        <w:pStyle w:val="ListParagraph"/>
        <w:numPr>
          <w:ilvl w:val="0"/>
          <w:numId w:val="31"/>
        </w:numPr>
      </w:pPr>
      <w:r>
        <w:t>Range = range g(t) [y]</w:t>
      </w:r>
    </w:p>
    <w:p w14:paraId="2617C6BD" w14:textId="1C62CCE9" w:rsidR="006C468C" w:rsidRDefault="006C468C" w:rsidP="006C468C">
      <w:pPr>
        <w:pStyle w:val="Heading1"/>
      </w:pPr>
      <w:r>
        <w:t>Binominal expansion</w:t>
      </w:r>
    </w:p>
    <w:p w14:paraId="155BB58D" w14:textId="5FBDE6EB" w:rsidR="006C468C" w:rsidRPr="006C468C" w:rsidRDefault="00000000" w:rsidP="006C468C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1+kx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n-r+1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r!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k, </m:t>
          </m:r>
          <m:r>
            <m:rPr>
              <m:nor/>
            </m:rPr>
            <w:rPr>
              <w:rFonts w:ascii="Cambria Math" w:hAnsi="Cambria Math"/>
            </w:rPr>
            <m:t>valid only when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kx</m:t>
              </m:r>
            </m:e>
          </m:d>
          <m:r>
            <w:rPr>
              <w:rFonts w:ascii="Cambria Math" w:hAnsi="Cambria Math"/>
            </w:rPr>
            <m:t>&lt;1</m:t>
          </m:r>
        </m:oMath>
      </m:oMathPara>
    </w:p>
    <w:p w14:paraId="13509F10" w14:textId="6CBDF4EC" w:rsidR="006C468C" w:rsidRPr="006C468C" w:rsidRDefault="00000000" w:rsidP="006C468C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4E69F649" w14:textId="5706FBA0" w:rsidR="006C468C" w:rsidRDefault="006C468C" w:rsidP="006C468C">
      <w:pPr>
        <w:pStyle w:val="Heading1"/>
      </w:pPr>
      <w:r>
        <w:t>Differentiation</w:t>
      </w:r>
    </w:p>
    <w:p w14:paraId="41F002BD" w14:textId="62C68A0A" w:rsidR="006C468C" w:rsidRPr="006C468C" w:rsidRDefault="006C468C" w:rsidP="006C468C">
      <m:oMathPara>
        <m:oMathParaPr>
          <m:jc m:val="left"/>
        </m:oMathParaPr>
        <m:oMath>
          <m:r>
            <w:rPr>
              <w:rFonts w:ascii="Cambria Math" w:hAnsi="Cambria Math"/>
            </w:rPr>
            <m:t>x=f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y=g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[y]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[x]</m:t>
              </m:r>
            </m:den>
          </m:f>
        </m:oMath>
      </m:oMathPara>
    </w:p>
    <w:p w14:paraId="5F193ECF" w14:textId="77777777" w:rsidR="006C468C" w:rsidRDefault="006C468C" w:rsidP="006C468C">
      <w:r>
        <w:t xml:space="preserve">Implicit: “Differentiate all </w:t>
      </w:r>
      <w:proofErr w:type="spellStart"/>
      <w:r>
        <w:t>xy</w:t>
      </w:r>
      <w:proofErr w:type="spellEnd"/>
      <w:r>
        <w:t xml:space="preserve">, add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t xml:space="preserve"> behind all differentiations of y”</w:t>
      </w:r>
    </w:p>
    <w:p w14:paraId="75AA7E17" w14:textId="6E1CFCD7" w:rsidR="006C468C" w:rsidRDefault="006C468C" w:rsidP="006C468C">
      <w:r>
        <w:t>Chain rule substitution: “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dA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dA</m:t>
            </m:r>
          </m:num>
          <m:den>
            <m:r>
              <w:rPr>
                <w:rFonts w:ascii="Cambria Math" w:hAnsi="Cambria Math"/>
              </w:rPr>
              <m:t>dr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etc.”</w:t>
      </w:r>
    </w:p>
    <w:p w14:paraId="691CABF4" w14:textId="0B78B4F5" w:rsidR="006C468C" w:rsidRDefault="006C468C" w:rsidP="006C468C">
      <w:pPr>
        <w:pStyle w:val="Heading1"/>
      </w:pPr>
      <w:r>
        <w:t>Integration</w:t>
      </w:r>
    </w:p>
    <w:p w14:paraId="1CEB532E" w14:textId="7848CA9E" w:rsidR="006C468C" w:rsidRPr="006C468C" w:rsidRDefault="006C468C" w:rsidP="006C468C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y=g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⟹find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→dx=dt×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A=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y</m:t>
              </m:r>
            </m:e>
          </m:nary>
          <m:r>
            <w:rPr>
              <w:rFonts w:ascii="Cambria Math" w:hAnsi="Cambria Math"/>
            </w:rPr>
            <m:t>dx→sub dx</m:t>
          </m:r>
        </m:oMath>
      </m:oMathPara>
    </w:p>
    <w:p w14:paraId="1B920E08" w14:textId="39E8B551" w:rsidR="006C468C" w:rsidRDefault="006C468C" w:rsidP="006C468C">
      <w:pPr>
        <w:rPr>
          <w:rFonts w:ascii="Nirmala UI" w:hAnsi="Nirmala UI"/>
        </w:rPr>
      </w:pPr>
      <w:r>
        <w:rPr>
          <w:rFonts w:ascii="Nirmala UI" w:hAnsi="Nirmala UI"/>
        </w:rPr>
        <w:t xml:space="preserve">Rotating about x-axis &amp; y-intercept </w:t>
      </w:r>
      <m:oMath>
        <m:r>
          <w:rPr>
            <w:rFonts w:ascii="Cambria Math" w:hAnsi="Cambria Math"/>
          </w:rPr>
          <m:t>V=π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dx</m:t>
        </m:r>
      </m:oMath>
    </w:p>
    <w:p w14:paraId="2F80A5FD" w14:textId="61768C7E" w:rsidR="006C468C" w:rsidRDefault="006C468C" w:rsidP="006C468C">
      <w:pPr>
        <w:rPr>
          <w:rFonts w:ascii="Nirmala UI" w:hAnsi="Nirmala UI"/>
        </w:rPr>
      </w:pPr>
      <w:r>
        <w:rPr>
          <w:rFonts w:ascii="Nirmala UI" w:hAnsi="Nirmala UI"/>
        </w:rPr>
        <w:t xml:space="preserve">By substitution: “sub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→u, </m:t>
        </m:r>
      </m:oMath>
      <w:r>
        <w:rPr>
          <w:rFonts w:ascii="Nirmala UI" w:hAnsi="Nirmala UI"/>
        </w:rPr>
        <w:t xml:space="preserve">find </w:t>
      </w:r>
      <m:oMath>
        <m:r>
          <w:rPr>
            <w:rFonts w:ascii="Cambria Math" w:hAnsi="Cambria Math"/>
          </w:rPr>
          <m:t xml:space="preserve">du </m:t>
        </m:r>
      </m:oMath>
      <w:r>
        <w:rPr>
          <w:rFonts w:ascii="Nirmala UI" w:hAnsi="Nirmala UI"/>
        </w:rPr>
        <w:t xml:space="preserve">and replace all functions of </w:t>
      </w:r>
      <m:oMath>
        <m:r>
          <w:rPr>
            <w:rFonts w:ascii="Cambria Math" w:hAnsi="Cambria Math"/>
          </w:rPr>
          <m:t>x(dx)</m:t>
        </m:r>
      </m:oMath>
      <w:r>
        <w:rPr>
          <w:rFonts w:ascii="Nirmala UI" w:hAnsi="Nirmala UI"/>
        </w:rPr>
        <w:t xml:space="preserve"> with </w:t>
      </w:r>
      <m:oMath>
        <m:r>
          <w:rPr>
            <w:rFonts w:ascii="Cambria Math" w:hAnsi="Cambria Math"/>
          </w:rPr>
          <m:t>u(du)</m:t>
        </m:r>
      </m:oMath>
      <w:r>
        <w:rPr>
          <w:rFonts w:ascii="Nirmala UI" w:hAnsi="Nirmala UI"/>
        </w:rPr>
        <w:t>”</w:t>
      </w:r>
    </w:p>
    <w:p w14:paraId="1BF89A8A" w14:textId="23485C1A" w:rsidR="006C468C" w:rsidRDefault="006C468C" w:rsidP="006C468C">
      <w:pPr>
        <w:rPr>
          <w:rFonts w:ascii="Nirmala UI" w:hAnsi="Nirmala UI"/>
        </w:rPr>
      </w:pPr>
      <w:r>
        <w:rPr>
          <w:rFonts w:ascii="Nirmala UI" w:hAnsi="Nirmala UI"/>
        </w:rPr>
        <w:t xml:space="preserve">By part: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ab</m:t>
            </m:r>
          </m:e>
        </m:nary>
        <m:r>
          <w:rPr>
            <w:rFonts w:ascii="Cambria Math" w:hAnsi="Cambria Math"/>
          </w:rPr>
          <m:t>dx=a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b</m:t>
            </m:r>
          </m:e>
        </m:nary>
        <m:r>
          <w:rPr>
            <w:rFonts w:ascii="Cambria Math" w:hAnsi="Cambria Math"/>
          </w:rPr>
          <m:t>-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×</m:t>
                </m:r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nary>
              </m:e>
            </m:d>
          </m:e>
        </m:nary>
      </m:oMath>
    </w:p>
    <w:p w14:paraId="2A02145C" w14:textId="75CE52DC" w:rsidR="006C468C" w:rsidRPr="006C468C" w:rsidRDefault="006C468C" w:rsidP="006C468C">
      <w:pPr>
        <w:pStyle w:val="ListParagraph"/>
        <w:numPr>
          <w:ilvl w:val="0"/>
          <w:numId w:val="31"/>
        </w:numPr>
        <w:rPr>
          <w:rFonts w:ascii="Nirmala UI" w:hAnsi="Nirmala UI"/>
        </w:rPr>
      </w:pPr>
      <w:r>
        <w:rPr>
          <w:rFonts w:ascii="Nirmala UI" w:hAnsi="Nirmala UI"/>
        </w:rPr>
        <w:t>Use partial fractions!</w:t>
      </w:r>
    </w:p>
    <w:p w14:paraId="074DC739" w14:textId="0279CA61" w:rsidR="006C468C" w:rsidRPr="006C468C" w:rsidRDefault="006C468C" w:rsidP="006C468C">
      <w:pPr>
        <w:pStyle w:val="ListParagraph"/>
        <w:numPr>
          <w:ilvl w:val="0"/>
          <w:numId w:val="31"/>
        </w:numPr>
        <w:rPr>
          <w:rFonts w:ascii="Nirmala UI" w:hAnsi="Nirmala UI"/>
        </w:rPr>
      </w:pPr>
      <w:r>
        <w:rPr>
          <w:rFonts w:ascii="Nirmala UI" w:hAnsi="Nirmala UI"/>
        </w:rPr>
        <w:t>Common trigo integrations</w:t>
      </w:r>
    </w:p>
    <w:p w14:paraId="15559FC4" w14:textId="74A91ECA" w:rsidR="006C468C" w:rsidRDefault="006C468C" w:rsidP="00C67C66">
      <w:pPr>
        <w:pStyle w:val="Heading2"/>
      </w:pPr>
      <w:r>
        <w:t>Solving differential equations</w:t>
      </w:r>
    </w:p>
    <w:p w14:paraId="170F31E2" w14:textId="14E9D64D" w:rsidR="006C468C" w:rsidRPr="00B4034E" w:rsidRDefault="00000000" w:rsidP="006C468C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⇒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dy=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dx+c←</m:t>
          </m:r>
          <m:r>
            <m:rPr>
              <m:nor/>
            </m:rPr>
            <w:rPr>
              <w:rFonts w:ascii="Cambria Math" w:hAnsi="Cambria Math"/>
            </w:rPr>
            <m:t>general solution</m:t>
          </m:r>
          <m:r>
            <w:rPr>
              <w:rFonts w:ascii="Cambria Math" w:hAnsi="Cambria Math"/>
            </w:rPr>
            <m:t xml:space="preserve">, </m:t>
          </m:r>
          <m:r>
            <m:rPr>
              <m:nor/>
            </m:rPr>
            <w:rPr>
              <w:rFonts w:ascii="Cambria Math" w:hAnsi="Cambria Math"/>
            </w:rPr>
            <m:t>solve c for particular solution</m:t>
          </m:r>
        </m:oMath>
      </m:oMathPara>
    </w:p>
    <w:p w14:paraId="69CEFD9E" w14:textId="262761C7" w:rsidR="00B4034E" w:rsidRDefault="00B4034E" w:rsidP="00B4034E">
      <w:pPr>
        <w:pStyle w:val="Heading1"/>
      </w:pPr>
      <w:r>
        <w:lastRenderedPageBreak/>
        <w:t>Vectors</w:t>
      </w:r>
    </w:p>
    <w:p w14:paraId="44E65DC2" w14:textId="460B5309" w:rsidR="00C67C66" w:rsidRPr="00C67C66" w:rsidRDefault="00C67C66" w:rsidP="00C67C66">
      <w:pPr>
        <w:pStyle w:val="Heading2"/>
      </w:pPr>
      <w:r w:rsidRPr="00C67C66">
        <w:t>Basics</w:t>
      </w:r>
    </w:p>
    <w:p w14:paraId="4FDEDDD1" w14:textId="6CA65A62" w:rsidR="00B4034E" w:rsidRDefault="00DC4306" w:rsidP="00B4034E">
      <w:r>
        <w:t xml:space="preserve">Position vectors: Vectors </w:t>
      </w:r>
      <w:r w:rsidR="000C0533">
        <w:t>originating</w:t>
      </w:r>
      <w:r>
        <w:t xml:space="preserve"> from a point</w:t>
      </w:r>
    </w:p>
    <w:p w14:paraId="129C0C69" w14:textId="6ACA0717" w:rsidR="00DC4306" w:rsidRPr="00B4034E" w:rsidRDefault="00DA5986" w:rsidP="00DC4306">
      <w:pPr>
        <w:rPr>
          <w:rFonts w:ascii="Cambria Math" w:hAnsi="Cambria Math"/>
        </w:rPr>
      </w:pPr>
      <w:r w:rsidRPr="00DA5986">
        <w:drawing>
          <wp:anchor distT="0" distB="0" distL="114300" distR="114300" simplePos="0" relativeHeight="251658752" behindDoc="0" locked="0" layoutInCell="1" allowOverlap="1" wp14:anchorId="65DEF97A" wp14:editId="0A29C69F">
            <wp:simplePos x="0" y="0"/>
            <wp:positionH relativeFrom="column">
              <wp:posOffset>2832100</wp:posOffset>
            </wp:positionH>
            <wp:positionV relativeFrom="paragraph">
              <wp:posOffset>60325</wp:posOffset>
            </wp:positionV>
            <wp:extent cx="781050" cy="681644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81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306">
        <w:rPr>
          <w:rFonts w:ascii="Cambria Math" w:hAnsi="Cambria Math"/>
        </w:rPr>
        <w:t>Unit vectors: Vectors with magnitude of 1</w:t>
      </w:r>
    </w:p>
    <w:p w14:paraId="19F4257E" w14:textId="1A10F111" w:rsidR="00DC4306" w:rsidRDefault="00DC4306" w:rsidP="00B4034E"/>
    <w:p w14:paraId="6EC2A5A8" w14:textId="65F5D484" w:rsidR="00B4034E" w:rsidRDefault="00B4034E" w:rsidP="00B4034E">
      <w:pPr>
        <w:rPr>
          <w:b/>
        </w:rPr>
      </w:pPr>
      <w:r>
        <w:t xml:space="preserve">Column vector: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=a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+b</m:t>
        </m:r>
        <m:r>
          <m:rPr>
            <m:sty m:val="bi"/>
          </m:rPr>
          <w:rPr>
            <w:rFonts w:ascii="Cambria Math" w:hAnsi="Cambria Math"/>
          </w:rPr>
          <m:t>j</m:t>
        </m:r>
      </m:oMath>
    </w:p>
    <w:p w14:paraId="5245F22E" w14:textId="464F00DB" w:rsidR="00B4034E" w:rsidRDefault="00B4034E" w:rsidP="00B4034E">
      <w:r>
        <w:t xml:space="preserve">Resultant vectors: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a+c</m:t>
                </m:r>
              </m:num>
              <m:den>
                <m:r>
                  <w:rPr>
                    <w:rFonts w:ascii="Cambria Math" w:hAnsi="Cambria Math"/>
                  </w:rPr>
                  <m:t>b+d</m:t>
                </m:r>
              </m:den>
            </m:f>
          </m:e>
        </m:d>
      </m:oMath>
    </w:p>
    <w:p w14:paraId="5FE0A03B" w14:textId="1ACE967A" w:rsidR="00DC4306" w:rsidRPr="00DC4306" w:rsidRDefault="00DC4306" w:rsidP="00B4034E">
      <w:pPr>
        <w:rPr>
          <w:b/>
          <w:bCs/>
        </w:rPr>
      </w:pPr>
      <w:r>
        <w:t xml:space="preserve">Resultant vector of position vectors: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OA</m:t>
        </m:r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OB</m:t>
        </m:r>
      </m:oMath>
    </w:p>
    <w:p w14:paraId="5DF2660C" w14:textId="28EDF2BE" w:rsidR="00B4034E" w:rsidRDefault="00C67C66" w:rsidP="00C67C66">
      <w:pPr>
        <w:pStyle w:val="Heading2"/>
      </w:pPr>
      <w:r>
        <w:t>Magnitude &amp; direction</w:t>
      </w:r>
    </w:p>
    <w:p w14:paraId="2A7D77E2" w14:textId="4B861C0B" w:rsidR="00B4034E" w:rsidRPr="00B4034E" w:rsidRDefault="00C67C66" w:rsidP="00B4034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BDF527B" wp14:editId="10EEDB2F">
                <wp:simplePos x="0" y="0"/>
                <wp:positionH relativeFrom="column">
                  <wp:posOffset>2863850</wp:posOffset>
                </wp:positionH>
                <wp:positionV relativeFrom="paragraph">
                  <wp:posOffset>-64135</wp:posOffset>
                </wp:positionV>
                <wp:extent cx="2514600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A0DD3D" w14:textId="77FC1B3A" w:rsidR="00DC4306" w:rsidRDefault="00DC430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3D vectors</w:t>
                            </w:r>
                          </w:p>
                          <w:p w14:paraId="1DAD6F7E" w14:textId="6A895450" w:rsidR="00DC4306" w:rsidRPr="00DC4306" w:rsidRDefault="00DC4306">
                            <w:r>
                              <w:t xml:space="preserve">For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</w:p>
                          <w:p w14:paraId="19A9FCAA" w14:textId="7C6E5C6A" w:rsidR="00DC4306" w:rsidRPr="00DC4306" w:rsidRDefault="00DC4306" w:rsidP="00DC4306">
                            <w:pPr>
                              <w:rPr>
                                <w:rFonts w:ascii="Cambria Math" w:hAnsi="Cambria Math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</m:oMathPara>
                          </w:p>
                          <w:p w14:paraId="1A571414" w14:textId="77777777" w:rsidR="00DC4306" w:rsidRPr="00DC4306" w:rsidRDefault="00DC430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DF527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5.5pt;margin-top:-5.05pt;width:198pt;height:1in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" filled="f" stroked="f" strokeweight=".5pt">
                <v:textbox>
                  <w:txbxContent>
                    <w:p w14:paraId="4FA0DD3D" w14:textId="77FC1B3A" w:rsidR="00DC4306" w:rsidRDefault="00DC430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3D vectors</w:t>
                      </w:r>
                    </w:p>
                    <w:p w14:paraId="1DAD6F7E" w14:textId="6A895450" w:rsidR="00DC4306" w:rsidRPr="00DC4306" w:rsidRDefault="00DC4306">
                      <w:r>
                        <w:t xml:space="preserve">For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mr>
                            </m:m>
                          </m:e>
                        </m:d>
                      </m:oMath>
                    </w:p>
                    <w:p w14:paraId="19A9FCAA" w14:textId="7C6E5C6A" w:rsidR="00DC4306" w:rsidRPr="00DC4306" w:rsidRDefault="00DC4306" w:rsidP="00DC4306">
                      <w:pPr>
                        <w:rPr>
                          <w:rFonts w:ascii="Cambria Math" w:hAnsi="Cambria Math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</m:oMathPara>
                    </w:p>
                    <w:p w14:paraId="1A571414" w14:textId="77777777" w:rsidR="00DC4306" w:rsidRPr="00DC4306" w:rsidRDefault="00DC430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034E">
        <w:t xml:space="preserve">For 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 w:rsidR="00B4034E">
        <w:t>:</w:t>
      </w:r>
    </w:p>
    <w:p w14:paraId="31FD7728" w14:textId="2160C131" w:rsidR="00B4034E" w:rsidRDefault="00B4034E" w:rsidP="00B4034E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Magnitude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0EEB1462" w14:textId="0B6B772F" w:rsidR="00DC4306" w:rsidRDefault="00B4034E" w:rsidP="00DC4306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Unit vector =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34C809E3" w14:textId="73548DF7" w:rsidR="00DC4306" w:rsidRDefault="00DC4306" w:rsidP="00DC4306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Angle with x axis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</m:d>
          </m:den>
        </m:f>
      </m:oMath>
    </w:p>
    <w:p w14:paraId="79B09B37" w14:textId="58C92814" w:rsidR="00C67C66" w:rsidRDefault="00C67C66" w:rsidP="00C67C66">
      <w:pPr>
        <w:pStyle w:val="Heading2"/>
      </w:pPr>
      <w:r w:rsidRPr="00C67C66">
        <w:drawing>
          <wp:anchor distT="0" distB="0" distL="114300" distR="114300" simplePos="0" relativeHeight="251660800" behindDoc="0" locked="0" layoutInCell="1" allowOverlap="1" wp14:anchorId="14DB948E" wp14:editId="102E3C3A">
            <wp:simplePos x="0" y="0"/>
            <wp:positionH relativeFrom="column">
              <wp:posOffset>3308351</wp:posOffset>
            </wp:positionH>
            <wp:positionV relativeFrom="paragraph">
              <wp:posOffset>147320</wp:posOffset>
            </wp:positionV>
            <wp:extent cx="1276350" cy="1211964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7770" cy="1213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Ratios &amp; area</w:t>
      </w:r>
    </w:p>
    <w:p w14:paraId="4F6E9256" w14:textId="3EA0C5E7" w:rsidR="00C67C66" w:rsidRPr="00732CD4" w:rsidRDefault="00C67C66" w:rsidP="00C67C66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r>
            <m:rPr>
              <m:sty m:val="bi"/>
            </m:rPr>
            <w:rPr>
              <w:rFonts w:ascii="Cambria Math" w:hAnsi="Cambria Math"/>
            </w:rPr>
            <m:t>=a+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λ+μ</m:t>
              </m:r>
            </m:den>
          </m:f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b-a</m:t>
              </m:r>
            </m:e>
          </m:d>
        </m:oMath>
      </m:oMathPara>
    </w:p>
    <w:p w14:paraId="38D4F43A" w14:textId="77777777" w:rsidR="00732CD4" w:rsidRPr="00C67C66" w:rsidRDefault="00732CD4" w:rsidP="00C67C66"/>
    <w:p w14:paraId="4C14971D" w14:textId="60A37625" w:rsidR="00DA5986" w:rsidRPr="00DA5986" w:rsidRDefault="00DA5986" w:rsidP="00DC4306">
      <w:pPr>
        <w:rPr>
          <w:rFonts w:hAnsi="Cambria Math"/>
        </w:rPr>
      </w:pPr>
      <w:r>
        <w:rPr>
          <w:rFonts w:hAnsi="Cambria Math"/>
        </w:rPr>
        <w:t xml:space="preserve">Area: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bc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14:paraId="79F8593B" w14:textId="45BCF2C9" w:rsidR="00DA5986" w:rsidRPr="00DA5986" w:rsidRDefault="00DA5986" w:rsidP="00DC4306">
      <w:pPr>
        <w:rPr>
          <w:rFonts w:hAnsi="Cambria Math"/>
        </w:rPr>
      </w:pPr>
      <w:r>
        <w:t xml:space="preserve">Cosine rule: </w:t>
      </w:r>
      <m:oMath>
        <m:r>
          <m:rPr>
            <m:sty m:val="p"/>
          </m:rPr>
          <w:rPr>
            <w:rFonts w:ascii="Cambria Math" w:hAnsi="Cambria Math"/>
          </w:rPr>
          <m:t>cos A=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2bc</m:t>
            </m:r>
          </m:den>
        </m:f>
      </m:oMath>
      <w:r>
        <w:rPr>
          <w:rFonts w:hAnsi="Cambria Math"/>
        </w:rPr>
        <w:t xml:space="preserve"> /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-2bc cos A</m:t>
        </m:r>
      </m:oMath>
    </w:p>
    <w:p w14:paraId="02BCDDF9" w14:textId="25455FDA" w:rsidR="00CC49D0" w:rsidRDefault="00C67C66" w:rsidP="00C67C66">
      <w:pPr>
        <w:pStyle w:val="Heading2"/>
      </w:pPr>
      <w:r>
        <w:t>Parallel vectors</w:t>
      </w:r>
    </w:p>
    <w:p w14:paraId="5439A571" w14:textId="29910D53" w:rsidR="00B4034E" w:rsidRDefault="00B4034E" w:rsidP="00B4034E">
      <w:r>
        <w:t xml:space="preserve">A set of parallel vectors: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=λ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</m:e>
        </m:d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 xml:space="preserve">λ </m:t>
        </m:r>
        <m:r>
          <m:rPr>
            <m:nor/>
          </m:rPr>
          <w:rPr>
            <w:rFonts w:ascii="Cambria Math" w:hAnsi="Cambria Math"/>
          </w:rPr>
          <m:t>is a scalar</m:t>
        </m:r>
      </m:oMath>
    </w:p>
    <w:p w14:paraId="4DE9A414" w14:textId="769BDB51" w:rsidR="00B4034E" w:rsidRPr="00B4034E" w:rsidRDefault="00B4034E" w:rsidP="00B4034E">
      <w:pPr>
        <w:rPr>
          <w:b/>
        </w:rPr>
      </w:pPr>
      <w:r>
        <w:t xml:space="preserve">For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=a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+b</m:t>
        </m:r>
        <m:r>
          <m:rPr>
            <m:sty m:val="bi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+d</m:t>
        </m:r>
        <m:r>
          <m:rPr>
            <m:sty m:val="bi"/>
          </m:rPr>
          <w:rPr>
            <w:rFonts w:ascii="Cambria Math" w:hAnsi="Cambria Math"/>
          </w:rPr>
          <m:t>j</m:t>
        </m:r>
      </m:oMath>
    </w:p>
    <w:p w14:paraId="2E690039" w14:textId="378B03B9" w:rsidR="00B4034E" w:rsidRDefault="00B4034E" w:rsidP="00B4034E">
      <w:pPr>
        <w:rPr>
          <w:b/>
        </w:r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is parallel to</m:t>
        </m:r>
        <m:r>
          <w:rPr>
            <w:rFonts w:ascii="Cambria Math" w:hAnsi="Cambria Math"/>
          </w:rPr>
          <m:t xml:space="preserve"> y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+z</m:t>
        </m:r>
        <m:r>
          <m:rPr>
            <m:sty m:val="bi"/>
          </m:rPr>
          <w:rPr>
            <w:rFonts w:ascii="Cambria Math" w:hAnsi="Cambria Math"/>
          </w:rPr>
          <m:t>j</m:t>
        </m:r>
      </m:oMath>
      <w:r>
        <w:rPr>
          <w:b/>
        </w:rPr>
        <w:t>:</w:t>
      </w:r>
    </w:p>
    <w:p w14:paraId="12479F71" w14:textId="37909287" w:rsidR="00B4034E" w:rsidRDefault="00B4034E" w:rsidP="00B4034E"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a+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=y(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b+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d)</m:t>
        </m:r>
      </m:oMath>
      <w:r w:rsidRPr="00B4034E">
        <w:t xml:space="preserve"> </w:t>
      </w:r>
    </w:p>
    <w:p w14:paraId="0EEE9854" w14:textId="320FE964" w:rsidR="000C0533" w:rsidRPr="000C0533" w:rsidRDefault="00C67C66" w:rsidP="00C67C66">
      <w:pPr>
        <w:pStyle w:val="Heading2"/>
      </w:pPr>
      <w:r>
        <w:t>Lines of vectors in 3D</w:t>
      </w:r>
    </w:p>
    <w:p w14:paraId="2D5F69F2" w14:textId="513E69A2" w:rsidR="000C0533" w:rsidRDefault="000C0533" w:rsidP="00B4034E">
      <w:r w:rsidRPr="000C0533">
        <w:t>Passing through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, </m:t>
        </m:r>
      </m:oMath>
      <w:r>
        <w:t>parallel to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b</m:t>
        </m:r>
      </m:oMath>
      <w: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r=a+</m:t>
        </m:r>
        <m:r>
          <w:rPr>
            <w:rFonts w:ascii="Cambria Math" w:hAnsi="Cambria Math"/>
          </w:rPr>
          <m:t>λ</m:t>
        </m:r>
        <m:r>
          <m:rPr>
            <m:sty m:val="bi"/>
          </m:rPr>
          <w:rPr>
            <w:rFonts w:ascii="Cambria Math" w:hAnsi="Cambria Math"/>
          </w:rPr>
          <m:t>b</m:t>
        </m:r>
      </m:oMath>
    </w:p>
    <w:p w14:paraId="09FC3ACC" w14:textId="7E1F24BA" w:rsidR="000C0533" w:rsidRDefault="000C0533" w:rsidP="00B4034E">
      <w:r>
        <w:t xml:space="preserve">Passing through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b</m:t>
        </m:r>
      </m:oMath>
      <w: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r=a+</m:t>
        </m:r>
        <m: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b-a</m:t>
            </m:r>
          </m:e>
        </m:d>
      </m:oMath>
    </w:p>
    <w:p w14:paraId="0BD0E46A" w14:textId="67D77F43" w:rsidR="000C0533" w:rsidRDefault="000C0533" w:rsidP="00B4034E"/>
    <w:p w14:paraId="513A157D" w14:textId="18BAD0F2" w:rsidR="000C0533" w:rsidRDefault="000C0533" w:rsidP="00B4034E">
      <w:r>
        <w:t xml:space="preserve">Check if point </w:t>
      </w:r>
      <w:r w:rsidRPr="000C0533">
        <w:rPr>
          <w:b/>
          <w:bCs/>
        </w:rPr>
        <w:t>P</w:t>
      </w:r>
      <w:r>
        <w:t xml:space="preserve"> on line: </w:t>
      </w:r>
      <m:oMath>
        <m:r>
          <m:rPr>
            <m:sty m:val="bi"/>
          </m:rPr>
          <w:rPr>
            <w:rFonts w:ascii="Cambria Math" w:hAnsi="Cambria Math"/>
          </w:rPr>
          <m:t>r=P</m:t>
        </m:r>
        <m:r>
          <w:rPr>
            <w:rFonts w:ascii="Cambria Math" w:hAnsi="Cambria Math"/>
          </w:rPr>
          <m:t xml:space="preserve">, </m:t>
        </m:r>
        <m:r>
          <m:rPr>
            <m:nor/>
          </m:rPr>
          <w:rPr>
            <w:rFonts w:ascii="Cambria Math" w:hAnsi="Cambria Math"/>
          </w:rPr>
          <m:t xml:space="preserve">solve for </m:t>
        </m:r>
        <m:r>
          <m:rPr>
            <m:nor/>
          </m:rPr>
          <w:rPr>
            <w:rFonts w:ascii="Cambria Math" w:hAnsi="Cambria Math"/>
          </w:rPr>
          <m:t xml:space="preserve">common </m:t>
        </m:r>
        <m:r>
          <m:rPr>
            <m:nor/>
          </m:rPr>
          <w:rPr>
            <w:rFonts w:ascii="Cambria Math" w:hAnsi="Cambria Math"/>
          </w:rPr>
          <m:t>λ</m:t>
        </m:r>
      </m:oMath>
    </w:p>
    <w:p w14:paraId="1F13CC62" w14:textId="018F71C7" w:rsidR="000C0533" w:rsidRDefault="00226141" w:rsidP="00B4034E">
      <w:r>
        <w:t xml:space="preserve">Check if lines have </w:t>
      </w:r>
      <w:r w:rsidR="000C0533">
        <w:t xml:space="preserve">intersection: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nor/>
          </m:rPr>
          <w:rPr>
            <w:rFonts w:ascii="Cambria Math" w:hAnsi="Cambria Math"/>
          </w:rPr>
          <m:t>solve for common λ</m:t>
        </m:r>
      </m:oMath>
    </w:p>
    <w:p w14:paraId="185DCD4C" w14:textId="5B8F163C" w:rsidR="00226141" w:rsidRDefault="00226141" w:rsidP="00B4034E">
      <w:pPr>
        <w:rPr>
          <w:b/>
          <w:bCs/>
        </w:rPr>
      </w:pPr>
      <w:r>
        <w:t xml:space="preserve">Point of intersection: </w:t>
      </w:r>
      <m:oMath>
        <m:r>
          <m:rPr>
            <m:nor/>
          </m:rPr>
          <w:rPr>
            <w:rFonts w:ascii="Cambria Math" w:hAnsi="Cambria Math"/>
          </w:rPr>
          <m:t>sub λ</m:t>
        </m:r>
        <m:r>
          <w:rPr>
            <w:rFonts w:ascii="Cambria Math" w:hAnsi="Cambria Math"/>
          </w:rPr>
          <m:t>→</m:t>
        </m:r>
        <m:r>
          <m:rPr>
            <m:sty m:val="bi"/>
          </m:rPr>
          <w:rPr>
            <w:rFonts w:ascii="Cambria Math" w:hAnsi="Cambria Math"/>
          </w:rPr>
          <m:t>r</m:t>
        </m:r>
      </m:oMath>
    </w:p>
    <w:p w14:paraId="30CCE368" w14:textId="78503F34" w:rsidR="00952CA4" w:rsidRDefault="00C67C66" w:rsidP="00C67C66">
      <w:pPr>
        <w:pStyle w:val="Heading2"/>
      </w:pPr>
      <w:r>
        <w:t>Scalar product</w:t>
      </w:r>
    </w:p>
    <w:p w14:paraId="1C8DE8C6" w14:textId="583AF761" w:rsidR="00952CA4" w:rsidRPr="00952CA4" w:rsidRDefault="00952CA4" w:rsidP="00B4034E">
      <w:r>
        <w:t xml:space="preserve">For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…</m:t>
            </m:r>
          </m:e>
        </m:d>
        <m:r>
          <w:rPr>
            <w:rFonts w:ascii="Cambria Math" w:hAnsi="Cambria Math"/>
          </w:rPr>
          <m:t>+λ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…</m:t>
            </m:r>
          </m:e>
        </m:d>
        <m:r>
          <w:rPr>
            <w:rFonts w:ascii="Cambria Math" w:hAnsi="Cambria Math"/>
          </w:rPr>
          <m:t>+μ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</m:oMath>
    </w:p>
    <w:p w14:paraId="1B54D93C" w14:textId="310EE78B" w:rsidR="00952CA4" w:rsidRDefault="00952CA4" w:rsidP="00B4034E">
      <w:r>
        <w:t xml:space="preserve">Lines make angle: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∙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23D5912C" w14:textId="77777777" w:rsidR="00DE5F5B" w:rsidRDefault="00DE5F5B" w:rsidP="00B4034E"/>
    <w:p w14:paraId="70083CDE" w14:textId="3558927C" w:rsidR="00E910DE" w:rsidRPr="00952CA4" w:rsidRDefault="00E910DE" w:rsidP="00B4034E">
      <w:r>
        <w:t>Angle between vectors:</w:t>
      </w:r>
      <w:r w:rsidR="005F68E0">
        <w:t xml:space="preserve">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∙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</m:d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 xml:space="preserve"> </m:t>
        </m:r>
      </m:oMath>
    </w:p>
    <w:sectPr w:rsidR="00E910DE" w:rsidRPr="00952CA4">
      <w:footerReference w:type="default" r:id="rId11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1A989" w14:textId="77777777" w:rsidR="002151B8" w:rsidRDefault="002151B8">
      <w:r>
        <w:separator/>
      </w:r>
    </w:p>
  </w:endnote>
  <w:endnote w:type="continuationSeparator" w:id="0">
    <w:p w14:paraId="2A482373" w14:textId="77777777" w:rsidR="002151B8" w:rsidRDefault="00215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altName w:val="Mangal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D07B6" w14:textId="77777777" w:rsidR="004B1889" w:rsidRDefault="00B9166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8F6859" wp14:editId="0DA328CE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9241AA" w14:textId="77777777" w:rsidR="004B1889" w:rsidRDefault="00B9166A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8F685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79241AA" w14:textId="77777777" w:rsidR="004B1889" w:rsidRDefault="00B9166A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F2255" w14:textId="77777777" w:rsidR="002151B8" w:rsidRDefault="002151B8">
      <w:r>
        <w:separator/>
      </w:r>
    </w:p>
  </w:footnote>
  <w:footnote w:type="continuationSeparator" w:id="0">
    <w:p w14:paraId="05462DED" w14:textId="77777777" w:rsidR="002151B8" w:rsidRDefault="002151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CE7C0F"/>
    <w:multiLevelType w:val="singleLevel"/>
    <w:tmpl w:val="96CE7C0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6391DED"/>
    <w:multiLevelType w:val="singleLevel"/>
    <w:tmpl w:val="E6391DE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F24BF6FC"/>
    <w:multiLevelType w:val="singleLevel"/>
    <w:tmpl w:val="F24BF6F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FFFFF7C"/>
    <w:multiLevelType w:val="singleLevel"/>
    <w:tmpl w:val="007038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7ED068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52CE04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8432E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B8AC28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8B04AB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4008D9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5C4E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857AFE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6ED098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5CD32AF"/>
    <w:multiLevelType w:val="hybridMultilevel"/>
    <w:tmpl w:val="1D1E8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711DCB"/>
    <w:multiLevelType w:val="hybridMultilevel"/>
    <w:tmpl w:val="E42032A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B574487"/>
    <w:multiLevelType w:val="hybridMultilevel"/>
    <w:tmpl w:val="89C261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F126639"/>
    <w:multiLevelType w:val="hybridMultilevel"/>
    <w:tmpl w:val="E4C4EA4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FC7092D"/>
    <w:multiLevelType w:val="hybridMultilevel"/>
    <w:tmpl w:val="1AD255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0CA527D"/>
    <w:multiLevelType w:val="hybridMultilevel"/>
    <w:tmpl w:val="9B64C2A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37776A2"/>
    <w:multiLevelType w:val="hybridMultilevel"/>
    <w:tmpl w:val="648E31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45A6558"/>
    <w:multiLevelType w:val="hybridMultilevel"/>
    <w:tmpl w:val="3ED0FAD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9A62B22"/>
    <w:multiLevelType w:val="hybridMultilevel"/>
    <w:tmpl w:val="C7DCD51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1AFB3BA7"/>
    <w:multiLevelType w:val="hybridMultilevel"/>
    <w:tmpl w:val="7A6039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42A486D"/>
    <w:multiLevelType w:val="singleLevel"/>
    <w:tmpl w:val="342A486D"/>
    <w:lvl w:ilvl="0">
      <w:start w:val="1"/>
      <w:numFmt w:val="decimal"/>
      <w:suff w:val="space"/>
      <w:lvlText w:val="%1."/>
      <w:lvlJc w:val="left"/>
    </w:lvl>
  </w:abstractNum>
  <w:abstractNum w:abstractNumId="24" w15:restartNumberingAfterBreak="0">
    <w:nsid w:val="4AA56704"/>
    <w:multiLevelType w:val="hybridMultilevel"/>
    <w:tmpl w:val="C4FA6292"/>
    <w:lvl w:ilvl="0" w:tplc="E81E6088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FEB3125"/>
    <w:multiLevelType w:val="hybridMultilevel"/>
    <w:tmpl w:val="065431A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6A2596"/>
    <w:multiLevelType w:val="hybridMultilevel"/>
    <w:tmpl w:val="03DA228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30CD8DE"/>
    <w:multiLevelType w:val="singleLevel"/>
    <w:tmpl w:val="530CD8DE"/>
    <w:lvl w:ilvl="0">
      <w:start w:val="1"/>
      <w:numFmt w:val="decimal"/>
      <w:suff w:val="space"/>
      <w:lvlText w:val="%1."/>
      <w:lvlJc w:val="left"/>
    </w:lvl>
  </w:abstractNum>
  <w:abstractNum w:abstractNumId="28" w15:restartNumberingAfterBreak="0">
    <w:nsid w:val="578F4694"/>
    <w:multiLevelType w:val="hybridMultilevel"/>
    <w:tmpl w:val="D3A2751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C07747"/>
    <w:multiLevelType w:val="singleLevel"/>
    <w:tmpl w:val="5EC0774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0" w15:restartNumberingAfterBreak="0">
    <w:nsid w:val="6EEB08DE"/>
    <w:multiLevelType w:val="hybridMultilevel"/>
    <w:tmpl w:val="96EA2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97660">
    <w:abstractNumId w:val="1"/>
  </w:num>
  <w:num w:numId="2" w16cid:durableId="1421364658">
    <w:abstractNumId w:val="23"/>
  </w:num>
  <w:num w:numId="3" w16cid:durableId="2027709406">
    <w:abstractNumId w:val="27"/>
  </w:num>
  <w:num w:numId="4" w16cid:durableId="170225793">
    <w:abstractNumId w:val="29"/>
  </w:num>
  <w:num w:numId="5" w16cid:durableId="1328827842">
    <w:abstractNumId w:val="2"/>
  </w:num>
  <w:num w:numId="6" w16cid:durableId="80176770">
    <w:abstractNumId w:val="0"/>
  </w:num>
  <w:num w:numId="7" w16cid:durableId="1037659230">
    <w:abstractNumId w:val="12"/>
  </w:num>
  <w:num w:numId="8" w16cid:durableId="251671095">
    <w:abstractNumId w:val="10"/>
  </w:num>
  <w:num w:numId="9" w16cid:durableId="1522083472">
    <w:abstractNumId w:val="9"/>
  </w:num>
  <w:num w:numId="10" w16cid:durableId="2034113308">
    <w:abstractNumId w:val="8"/>
  </w:num>
  <w:num w:numId="11" w16cid:durableId="1231424526">
    <w:abstractNumId w:val="7"/>
  </w:num>
  <w:num w:numId="12" w16cid:durableId="774599256">
    <w:abstractNumId w:val="11"/>
  </w:num>
  <w:num w:numId="13" w16cid:durableId="1384329276">
    <w:abstractNumId w:val="6"/>
  </w:num>
  <w:num w:numId="14" w16cid:durableId="785000999">
    <w:abstractNumId w:val="5"/>
  </w:num>
  <w:num w:numId="15" w16cid:durableId="775712771">
    <w:abstractNumId w:val="4"/>
  </w:num>
  <w:num w:numId="16" w16cid:durableId="293878627">
    <w:abstractNumId w:val="3"/>
  </w:num>
  <w:num w:numId="17" w16cid:durableId="1915431579">
    <w:abstractNumId w:val="13"/>
  </w:num>
  <w:num w:numId="18" w16cid:durableId="1741125904">
    <w:abstractNumId w:val="30"/>
  </w:num>
  <w:num w:numId="19" w16cid:durableId="1285503489">
    <w:abstractNumId w:val="15"/>
  </w:num>
  <w:num w:numId="20" w16cid:durableId="1592661022">
    <w:abstractNumId w:val="18"/>
  </w:num>
  <w:num w:numId="21" w16cid:durableId="274749873">
    <w:abstractNumId w:val="28"/>
  </w:num>
  <w:num w:numId="22" w16cid:durableId="859005511">
    <w:abstractNumId w:val="25"/>
  </w:num>
  <w:num w:numId="23" w16cid:durableId="1117800775">
    <w:abstractNumId w:val="14"/>
  </w:num>
  <w:num w:numId="24" w16cid:durableId="1215582208">
    <w:abstractNumId w:val="16"/>
  </w:num>
  <w:num w:numId="25" w16cid:durableId="1527986364">
    <w:abstractNumId w:val="20"/>
  </w:num>
  <w:num w:numId="26" w16cid:durableId="12342909">
    <w:abstractNumId w:val="26"/>
  </w:num>
  <w:num w:numId="27" w16cid:durableId="634675908">
    <w:abstractNumId w:val="19"/>
  </w:num>
  <w:num w:numId="28" w16cid:durableId="1603757197">
    <w:abstractNumId w:val="22"/>
  </w:num>
  <w:num w:numId="29" w16cid:durableId="678779843">
    <w:abstractNumId w:val="21"/>
  </w:num>
  <w:num w:numId="30" w16cid:durableId="1247812228">
    <w:abstractNumId w:val="17"/>
  </w:num>
  <w:num w:numId="31" w16cid:durableId="67214279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5E5BE9"/>
    <w:rsid w:val="00061FD0"/>
    <w:rsid w:val="00080607"/>
    <w:rsid w:val="0008698D"/>
    <w:rsid w:val="00093FCE"/>
    <w:rsid w:val="00096011"/>
    <w:rsid w:val="000A0F3F"/>
    <w:rsid w:val="000C0533"/>
    <w:rsid w:val="000F1513"/>
    <w:rsid w:val="000F2873"/>
    <w:rsid w:val="000F7DEA"/>
    <w:rsid w:val="00115764"/>
    <w:rsid w:val="00130056"/>
    <w:rsid w:val="001560AF"/>
    <w:rsid w:val="001A7478"/>
    <w:rsid w:val="002151B8"/>
    <w:rsid w:val="00226141"/>
    <w:rsid w:val="00243DBD"/>
    <w:rsid w:val="002A2072"/>
    <w:rsid w:val="002D2DBA"/>
    <w:rsid w:val="002D5120"/>
    <w:rsid w:val="002E6AC9"/>
    <w:rsid w:val="002F24BF"/>
    <w:rsid w:val="0032225B"/>
    <w:rsid w:val="00334767"/>
    <w:rsid w:val="004239DB"/>
    <w:rsid w:val="00437755"/>
    <w:rsid w:val="004B1889"/>
    <w:rsid w:val="004D6C5A"/>
    <w:rsid w:val="005052AE"/>
    <w:rsid w:val="00523059"/>
    <w:rsid w:val="005F68E0"/>
    <w:rsid w:val="006077EE"/>
    <w:rsid w:val="006A31AF"/>
    <w:rsid w:val="006B2C05"/>
    <w:rsid w:val="006C468C"/>
    <w:rsid w:val="00717CAF"/>
    <w:rsid w:val="00732CD4"/>
    <w:rsid w:val="00743ABA"/>
    <w:rsid w:val="00771287"/>
    <w:rsid w:val="0077299B"/>
    <w:rsid w:val="0077667C"/>
    <w:rsid w:val="007A4005"/>
    <w:rsid w:val="007B64ED"/>
    <w:rsid w:val="008373D0"/>
    <w:rsid w:val="00861844"/>
    <w:rsid w:val="008E5528"/>
    <w:rsid w:val="00912147"/>
    <w:rsid w:val="00930D6E"/>
    <w:rsid w:val="00952CA4"/>
    <w:rsid w:val="009960AC"/>
    <w:rsid w:val="009E545C"/>
    <w:rsid w:val="00A37CF8"/>
    <w:rsid w:val="00A40C4B"/>
    <w:rsid w:val="00A44462"/>
    <w:rsid w:val="00A44E84"/>
    <w:rsid w:val="00A81704"/>
    <w:rsid w:val="00AA03CF"/>
    <w:rsid w:val="00AD1B63"/>
    <w:rsid w:val="00AE1C2D"/>
    <w:rsid w:val="00B0305C"/>
    <w:rsid w:val="00B4034E"/>
    <w:rsid w:val="00B6625D"/>
    <w:rsid w:val="00B9166A"/>
    <w:rsid w:val="00BC6B00"/>
    <w:rsid w:val="00BC6F07"/>
    <w:rsid w:val="00BE703D"/>
    <w:rsid w:val="00BF2595"/>
    <w:rsid w:val="00BF3F49"/>
    <w:rsid w:val="00C12578"/>
    <w:rsid w:val="00C6277A"/>
    <w:rsid w:val="00C67C66"/>
    <w:rsid w:val="00CC49D0"/>
    <w:rsid w:val="00D33EC8"/>
    <w:rsid w:val="00D5251B"/>
    <w:rsid w:val="00D76A5C"/>
    <w:rsid w:val="00DA5986"/>
    <w:rsid w:val="00DB1C91"/>
    <w:rsid w:val="00DB369B"/>
    <w:rsid w:val="00DC4306"/>
    <w:rsid w:val="00DD081C"/>
    <w:rsid w:val="00DE5F5B"/>
    <w:rsid w:val="00DF757C"/>
    <w:rsid w:val="00E3290D"/>
    <w:rsid w:val="00E36318"/>
    <w:rsid w:val="00E42A81"/>
    <w:rsid w:val="00E5652F"/>
    <w:rsid w:val="00E5768D"/>
    <w:rsid w:val="00E808EF"/>
    <w:rsid w:val="00E9026E"/>
    <w:rsid w:val="00E910DE"/>
    <w:rsid w:val="00EA5A7B"/>
    <w:rsid w:val="00EB4681"/>
    <w:rsid w:val="00EC0782"/>
    <w:rsid w:val="00F31E2E"/>
    <w:rsid w:val="00F410AF"/>
    <w:rsid w:val="00F51E88"/>
    <w:rsid w:val="00F814D1"/>
    <w:rsid w:val="00FB1F2F"/>
    <w:rsid w:val="00FF4A0E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DD5D73"/>
    <w:rsid w:val="054660BF"/>
    <w:rsid w:val="061169A0"/>
    <w:rsid w:val="06E91913"/>
    <w:rsid w:val="06EB237D"/>
    <w:rsid w:val="07237E90"/>
    <w:rsid w:val="075467CE"/>
    <w:rsid w:val="07BF7969"/>
    <w:rsid w:val="080B0B0E"/>
    <w:rsid w:val="08C372D3"/>
    <w:rsid w:val="0966525C"/>
    <w:rsid w:val="09E06B14"/>
    <w:rsid w:val="09E60520"/>
    <w:rsid w:val="0ACC4572"/>
    <w:rsid w:val="0AEC4456"/>
    <w:rsid w:val="0B18239A"/>
    <w:rsid w:val="0B4524E0"/>
    <w:rsid w:val="0CD15FE0"/>
    <w:rsid w:val="0CF5184F"/>
    <w:rsid w:val="0CFC7DE6"/>
    <w:rsid w:val="0D547ED0"/>
    <w:rsid w:val="0D7E4426"/>
    <w:rsid w:val="0DD44E5D"/>
    <w:rsid w:val="0DDB7096"/>
    <w:rsid w:val="0E141CA7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F442AE"/>
    <w:rsid w:val="11012472"/>
    <w:rsid w:val="11657D2D"/>
    <w:rsid w:val="11933F6C"/>
    <w:rsid w:val="11D7181D"/>
    <w:rsid w:val="123D31C1"/>
    <w:rsid w:val="13116FD3"/>
    <w:rsid w:val="132F688A"/>
    <w:rsid w:val="13770FA5"/>
    <w:rsid w:val="153E5205"/>
    <w:rsid w:val="153E6B82"/>
    <w:rsid w:val="156A1B4E"/>
    <w:rsid w:val="15717548"/>
    <w:rsid w:val="15AD1F6F"/>
    <w:rsid w:val="15C23B5E"/>
    <w:rsid w:val="15F769A1"/>
    <w:rsid w:val="16D5265C"/>
    <w:rsid w:val="16F35937"/>
    <w:rsid w:val="171A5060"/>
    <w:rsid w:val="176E0372"/>
    <w:rsid w:val="17BA1083"/>
    <w:rsid w:val="182D354F"/>
    <w:rsid w:val="18473727"/>
    <w:rsid w:val="189D5689"/>
    <w:rsid w:val="18B33C2A"/>
    <w:rsid w:val="18F93965"/>
    <w:rsid w:val="19045833"/>
    <w:rsid w:val="193D5CF2"/>
    <w:rsid w:val="199A1E63"/>
    <w:rsid w:val="19B43CB1"/>
    <w:rsid w:val="19F3212F"/>
    <w:rsid w:val="19FD7999"/>
    <w:rsid w:val="1A5937F3"/>
    <w:rsid w:val="1BBA5A63"/>
    <w:rsid w:val="1BE1748B"/>
    <w:rsid w:val="1C936EFD"/>
    <w:rsid w:val="1CB74797"/>
    <w:rsid w:val="1CF30DEA"/>
    <w:rsid w:val="1D207CD6"/>
    <w:rsid w:val="1D2B254E"/>
    <w:rsid w:val="1D2E3532"/>
    <w:rsid w:val="1D414D0E"/>
    <w:rsid w:val="1D812BD7"/>
    <w:rsid w:val="1D9554E6"/>
    <w:rsid w:val="1DB83DA9"/>
    <w:rsid w:val="1DBA6AF0"/>
    <w:rsid w:val="1E225400"/>
    <w:rsid w:val="1EC1067E"/>
    <w:rsid w:val="200A479B"/>
    <w:rsid w:val="20A81DBF"/>
    <w:rsid w:val="211F0BF0"/>
    <w:rsid w:val="212406E4"/>
    <w:rsid w:val="21942500"/>
    <w:rsid w:val="22000822"/>
    <w:rsid w:val="23631A3D"/>
    <w:rsid w:val="23684826"/>
    <w:rsid w:val="23D63541"/>
    <w:rsid w:val="23F101BD"/>
    <w:rsid w:val="24062D7B"/>
    <w:rsid w:val="24252D75"/>
    <w:rsid w:val="24A30ED0"/>
    <w:rsid w:val="24AC172F"/>
    <w:rsid w:val="25201504"/>
    <w:rsid w:val="2549112F"/>
    <w:rsid w:val="260517DE"/>
    <w:rsid w:val="272E3070"/>
    <w:rsid w:val="276C595C"/>
    <w:rsid w:val="278266FD"/>
    <w:rsid w:val="2846466B"/>
    <w:rsid w:val="285F6169"/>
    <w:rsid w:val="286D4269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B564F49"/>
    <w:rsid w:val="2B633D08"/>
    <w:rsid w:val="2BA37D6C"/>
    <w:rsid w:val="2BDD3E87"/>
    <w:rsid w:val="2BE87EC6"/>
    <w:rsid w:val="2BF05497"/>
    <w:rsid w:val="2C2554FB"/>
    <w:rsid w:val="2C3C217F"/>
    <w:rsid w:val="2C56527A"/>
    <w:rsid w:val="2C97297F"/>
    <w:rsid w:val="2CB90A93"/>
    <w:rsid w:val="2D544CEF"/>
    <w:rsid w:val="2DC34D1E"/>
    <w:rsid w:val="2E012AE7"/>
    <w:rsid w:val="2E353076"/>
    <w:rsid w:val="2E840C5D"/>
    <w:rsid w:val="2F3121E1"/>
    <w:rsid w:val="2F6970A6"/>
    <w:rsid w:val="2FEB237C"/>
    <w:rsid w:val="308203B5"/>
    <w:rsid w:val="312D736E"/>
    <w:rsid w:val="31323B20"/>
    <w:rsid w:val="317E3FF4"/>
    <w:rsid w:val="31D07BE0"/>
    <w:rsid w:val="32254818"/>
    <w:rsid w:val="32317E54"/>
    <w:rsid w:val="323F34BF"/>
    <w:rsid w:val="331F01A0"/>
    <w:rsid w:val="3331371E"/>
    <w:rsid w:val="333746F7"/>
    <w:rsid w:val="335749C3"/>
    <w:rsid w:val="33B6335A"/>
    <w:rsid w:val="346A4FE3"/>
    <w:rsid w:val="3508210D"/>
    <w:rsid w:val="35814DC2"/>
    <w:rsid w:val="358C3176"/>
    <w:rsid w:val="362B33C1"/>
    <w:rsid w:val="36516874"/>
    <w:rsid w:val="36AF3A3B"/>
    <w:rsid w:val="36F9614C"/>
    <w:rsid w:val="373D1AAD"/>
    <w:rsid w:val="37410014"/>
    <w:rsid w:val="37CB22DF"/>
    <w:rsid w:val="38271C0F"/>
    <w:rsid w:val="38E67E53"/>
    <w:rsid w:val="39336D1D"/>
    <w:rsid w:val="39B868C5"/>
    <w:rsid w:val="3B0D50D6"/>
    <w:rsid w:val="3B585686"/>
    <w:rsid w:val="3D4C0275"/>
    <w:rsid w:val="3D710A57"/>
    <w:rsid w:val="3E6740ED"/>
    <w:rsid w:val="3E88246C"/>
    <w:rsid w:val="3EF417DE"/>
    <w:rsid w:val="3F9E326F"/>
    <w:rsid w:val="3FB156F8"/>
    <w:rsid w:val="402D620E"/>
    <w:rsid w:val="424C2EC6"/>
    <w:rsid w:val="43052AF9"/>
    <w:rsid w:val="431B7C1A"/>
    <w:rsid w:val="44352FD1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E57780"/>
    <w:rsid w:val="48F45A2B"/>
    <w:rsid w:val="49B60A9B"/>
    <w:rsid w:val="49FF6123"/>
    <w:rsid w:val="4A3310BD"/>
    <w:rsid w:val="4B40421D"/>
    <w:rsid w:val="4B4D432A"/>
    <w:rsid w:val="4C2070A1"/>
    <w:rsid w:val="4C544737"/>
    <w:rsid w:val="4C5D425C"/>
    <w:rsid w:val="4CBA6494"/>
    <w:rsid w:val="4D1F6CDE"/>
    <w:rsid w:val="4D9A1E3C"/>
    <w:rsid w:val="4DEE34C1"/>
    <w:rsid w:val="4DF41DDA"/>
    <w:rsid w:val="4EBD09F6"/>
    <w:rsid w:val="4F5E5BE9"/>
    <w:rsid w:val="4FD01E8A"/>
    <w:rsid w:val="500F01E7"/>
    <w:rsid w:val="50742DD6"/>
    <w:rsid w:val="50D00041"/>
    <w:rsid w:val="517904BD"/>
    <w:rsid w:val="51A930C7"/>
    <w:rsid w:val="51FF641A"/>
    <w:rsid w:val="521671E7"/>
    <w:rsid w:val="523C2D8D"/>
    <w:rsid w:val="526C4FC2"/>
    <w:rsid w:val="52B15CC9"/>
    <w:rsid w:val="52C36F16"/>
    <w:rsid w:val="5334430A"/>
    <w:rsid w:val="542E4C64"/>
    <w:rsid w:val="55921EE1"/>
    <w:rsid w:val="55F31DAE"/>
    <w:rsid w:val="568233DA"/>
    <w:rsid w:val="56A4258F"/>
    <w:rsid w:val="56E55C1A"/>
    <w:rsid w:val="579E6164"/>
    <w:rsid w:val="57C37C04"/>
    <w:rsid w:val="5809603D"/>
    <w:rsid w:val="58AC4A15"/>
    <w:rsid w:val="58D6367D"/>
    <w:rsid w:val="58DD7E88"/>
    <w:rsid w:val="58E41E5B"/>
    <w:rsid w:val="591B794B"/>
    <w:rsid w:val="592A6B5D"/>
    <w:rsid w:val="594518BE"/>
    <w:rsid w:val="599F3A84"/>
    <w:rsid w:val="5A785DAB"/>
    <w:rsid w:val="5A9E5E91"/>
    <w:rsid w:val="5AD2035B"/>
    <w:rsid w:val="5AE503AE"/>
    <w:rsid w:val="5C6623E6"/>
    <w:rsid w:val="5C88224C"/>
    <w:rsid w:val="5C9210AE"/>
    <w:rsid w:val="5CC73A74"/>
    <w:rsid w:val="5D6C693D"/>
    <w:rsid w:val="5E0719F3"/>
    <w:rsid w:val="5E3A1E8C"/>
    <w:rsid w:val="5E8737D9"/>
    <w:rsid w:val="5E9D3068"/>
    <w:rsid w:val="5EFD2880"/>
    <w:rsid w:val="5FD75BA3"/>
    <w:rsid w:val="60322259"/>
    <w:rsid w:val="6062656A"/>
    <w:rsid w:val="60C36644"/>
    <w:rsid w:val="60D10DD1"/>
    <w:rsid w:val="60EA08AA"/>
    <w:rsid w:val="60F15130"/>
    <w:rsid w:val="61380769"/>
    <w:rsid w:val="620562D7"/>
    <w:rsid w:val="62135EEC"/>
    <w:rsid w:val="62372368"/>
    <w:rsid w:val="62F50B8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D667B"/>
    <w:rsid w:val="65BE3364"/>
    <w:rsid w:val="6614440A"/>
    <w:rsid w:val="66690C58"/>
    <w:rsid w:val="66BF3D29"/>
    <w:rsid w:val="66DB7ADB"/>
    <w:rsid w:val="66F21BA9"/>
    <w:rsid w:val="675F0873"/>
    <w:rsid w:val="677E5374"/>
    <w:rsid w:val="67AD4B55"/>
    <w:rsid w:val="681461EB"/>
    <w:rsid w:val="686C33FF"/>
    <w:rsid w:val="68BD5A29"/>
    <w:rsid w:val="68F8738C"/>
    <w:rsid w:val="6918027C"/>
    <w:rsid w:val="6923488C"/>
    <w:rsid w:val="6961354D"/>
    <w:rsid w:val="696555F9"/>
    <w:rsid w:val="69E138F0"/>
    <w:rsid w:val="6A636C33"/>
    <w:rsid w:val="6AB760B1"/>
    <w:rsid w:val="6B632BC7"/>
    <w:rsid w:val="6B7A7CF1"/>
    <w:rsid w:val="6BC715F7"/>
    <w:rsid w:val="6C093552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3530AA"/>
    <w:rsid w:val="6FF70BF6"/>
    <w:rsid w:val="6FF85B67"/>
    <w:rsid w:val="70031ECD"/>
    <w:rsid w:val="707C4A6F"/>
    <w:rsid w:val="708C5C5C"/>
    <w:rsid w:val="70A0719F"/>
    <w:rsid w:val="735A2D95"/>
    <w:rsid w:val="73E300F3"/>
    <w:rsid w:val="74850846"/>
    <w:rsid w:val="74B456D0"/>
    <w:rsid w:val="75514031"/>
    <w:rsid w:val="75883F57"/>
    <w:rsid w:val="75B6497C"/>
    <w:rsid w:val="75BE355C"/>
    <w:rsid w:val="75C8104B"/>
    <w:rsid w:val="75D4705E"/>
    <w:rsid w:val="75FE5281"/>
    <w:rsid w:val="761E6B47"/>
    <w:rsid w:val="762D6C41"/>
    <w:rsid w:val="76C15081"/>
    <w:rsid w:val="77714CB5"/>
    <w:rsid w:val="77B377A5"/>
    <w:rsid w:val="77BB2F75"/>
    <w:rsid w:val="789C76F2"/>
    <w:rsid w:val="79C655FA"/>
    <w:rsid w:val="79CE1042"/>
    <w:rsid w:val="7B202E7F"/>
    <w:rsid w:val="7BAC4C92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4803AC"/>
  <w15:docId w15:val="{4ECC8D2F-435D-4245-8FA8-71755A41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6AC9"/>
    <w:rPr>
      <w:rFonts w:eastAsiaTheme="minorEastAsia" w:cstheme="minorBidi"/>
      <w:sz w:val="18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spacing w:before="360" w:after="360"/>
      <w:outlineLvl w:val="0"/>
    </w:pPr>
    <w:rPr>
      <w:rFonts w:ascii="Nirmala UI" w:hAnsi="Nirmala U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C67C66"/>
    <w:pPr>
      <w:keepNext/>
      <w:keepLines/>
      <w:spacing w:before="380"/>
      <w:outlineLvl w:val="1"/>
    </w:pPr>
    <w:rPr>
      <w:rFonts w:ascii="Nirmala UI" w:hAnsi="Nirmala UI"/>
      <w:b/>
      <w:bCs/>
      <w:sz w:val="21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120"/>
    </w:p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qFormat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Nirmala UI" w:hAnsi="Nirmala UI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qFormat/>
    <w:rsid w:val="00C67C66"/>
    <w:rPr>
      <w:rFonts w:ascii="Nirmala UI" w:eastAsiaTheme="minorEastAsia" w:hAnsi="Nirmala UI" w:cstheme="minorBidi"/>
      <w:b/>
      <w:bCs/>
      <w:sz w:val="21"/>
      <w:szCs w:val="22"/>
      <w:lang w:val="en-US" w:eastAsia="zh-CN"/>
    </w:rPr>
  </w:style>
  <w:style w:type="paragraph" w:customStyle="1" w:styleId="WPSOffice1">
    <w:name w:val="WPSOffice手动目录 1"/>
    <w:qFormat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B64ED"/>
    <w:rPr>
      <w:color w:val="808080"/>
    </w:rPr>
  </w:style>
  <w:style w:type="paragraph" w:styleId="ListParagraph">
    <w:name w:val="List Paragraph"/>
    <w:basedOn w:val="Normal"/>
    <w:uiPriority w:val="99"/>
    <w:rsid w:val="00E808EF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08698D"/>
    <w:rPr>
      <w:rFonts w:eastAsiaTheme="minorEastAsia" w:cstheme="minorBidi"/>
      <w:sz w:val="18"/>
      <w:lang w:val="en-US" w:eastAsia="zh-CN"/>
    </w:rPr>
  </w:style>
  <w:style w:type="table" w:styleId="GridTable4">
    <w:name w:val="Grid Table 4"/>
    <w:basedOn w:val="TableNormal"/>
    <w:uiPriority w:val="49"/>
    <w:rsid w:val="00E5652F"/>
    <w:tblPr>
      <w:tblStyleRowBandSize w:val="1"/>
      <w:tblStyleColBandSize w:val="1"/>
      <w:tblBorders>
        <w:top w:val="single" w:sz="4" w:space="0" w:color="D9D9D9" w:themeColor="text1" w:themeTint="99"/>
        <w:left w:val="single" w:sz="4" w:space="0" w:color="D9D9D9" w:themeColor="text1" w:themeTint="99"/>
        <w:bottom w:val="single" w:sz="4" w:space="0" w:color="D9D9D9" w:themeColor="text1" w:themeTint="99"/>
        <w:right w:val="single" w:sz="4" w:space="0" w:color="D9D9D9" w:themeColor="text1" w:themeTint="99"/>
        <w:insideH w:val="single" w:sz="4" w:space="0" w:color="D9D9D9" w:themeColor="text1" w:themeTint="99"/>
        <w:insideV w:val="single" w:sz="4" w:space="0" w:color="D9D9D9" w:themeColor="text1" w:themeTint="99"/>
      </w:tblBorders>
    </w:tblPr>
    <w:tblStylePr w:type="firstRow">
      <w:rPr>
        <w:b/>
        <w:bCs/>
        <w:color w:val="191919" w:themeColor="background1"/>
      </w:rPr>
      <w:tblPr/>
      <w:tcPr>
        <w:tcBorders>
          <w:top w:val="single" w:sz="4" w:space="0" w:color="C0C0C0" w:themeColor="text1"/>
          <w:left w:val="single" w:sz="4" w:space="0" w:color="C0C0C0" w:themeColor="text1"/>
          <w:bottom w:val="single" w:sz="4" w:space="0" w:color="C0C0C0" w:themeColor="text1"/>
          <w:right w:val="single" w:sz="4" w:space="0" w:color="C0C0C0" w:themeColor="text1"/>
          <w:insideH w:val="nil"/>
          <w:insideV w:val="nil"/>
        </w:tcBorders>
        <w:shd w:val="clear" w:color="auto" w:fill="C0C0C0" w:themeFill="text1"/>
      </w:tcPr>
    </w:tblStylePr>
    <w:tblStylePr w:type="lastRow">
      <w:rPr>
        <w:b/>
        <w:bCs/>
      </w:rPr>
      <w:tblPr/>
      <w:tcPr>
        <w:tcBorders>
          <w:top w:val="double" w:sz="4" w:space="0" w:color="C0C0C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text1" w:themeFillTint="33"/>
      </w:tcPr>
    </w:tblStylePr>
    <w:tblStylePr w:type="band1Horz">
      <w:tblPr/>
      <w:tcPr>
        <w:shd w:val="clear" w:color="auto" w:fill="F2F2F2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E5652F"/>
    <w:rPr>
      <w:color w:val="C0C0C0" w:themeColor="text1"/>
    </w:rPr>
    <w:tblPr>
      <w:tblStyleRowBandSize w:val="1"/>
      <w:tblStyleColBandSize w:val="1"/>
      <w:tblBorders>
        <w:top w:val="single" w:sz="4" w:space="0" w:color="D9D9D9" w:themeColor="text1" w:themeTint="99"/>
        <w:left w:val="single" w:sz="4" w:space="0" w:color="D9D9D9" w:themeColor="text1" w:themeTint="99"/>
        <w:bottom w:val="single" w:sz="4" w:space="0" w:color="D9D9D9" w:themeColor="text1" w:themeTint="99"/>
        <w:right w:val="single" w:sz="4" w:space="0" w:color="D9D9D9" w:themeColor="text1" w:themeTint="99"/>
        <w:insideH w:val="single" w:sz="4" w:space="0" w:color="D9D9D9" w:themeColor="text1" w:themeTint="99"/>
        <w:insideV w:val="single" w:sz="4" w:space="0" w:color="D9D9D9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D9D9D9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D9D9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text1" w:themeFillTint="33"/>
      </w:tcPr>
    </w:tblStylePr>
    <w:tblStylePr w:type="band1Horz">
      <w:tblPr/>
      <w:tcPr>
        <w:shd w:val="clear" w:color="auto" w:fill="F2F2F2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E5652F"/>
    <w:rPr>
      <w:color w:val="C0C0C0" w:themeColor="text1"/>
    </w:rPr>
    <w:tblPr>
      <w:tblStyleRowBandSize w:val="1"/>
      <w:tblStyleColBandSize w:val="1"/>
      <w:tblBorders>
        <w:top w:val="single" w:sz="4" w:space="0" w:color="C0C0C0" w:themeColor="text1"/>
        <w:bottom w:val="single" w:sz="4" w:space="0" w:color="C0C0C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C0C0C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text1" w:themeFillTint="33"/>
      </w:tcPr>
    </w:tblStylePr>
    <w:tblStylePr w:type="band1Horz">
      <w:tblPr/>
      <w:tcPr>
        <w:shd w:val="clear" w:color="auto" w:fill="F2F2F2" w:themeFill="text1" w:themeFillTint="33"/>
      </w:tcPr>
    </w:tblStylePr>
  </w:style>
  <w:style w:type="table" w:styleId="ListTable5Dark">
    <w:name w:val="List Table 5 Dark"/>
    <w:basedOn w:val="TableNormal"/>
    <w:uiPriority w:val="50"/>
    <w:rsid w:val="00E5652F"/>
    <w:rPr>
      <w:color w:val="191919" w:themeColor="background1"/>
    </w:rPr>
    <w:tblPr>
      <w:tblStyleRowBandSize w:val="1"/>
      <w:tblStyleColBandSize w:val="1"/>
      <w:tblBorders>
        <w:top w:val="single" w:sz="24" w:space="0" w:color="C0C0C0" w:themeColor="text1"/>
        <w:left w:val="single" w:sz="24" w:space="0" w:color="C0C0C0" w:themeColor="text1"/>
        <w:bottom w:val="single" w:sz="24" w:space="0" w:color="C0C0C0" w:themeColor="text1"/>
        <w:right w:val="single" w:sz="24" w:space="0" w:color="C0C0C0" w:themeColor="text1"/>
      </w:tblBorders>
    </w:tblPr>
    <w:tcPr>
      <w:shd w:val="clear" w:color="auto" w:fill="C0C0C0" w:themeFill="text1"/>
    </w:tcPr>
    <w:tblStylePr w:type="firstRow">
      <w:rPr>
        <w:b/>
        <w:bCs/>
      </w:rPr>
      <w:tblPr/>
      <w:tcPr>
        <w:tcBorders>
          <w:bottom w:val="single" w:sz="18" w:space="0" w:color="191919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191919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191919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191919" w:themeColor="background1"/>
        </w:tcBorders>
      </w:tcPr>
    </w:tblStylePr>
    <w:tblStylePr w:type="band1Vert">
      <w:tblPr/>
      <w:tcPr>
        <w:tcBorders>
          <w:left w:val="single" w:sz="4" w:space="0" w:color="191919" w:themeColor="background1"/>
          <w:right w:val="single" w:sz="4" w:space="0" w:color="191919" w:themeColor="background1"/>
        </w:tcBorders>
      </w:tcPr>
    </w:tblStylePr>
    <w:tblStylePr w:type="band2Vert">
      <w:tblPr/>
      <w:tcPr>
        <w:tcBorders>
          <w:left w:val="single" w:sz="4" w:space="0" w:color="191919" w:themeColor="background1"/>
          <w:right w:val="single" w:sz="4" w:space="0" w:color="191919" w:themeColor="background1"/>
        </w:tcBorders>
      </w:tcPr>
    </w:tblStylePr>
    <w:tblStylePr w:type="band1Horz">
      <w:tblPr/>
      <w:tcPr>
        <w:tcBorders>
          <w:top w:val="single" w:sz="4" w:space="0" w:color="191919" w:themeColor="background1"/>
          <w:bottom w:val="single" w:sz="4" w:space="0" w:color="191919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E5652F"/>
    <w:tblPr>
      <w:tblStyleRowBandSize w:val="1"/>
      <w:tblStyleColBandSize w:val="1"/>
      <w:tblBorders>
        <w:top w:val="single" w:sz="4" w:space="0" w:color="191919" w:themeColor="background1"/>
        <w:left w:val="single" w:sz="4" w:space="0" w:color="191919" w:themeColor="background1"/>
        <w:bottom w:val="single" w:sz="4" w:space="0" w:color="191919" w:themeColor="background1"/>
        <w:right w:val="single" w:sz="4" w:space="0" w:color="191919" w:themeColor="background1"/>
        <w:insideH w:val="single" w:sz="4" w:space="0" w:color="191919" w:themeColor="background1"/>
        <w:insideV w:val="single" w:sz="4" w:space="0" w:color="191919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191919" w:themeColor="background1"/>
      </w:rPr>
      <w:tblPr/>
      <w:tcPr>
        <w:tcBorders>
          <w:top w:val="single" w:sz="4" w:space="0" w:color="191919" w:themeColor="background1"/>
          <w:left w:val="single" w:sz="4" w:space="0" w:color="191919" w:themeColor="background1"/>
          <w:right w:val="single" w:sz="4" w:space="0" w:color="191919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191919" w:themeColor="background1"/>
      </w:rPr>
      <w:tblPr/>
      <w:tcPr>
        <w:tcBorders>
          <w:left w:val="single" w:sz="4" w:space="0" w:color="191919" w:themeColor="background1"/>
          <w:bottom w:val="single" w:sz="4" w:space="0" w:color="191919" w:themeColor="background1"/>
          <w:right w:val="single" w:sz="4" w:space="0" w:color="191919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191919" w:themeColor="background1"/>
      </w:rPr>
      <w:tblPr/>
      <w:tcPr>
        <w:tcBorders>
          <w:top w:val="single" w:sz="4" w:space="0" w:color="191919" w:themeColor="background1"/>
          <w:left w:val="single" w:sz="4" w:space="0" w:color="191919" w:themeColor="background1"/>
          <w:bottom w:val="single" w:sz="4" w:space="0" w:color="191919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191919" w:themeColor="background1"/>
      </w:rPr>
      <w:tblPr/>
      <w:tcPr>
        <w:tcBorders>
          <w:top w:val="single" w:sz="4" w:space="0" w:color="191919" w:themeColor="background1"/>
          <w:bottom w:val="single" w:sz="4" w:space="0" w:color="191919" w:themeColor="background1"/>
          <w:right w:val="single" w:sz="4" w:space="0" w:color="191919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4006200-529A-478C-ABF2-167A1A50B5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Jax Tam</dc:creator>
  <cp:lastModifiedBy>Jax .</cp:lastModifiedBy>
  <cp:revision>59</cp:revision>
  <cp:lastPrinted>2022-12-07T11:29:00Z</cp:lastPrinted>
  <dcterms:created xsi:type="dcterms:W3CDTF">2021-08-18T06:52:00Z</dcterms:created>
  <dcterms:modified xsi:type="dcterms:W3CDTF">2023-03-18T05:52:00Z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4E686432D0764EB8A6ADACF792D4D589</vt:lpwstr>
  </property>
</Properties>
</file>