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262626" w:themeColor="text1" w:themeTint="D9"/>
  <w:body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General skills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Giving examples: Must be short, emphasize on the issue and not the example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Expand on the source given to elaborate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Examples: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Source focus on feature of incinerator → describe the positive and negative impacts and extend to answer question</w:t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Source given result of policy → retrace the elaboration from the beginning cause of result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ADDRESS EVERY QUESTION KEYWORD</w:t>
      </w:r>
    </w:p>
    <w:p>
      <w:pPr>
        <w:pStyle w:val="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Stance (Agree / Disagree)</w:t>
      </w:r>
    </w:p>
    <w:p>
      <w:pPr>
        <w:pStyle w:val="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Reasons &amp; impacts</w:t>
      </w:r>
    </w:p>
    <w:p>
      <w:pPr>
        <w:pStyle w:val="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Identify concerns</w:t>
      </w:r>
    </w:p>
    <w:p>
      <w:pPr>
        <w:pStyle w:val="6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Data analysis</w:t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Conflicts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the point of conflict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Identify stakeholders with conflict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Give examples of the scheme related to the stakeholder’s value / concern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Elaborate within the concerns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 why the two values / modifications are incompatible with each other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Outline</w:t>
      </w: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color w:val="FFC000"/>
          <w:lang w:val="en-US"/>
        </w:rPr>
        <w:t>#Scheme#</w:t>
      </w:r>
      <w:r>
        <w:rPr>
          <w:rFonts w:hint="default"/>
          <w:lang w:val="en-US"/>
        </w:rPr>
        <w:t xml:space="preserve"> is a controversial issue that involves multi-stakeholders. The following points of conflict</w:t>
      </w:r>
      <w:r>
        <w:rPr>
          <w:rFonts w:hint="default"/>
          <w:color w:val="FFC000"/>
          <w:lang w:val="en-US"/>
        </w:rPr>
        <w:t xml:space="preserve"> #Conflict1#</w:t>
      </w:r>
      <w:r>
        <w:rPr>
          <w:rFonts w:hint="default"/>
          <w:lang w:val="en-US"/>
        </w:rPr>
        <w:t xml:space="preserve"> and </w:t>
      </w:r>
      <w:r>
        <w:rPr>
          <w:rFonts w:hint="default"/>
          <w:color w:val="FFC000"/>
          <w:lang w:val="en-US"/>
        </w:rPr>
        <w:t xml:space="preserve">#Conflict2# </w:t>
      </w:r>
      <w:r>
        <w:rPr>
          <w:rFonts w:hint="default"/>
          <w:lang w:val="en-US"/>
        </w:rPr>
        <w:t>will be discussed.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74930</wp:posOffset>
                </wp:positionV>
                <wp:extent cx="76200" cy="1389380"/>
                <wp:effectExtent l="19050" t="19050" r="0" b="20320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090" y="2545715"/>
                          <a:ext cx="76200" cy="1389380"/>
                        </a:xfrm>
                        <a:prstGeom prst="leftBracke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10.65pt;margin-top:5.9pt;height:109.4pt;width:6pt;z-index:251659264;mso-width-relative:page;mso-height-relative:page;" fillcolor="#000000" filled="t" stroked="t" coordsize="21600,21600" o:gfxdata="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ymlAX2AAAAAkBAAAPAAAAAAAAAAEAIAAAACIAAABkcnMvZG93bnJldi54bWxQSwECFAAUAAAA&#10;CACHTuJA3uUGC+4BAAALBAAADgAAAAAAAAABACAAAAAnAQAAZHJzL2Uyb0RvYy54bWxQSwUGAAAA&#10;AAYABgBZAQAAhwUAAAAA&#10;" adj="98">
                <v:fill on="t" opacity="0f" focussize="0,0"/>
                <v:stroke weight="3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6641465</wp:posOffset>
                </wp:positionH>
                <wp:positionV relativeFrom="paragraph">
                  <wp:posOffset>80645</wp:posOffset>
                </wp:positionV>
                <wp:extent cx="76200" cy="1389380"/>
                <wp:effectExtent l="0" t="19050" r="19050" b="20320"/>
                <wp:wrapNone/>
                <wp:docPr id="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1389380"/>
                        </a:xfrm>
                        <a:prstGeom prst="leftBracke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522.95pt;margin-top:6.35pt;height:109.4pt;width:6pt;rotation:11796480f;z-index:251660288;mso-width-relative:page;mso-height-relative:page;" fillcolor="#000000" filled="t" stroked="t" coordsize="21600,21600" o:gfxdata="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ZPPI/bAAAADAEAAA8AAAAAAAAAAQAgAAAAIgAAAGRycy9kb3ducmV2LnhtbFBLAQIUABQAAAAI&#10;AIdO4kCfo6fO6gEAAA8EAAAOAAAAAAAAAAEAIAAAACoBAABkcnMvZTJvRG9jLnhtbFBLBQYAAAAA&#10;BgAGAFkBAACGBQAAAAA=&#10;" adj="98">
                <v:fill on="t" opacity="0f" focussize="0,0"/>
                <v:stroke weight="3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On the </w:t>
      </w:r>
      <w:r>
        <w:rPr>
          <w:rFonts w:hint="default"/>
          <w:color w:val="FFC000"/>
          <w:lang w:val="en-US"/>
        </w:rPr>
        <w:t>#Conflict1#</w:t>
      </w:r>
      <w:r>
        <w:rPr>
          <w:rFonts w:hint="default"/>
          <w:lang w:val="en-US"/>
        </w:rPr>
        <w:t>, there is a conflict in</w:t>
      </w:r>
      <w:r>
        <w:rPr>
          <w:rFonts w:hint="default"/>
          <w:color w:val="00B0F0"/>
          <w:lang w:val="en-US"/>
        </w:rPr>
        <w:t xml:space="preserve"> [#TypeOfConflict] </w:t>
      </w:r>
      <w:r>
        <w:rPr>
          <w:rFonts w:hint="default"/>
          <w:lang w:val="en-US"/>
        </w:rPr>
        <w:t>the</w:t>
      </w:r>
      <w:r>
        <w:rPr>
          <w:rFonts w:hint="default"/>
          <w:color w:val="FFC000"/>
          <w:lang w:val="en-US"/>
        </w:rPr>
        <w:t xml:space="preserve"> #stakeholder1#</w:t>
      </w:r>
      <w:r>
        <w:rPr>
          <w:rFonts w:hint="default"/>
          <w:lang w:val="en-US"/>
        </w:rPr>
        <w:t xml:space="preserve"> concern over the </w:t>
      </w:r>
      <w:r>
        <w:rPr>
          <w:rFonts w:hint="default"/>
          <w:color w:val="FFC000"/>
          <w:lang w:val="en-US"/>
        </w:rPr>
        <w:t xml:space="preserve">#concern1# </w:t>
      </w:r>
      <w:r>
        <w:rPr>
          <w:rFonts w:hint="default"/>
          <w:lang w:val="en-US"/>
        </w:rPr>
        <w:t xml:space="preserve">with conflicts with the </w:t>
      </w:r>
      <w:r>
        <w:rPr>
          <w:rFonts w:hint="default"/>
          <w:color w:val="FFC000"/>
          <w:lang w:val="en-US"/>
        </w:rPr>
        <w:t>#stakeholder2#</w:t>
      </w:r>
      <w:r>
        <w:rPr>
          <w:rFonts w:hint="default"/>
          <w:lang w:val="en-US"/>
        </w:rPr>
        <w:t>’s value.</w:t>
      </w: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The</w:t>
      </w:r>
      <w:r>
        <w:rPr>
          <w:rFonts w:hint="default"/>
          <w:color w:val="FFC000"/>
          <w:lang w:val="en-US"/>
        </w:rPr>
        <w:t xml:space="preserve"> #stakeholder1#</w:t>
      </w:r>
      <w:r>
        <w:rPr>
          <w:rFonts w:hint="default"/>
          <w:color w:val="C55A11" w:themeColor="accent2" w:themeShade="BF"/>
          <w:lang w:val="en-US"/>
        </w:rPr>
        <w:t xml:space="preserve"> (thinks that … : supports the scheme)</w:t>
      </w: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color w:val="00B0F0"/>
          <w:lang w:val="en-US"/>
        </w:rPr>
        <w:t>[#SchemeExample]</w:t>
      </w: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rPr>
          <w:rFonts w:hint="default"/>
          <w:color w:val="auto"/>
          <w:lang w:val="en-US"/>
        </w:rPr>
      </w:pPr>
      <w:r>
        <w:rPr>
          <w:rFonts w:hint="default"/>
          <w:color w:val="00B0F0"/>
          <w:lang w:val="en-US"/>
        </w:rPr>
        <w:t xml:space="preserve">[#Elaboration]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//why stakeholder (thinks that … : supports the scheme)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5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However, </w:t>
      </w:r>
      <w:r>
        <w:rPr>
          <w:rFonts w:hint="default"/>
          <w:color w:val="FFC000"/>
          <w:lang w:val="en-US"/>
        </w:rPr>
        <w:t>#stakeholder2#</w:t>
      </w:r>
      <w:r>
        <w:rPr>
          <w:rFonts w:hint="default"/>
          <w:color w:val="C55A11" w:themeColor="accent2" w:themeShade="BF"/>
          <w:lang w:val="en-US"/>
        </w:rPr>
        <w:t xml:space="preserve"> (thinks that … : supports the scheme)</w:t>
      </w:r>
    </w:p>
    <w:p>
      <w:pPr>
        <w:numPr>
          <w:ilvl w:val="0"/>
          <w:numId w:val="5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00B0F0"/>
          <w:lang w:val="en-US"/>
        </w:rPr>
        <w:t>[#SchemeExample]</w:t>
      </w:r>
    </w:p>
    <w:p>
      <w:pPr>
        <w:numPr>
          <w:ilvl w:val="0"/>
          <w:numId w:val="5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00B0F0"/>
          <w:lang w:val="en-US"/>
        </w:rPr>
        <w:t>[#Elaboration]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Hence, the two are incompatible with each other, since </w:t>
      </w:r>
      <w:r>
        <w:rPr>
          <w:rFonts w:hint="default"/>
          <w:color w:val="00B0F0"/>
          <w:lang w:val="en-US"/>
        </w:rPr>
        <w:t>[#Reason] [#Incompatibility]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color w:val="C5E0B4" w:themeColor="accent6" w:themeTint="66"/>
          <w:lang w:val="en-US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Repeat(#stakeholder#n ++, 1)</w:t>
      </w:r>
      <w:r>
        <w:rPr>
          <w:rFonts w:hint="default"/>
          <w:lang w:val="en-US"/>
        </w:rPr>
        <w:tab/>
      </w: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//repeat content once with different set of stakeholders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default"/>
          <w:color w:val="00B0F0"/>
          <w:lang w:val="en-US"/>
        </w:rPr>
        <w:t>[#Conclusion]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//restate the conflict, concerns and incompatibility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Types of conflict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tabs>
                <w:tab w:val="clear" w:pos="425"/>
              </w:tabs>
              <w:spacing w:line="240" w:lineRule="auto"/>
              <w:ind w:left="425" w:leftChars="0" w:hanging="425" w:firstLineChars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Value</w:t>
            </w:r>
          </w:p>
        </w:tc>
        <w:tc>
          <w:tcPr>
            <w:tcW w:w="356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tabs>
                <w:tab w:val="clear" w:pos="425"/>
              </w:tabs>
              <w:spacing w:line="240" w:lineRule="auto"/>
              <w:ind w:left="425" w:leftChars="0" w:hanging="425" w:firstLineChars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Interest</w:t>
            </w:r>
          </w:p>
        </w:tc>
        <w:tc>
          <w:tcPr>
            <w:tcW w:w="3561" w:type="dxa"/>
            <w:tcBorders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6"/>
              </w:numPr>
              <w:tabs>
                <w:tab w:val="clear" w:pos="425"/>
              </w:tabs>
              <w:spacing w:line="240" w:lineRule="auto"/>
              <w:ind w:left="425" w:leftChars="0" w:hanging="425" w:firstLineChars="0"/>
              <w:jc w:val="center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Execution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35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Value of stakeholders</w:t>
            </w:r>
          </w:p>
        </w:tc>
        <w:tc>
          <w:tcPr>
            <w:tcW w:w="35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Interest of stakeholders</w:t>
            </w:r>
          </w:p>
        </w:tc>
        <w:tc>
          <w:tcPr>
            <w:tcW w:w="356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center"/>
              <w:rPr>
                <w:rFonts w:hint="default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</w:pPr>
            <w:r>
              <w:rPr>
                <w:rFonts w:hint="default"/>
                <w:color w:val="808080" w:themeColor="text1" w:themeTint="80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Features of the scheme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2" w:hRule="atLeast"/>
        </w:trPr>
        <w:tc>
          <w:tcPr>
            <w:tcW w:w="3560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Direction of development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 xml:space="preserve">Def of Social justice </w:t>
            </w:r>
          </w:p>
          <w:p>
            <w:pPr>
              <w:widowControl w:val="0"/>
              <w:numPr>
                <w:ilvl w:val="0"/>
                <w:numId w:val="7"/>
              </w:numPr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Def of QoL</w:t>
            </w:r>
          </w:p>
        </w:tc>
        <w:tc>
          <w:tcPr>
            <w:tcW w:w="356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Harms the interest of a stakeholder</w:t>
            </w:r>
          </w:p>
        </w:tc>
        <w:tc>
          <w:tcPr>
            <w:tcW w:w="3561" w:type="dxa"/>
            <w:tcBorders>
              <w:top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Sufficiency of resources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Level of charge / compensation</w:t>
            </w:r>
          </w:p>
          <w:p>
            <w:pPr>
              <w:widowControl w:val="0"/>
              <w:numPr>
                <w:ilvl w:val="0"/>
                <w:numId w:val="8"/>
              </w:numPr>
              <w:spacing w:line="240" w:lineRule="auto"/>
              <w:ind w:left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Scale / coverage</w:t>
            </w:r>
          </w:p>
        </w:tc>
      </w:tr>
    </w:tbl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Incompatibility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Use situations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  <w:lang w:val="en-US"/>
        </w:rPr>
      </w:pPr>
      <w:r>
        <w:rPr>
          <w:rFonts w:hint="default"/>
          <w:b/>
          <w:bCs/>
          <w:color w:val="C5E0B4" w:themeColor="accent6" w:themeTint="66"/>
          <w:lang w:val="en-US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&gt;</w:t>
      </w:r>
      <w:r>
        <w:rPr>
          <w:rFonts w:hint="default"/>
          <w:lang w:val="en-US"/>
        </w:rPr>
        <w:t xml:space="preserve"> When level is high,  harm </w:t>
      </w:r>
      <w:r>
        <w:rPr>
          <w:rFonts w:hint="default"/>
          <w:color w:val="FFC000"/>
          <w:lang w:val="en-US"/>
        </w:rPr>
        <w:t>#stakeholder1#</w:t>
      </w:r>
      <w:r>
        <w:rPr>
          <w:rFonts w:hint="default"/>
          <w:lang w:val="en-US"/>
        </w:rPr>
        <w:t xml:space="preserve">, if low, harm </w:t>
      </w:r>
      <w:r>
        <w:rPr>
          <w:rFonts w:hint="default"/>
          <w:color w:val="FFC000"/>
          <w:lang w:val="en-US"/>
        </w:rPr>
        <w:t>#shakeholder2#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  <w:lang w:val="en-US"/>
        </w:rPr>
      </w:pPr>
      <w:r>
        <w:rPr>
          <w:rFonts w:hint="default"/>
          <w:b/>
          <w:bCs/>
          <w:color w:val="C5E0B4" w:themeColor="accent6" w:themeTint="66"/>
          <w:lang w:val="en-US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&gt;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>Implementation can promote … if not, promote …</w:t>
      </w:r>
    </w:p>
    <w:p>
      <w:pPr>
        <w:numPr>
          <w:ilvl w:val="0"/>
          <w:numId w:val="0"/>
        </w:numPr>
        <w:spacing w:line="240" w:lineRule="auto"/>
        <w:ind w:left="420" w:leftChars="0"/>
        <w:rPr>
          <w:rFonts w:hint="default"/>
          <w:lang w:val="en-US"/>
        </w:rPr>
      </w:pPr>
      <w:r>
        <w:rPr>
          <w:rFonts w:hint="default"/>
          <w:b/>
          <w:bCs/>
          <w:color w:val="C5E0B4" w:themeColor="accent6" w:themeTint="66"/>
          <w:lang w:val="en-US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&gt;</w:t>
      </w:r>
      <w:r>
        <w:rPr>
          <w:rFonts w:hint="default"/>
          <w:b/>
          <w:bCs/>
          <w:lang w:val="en-US"/>
        </w:rPr>
        <w:t xml:space="preserve"> </w:t>
      </w:r>
      <w:r>
        <w:rPr>
          <w:rFonts w:hint="default"/>
          <w:lang w:val="en-US"/>
        </w:rPr>
        <w:t xml:space="preserve">Effective implementation → </w:t>
      </w:r>
      <w:r>
        <w:rPr>
          <w:rFonts w:hint="default"/>
          <w:color w:val="FFC000"/>
          <w:lang w:val="en-US"/>
        </w:rPr>
        <w:t>#effect#</w:t>
      </w:r>
      <w:r>
        <w:rPr>
          <w:rFonts w:hint="default"/>
          <w:lang w:val="en-US"/>
        </w:rPr>
        <w:t xml:space="preserve">, but </w:t>
      </w:r>
      <w:r>
        <w:rPr>
          <w:rFonts w:hint="default"/>
          <w:color w:val="FFC000"/>
          <w:lang w:val="en-US"/>
        </w:rPr>
        <w:t>#effect#</w:t>
      </w:r>
      <w:r>
        <w:rPr>
          <w:rFonts w:hint="default"/>
          <w:lang w:val="en-US"/>
        </w:rPr>
        <w:t xml:space="preserve"> is not desired by</w:t>
      </w:r>
      <w:r>
        <w:rPr>
          <w:rFonts w:hint="default"/>
          <w:color w:val="FFC000"/>
          <w:lang w:val="en-US"/>
        </w:rPr>
        <w:t xml:space="preserve"> #stakeholder1#</w:t>
      </w:r>
      <w:r>
        <w:rPr>
          <w:rFonts w:hint="default"/>
          <w:lang w:val="en-US"/>
        </w:rPr>
        <w:t xml:space="preserve"> → not implement, but is not desired by </w:t>
      </w:r>
      <w:r>
        <w:rPr>
          <w:rFonts w:hint="default"/>
          <w:color w:val="FFC000"/>
          <w:lang w:val="en-US"/>
        </w:rPr>
        <w:t>#stakeholder2#</w:t>
      </w:r>
    </w:p>
    <w:p>
      <w:pPr>
        <w:numPr>
          <w:ilvl w:val="0"/>
          <w:numId w:val="9"/>
        </w:numPr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To answer the conflict aspect of the question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Conflict examples / Reasons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Envt gps &amp; grass root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→ level of charge | Reason = “charge must be standardized”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Middle &amp; grass root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→ QoL definition | Reason = “”</w:t>
      </w:r>
    </w:p>
    <w:p>
      <w:pPr>
        <w:numPr>
          <w:ilvl w:val="0"/>
          <w:numId w:val="10"/>
        </w:numPr>
        <w:tabs>
          <w:tab w:val="clear" w:pos="420"/>
        </w:tabs>
        <w:spacing w:line="240" w:lineRule="auto"/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Govt &amp; cleaners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→ Resource sufficiency | Reason “different values”</w:t>
      </w:r>
    </w:p>
    <w:p>
      <w:pPr>
        <w:numPr>
          <w:ilvl w:val="1"/>
          <w:numId w:val="10"/>
        </w:numPr>
        <w:tabs>
          <w:tab w:val="clear" w:pos="840"/>
        </w:tabs>
        <w:spacing w:line="240" w:lineRule="auto"/>
        <w:ind w:left="84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Resource = “Manpower / guidelines” → ↑ workload</w:t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Sustainable development</w:t>
      </w:r>
    </w:p>
    <w:p>
      <w:pPr>
        <w:spacing w:line="240" w:lineRule="auto"/>
        <w:rPr>
          <w:rFonts w:hint="default"/>
          <w:vertAlign w:val="baseline"/>
          <w:lang w:val="en-US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79375</wp:posOffset>
            </wp:positionV>
            <wp:extent cx="2187575" cy="2092325"/>
            <wp:effectExtent l="0" t="0" r="0" b="0"/>
            <wp:wrapSquare wrapText="bothSides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575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53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1435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Environmental</w:t>
            </w:r>
          </w:p>
        </w:tc>
        <w:tc>
          <w:tcPr>
            <w:tcW w:w="5368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Consumption of natural resources within ecological carrying capacity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Reduce pollution </w:t>
            </w:r>
            <w:r>
              <w:rPr>
                <w:rFonts w:hint="default"/>
                <w:color w:val="808080" w:themeColor="text1" w:themeTint="80"/>
                <w:sz w:val="16"/>
                <w:szCs w:val="16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long run environmental protection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Greening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Biodiversity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1435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Social</w:t>
            </w:r>
          </w:p>
        </w:tc>
        <w:tc>
          <w:tcPr>
            <w:tcW w:w="5368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 xml:space="preserve">Social justice, equality </w:t>
            </w:r>
            <w:r>
              <w:rPr>
                <w:rFonts w:hint="default"/>
                <w:color w:val="808080" w:themeColor="text1" w:themeTint="80"/>
                <w:sz w:val="16"/>
                <w:szCs w:val="16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// reduce social conflict, avoid controversies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Balanced development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Long-term consideration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Whole society as consideration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6" w:hRule="atLeast"/>
        </w:trPr>
        <w:tc>
          <w:tcPr>
            <w:tcW w:w="1435" w:type="dxa"/>
            <w:tcBorders>
              <w:right w:val="single" w:color="auto" w:sz="4" w:space="0"/>
            </w:tcBorders>
            <w:vAlign w:val="center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Economic</w:t>
            </w:r>
          </w:p>
        </w:tc>
        <w:tc>
          <w:tcPr>
            <w:tcW w:w="5368" w:type="dxa"/>
            <w:tcBorders>
              <w:lef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Long-term economic benefits</w:t>
            </w:r>
            <w:r>
              <w:rPr>
                <w:rFonts w:hint="default"/>
                <w:color w:val="808080" w:themeColor="text1" w:themeTint="80"/>
                <w:sz w:val="16"/>
                <w:szCs w:val="16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// other use of resources or land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Minimize after cost</w:t>
            </w:r>
            <w:r>
              <w:rPr>
                <w:rFonts w:hint="default"/>
                <w:color w:val="808080" w:themeColor="text1" w:themeTint="80"/>
                <w:sz w:val="16"/>
                <w:szCs w:val="16"/>
                <w:vertAlign w:val="baseline"/>
                <w:lang w:val="en-US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 xml:space="preserve"> // high return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Cost-efficiency</w:t>
            </w:r>
          </w:p>
          <w:p>
            <w:pPr>
              <w:widowControl w:val="0"/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default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/>
                <w:sz w:val="16"/>
                <w:szCs w:val="16"/>
                <w:vertAlign w:val="baseline"/>
                <w:lang w:val="en-US"/>
              </w:rPr>
              <w:t>Innovative industry</w:t>
            </w:r>
          </w:p>
        </w:tc>
      </w:tr>
    </w:tbl>
    <w:p>
      <w:pPr>
        <w:pStyle w:val="5"/>
        <w:bidi w:val="0"/>
        <w:spacing w:line="240" w:lineRule="auto"/>
        <w:rPr>
          <w:rFonts w:hint="default"/>
          <w:lang w:val="en-US"/>
        </w:rPr>
      </w:pP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Outline</w:t>
      </w:r>
    </w:p>
    <w:p>
      <w:pPr>
        <w:spacing w:line="240" w:lineRule="auto"/>
        <w:rPr>
          <w:rFonts w:hint="default"/>
          <w:lang w:val="en-US"/>
        </w:rPr>
      </w:pPr>
    </w:p>
    <w:p>
      <w:pPr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I</w:t>
      </w:r>
      <w:r>
        <w:rPr>
          <w:rFonts w:hint="default"/>
          <w:color w:val="FFC000"/>
          <w:lang w:val="en-US"/>
        </w:rPr>
        <w:t xml:space="preserve"> #Stance#</w:t>
      </w:r>
      <w:r>
        <w:rPr>
          <w:rFonts w:hint="default"/>
          <w:lang w:val="en-US"/>
        </w:rPr>
        <w:t>.</w:t>
      </w:r>
    </w:p>
    <w:p>
      <w:pPr>
        <w:numPr>
          <w:ilvl w:val="0"/>
          <w:numId w:val="11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3017520</wp:posOffset>
                </wp:positionH>
                <wp:positionV relativeFrom="paragraph">
                  <wp:posOffset>26670</wp:posOffset>
                </wp:positionV>
                <wp:extent cx="76200" cy="487680"/>
                <wp:effectExtent l="0" t="19050" r="19050" b="26670"/>
                <wp:wrapNone/>
                <wp:docPr id="9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6200" cy="487680"/>
                        </a:xfrm>
                        <a:prstGeom prst="leftBracke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237.6pt;margin-top:2.1pt;height:38.4pt;width:6pt;rotation:11796480f;z-index:251663360;mso-width-relative:page;mso-height-relative:page;" fillcolor="#000000" filled="t" stroked="t" coordsize="21600,21600" o:gfxdata="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N8iUdTV&#10;AAAACAEAAA8AAAAAAAAAAQAgAAAAIgAAAGRycy9kb3ducmV2LnhtbFBLAQIUABQAAAAIAIdO4kDN&#10;zi916gEAAA4EAAAOAAAAAAAAAAEAIAAAACQBAABkcnMvZTJvRG9jLnhtbFBLBQYAAAAABgAGAFkB&#10;AACABQAAAAA=&#10;" adj="281">
                <v:fill on="t" opacity="0f" focussize="0,0"/>
                <v:stroke weight="3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-157480</wp:posOffset>
                </wp:positionH>
                <wp:positionV relativeFrom="paragraph">
                  <wp:posOffset>59055</wp:posOffset>
                </wp:positionV>
                <wp:extent cx="76200" cy="487680"/>
                <wp:effectExtent l="19050" t="19050" r="0" b="26670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87680"/>
                        </a:xfrm>
                        <a:prstGeom prst="leftBracket">
                          <a:avLst/>
                        </a:prstGeom>
                        <a:solidFill>
                          <a:srgbClr val="000000">
                            <a:alpha val="0"/>
                          </a:srgb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12.4pt;margin-top:4.65pt;height:38.4pt;width:6pt;z-index:251662336;mso-width-relative:page;mso-height-relative:page;" fillcolor="#000000" filled="t" stroked="t" coordsize="21600,21600" o:gfxdata="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Zz0pGtUAAAAIAQAADwAA&#10;AAAAAAABACAAAAAiAAAAZHJzL2Rvd25yZXYueG1sUEsBAhQAFAAAAAgAh07iQHlFZvjgAQAA/wMA&#10;AA4AAAAAAAAAAQAgAAAAJAEAAGRycy9lMm9Eb2MueG1sUEsFBgAAAAAGAAYAWQEAAHYFAAAAAA==&#10;" adj="281">
                <v:fill on="t" opacity="0f" focussize="0,0"/>
                <v:stroke weight="3pt" color="#000000 [3213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In terms of </w:t>
      </w:r>
      <w:r>
        <w:rPr>
          <w:rFonts w:hint="default"/>
          <w:color w:val="00B0F0"/>
          <w:lang w:val="en-US"/>
        </w:rPr>
        <w:t>[#SusAspect]</w:t>
      </w:r>
      <w:r>
        <w:rPr>
          <w:rFonts w:hint="default"/>
          <w:lang w:val="en-US"/>
        </w:rPr>
        <w:t>, it can</w:t>
      </w:r>
      <w:r>
        <w:rPr>
          <w:rFonts w:hint="default"/>
          <w:color w:val="00B0F0"/>
          <w:lang w:val="en-US"/>
        </w:rPr>
        <w:t xml:space="preserve"> [#SusAspect:item]</w:t>
      </w:r>
    </w:p>
    <w:p>
      <w:pPr>
        <w:numPr>
          <w:ilvl w:val="0"/>
          <w:numId w:val="11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According to source, </w:t>
      </w:r>
      <w:r>
        <w:rPr>
          <w:rFonts w:hint="default"/>
          <w:color w:val="7030A0"/>
          <w:lang w:val="en-US"/>
        </w:rPr>
        <w:t>[Source:Relevant]</w:t>
      </w:r>
    </w:p>
    <w:p>
      <w:pPr>
        <w:numPr>
          <w:ilvl w:val="0"/>
          <w:numId w:val="11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00B0F0"/>
          <w:lang w:val="en-US"/>
        </w:rPr>
        <w:t>[#Elaboration]</w:t>
      </w:r>
    </w:p>
    <w:p>
      <w:pPr>
        <w:numPr>
          <w:ilvl w:val="0"/>
          <w:numId w:val="11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color w:val="00B0F0"/>
          <w:lang w:val="en-US"/>
        </w:rPr>
        <w:t>[#SusAspect:Link]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default"/>
          <w:lang w:val="en-US"/>
        </w:rPr>
      </w:pPr>
      <w:r>
        <w:rPr>
          <w:rFonts w:hint="default"/>
          <w:color w:val="C5E0B4" w:themeColor="accent6" w:themeTint="66"/>
          <w:lang w:val="en-US"/>
          <w14:textFill>
            <w14:solidFill>
              <w14:schemeClr w14:val="accent6">
                <w14:lumMod w14:val="40000"/>
                <w14:lumOff w14:val="60000"/>
              </w14:schemeClr>
            </w14:solidFill>
          </w14:textFill>
        </w:rPr>
        <w:t>Repeat(#SusAspect#n ++, 2)</w:t>
      </w:r>
      <w:r>
        <w:rPr>
          <w:rFonts w:hint="default"/>
          <w:lang w:val="en-US"/>
        </w:rPr>
        <w:tab/>
      </w:r>
      <w:r>
        <w:rPr>
          <w:rFonts w:hint="default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//repeat content twice in another sustainable development aspect</w:t>
      </w:r>
    </w:p>
    <w:p>
      <w:pPr>
        <w:pStyle w:val="2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Comics</w:t>
      </w:r>
    </w:p>
    <w:p>
      <w:pPr>
        <w:numPr>
          <w:ilvl w:val="0"/>
          <w:numId w:val="12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Respond to the question</w:t>
      </w:r>
    </w:p>
    <w:p>
      <w:pPr>
        <w:numPr>
          <w:ilvl w:val="0"/>
          <w:numId w:val="12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Describe the comic (relevant part)</w:t>
      </w:r>
    </w:p>
    <w:p>
      <w:pPr>
        <w:numPr>
          <w:ilvl w:val="0"/>
          <w:numId w:val="12"/>
        </w:numPr>
        <w:tabs>
          <w:tab w:val="clear" w:pos="425"/>
        </w:tabs>
        <w:spacing w:line="240" w:lineRule="auto"/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Elaboration → to apply to general situation, answering question with concepts</w:t>
      </w:r>
    </w:p>
    <w:p>
      <w:pPr>
        <w:pStyle w:val="5"/>
        <w:bidi w:val="0"/>
        <w:spacing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Decoding</w:t>
      </w:r>
    </w:p>
    <w:tbl>
      <w:tblPr>
        <w:tblStyle w:val="11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tcBorders>
              <w:righ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Objects</w:t>
            </w:r>
          </w:p>
        </w:tc>
        <w:tc>
          <w:tcPr>
            <w:tcW w:w="356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With detail features</w:t>
            </w:r>
          </w:p>
        </w:tc>
        <w:tc>
          <w:tcPr>
            <w:tcW w:w="3561" w:type="dxa"/>
            <w:vMerge w:val="restart"/>
            <w:tcBorders>
              <w:lef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Relationship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Interaction</w:t>
            </w:r>
          </w:p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Comparison (size, bold, shape)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tcBorders>
              <w:righ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Characters</w:t>
            </w:r>
          </w:p>
        </w:tc>
        <w:tc>
          <w:tcPr>
            <w:tcW w:w="356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Emotions, dress code, appearance</w:t>
            </w:r>
          </w:p>
        </w:tc>
        <w:tc>
          <w:tcPr>
            <w:tcW w:w="3561" w:type="dxa"/>
            <w:vMerge w:val="continue"/>
            <w:tcBorders>
              <w:lef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0" w:type="dxa"/>
            <w:tcBorders>
              <w:righ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Text</w:t>
            </w:r>
          </w:p>
        </w:tc>
        <w:tc>
          <w:tcPr>
            <w:tcW w:w="3561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Dialogue, attitude, labels</w:t>
            </w:r>
          </w:p>
        </w:tc>
        <w:tc>
          <w:tcPr>
            <w:tcW w:w="3561" w:type="dxa"/>
            <w:vMerge w:val="continue"/>
            <w:tcBorders>
              <w:left w:val="single" w:color="auto" w:sz="4" w:space="0"/>
            </w:tcBorders>
          </w:tcPr>
          <w:p>
            <w:pPr>
              <w:widowControl w:val="0"/>
              <w:spacing w:line="240" w:lineRule="auto"/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spacing w:line="240" w:lineRule="auto"/>
        <w:rPr>
          <w:rFonts w:hint="default"/>
          <w:lang w:val="en-US"/>
        </w:rPr>
      </w:pPr>
    </w:p>
    <w:sectPr>
      <w:headerReference r:id="rId3" w:type="default"/>
      <w:pgSz w:w="11906" w:h="16838"/>
      <w:pgMar w:top="720" w:right="720" w:bottom="720" w:left="720" w:header="432" w:footer="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unic">
    <w:panose1 w:val="00000000000000000000"/>
    <w:charset w:val="00"/>
    <w:family w:val="auto"/>
    <w:pitch w:val="default"/>
    <w:sig w:usb0="00000001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  <w:rPr>
        <w:rFonts w:hint="default"/>
        <w:color w:val="808080" w:themeColor="text1" w:themeTint="8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 w:ascii="Runic" w:hAnsi="Runic" w:cs="Runic"/>
        <w:b/>
        <w:bCs/>
        <w:color w:val="808080" w:themeColor="text1" w:themeTint="80"/>
        <w:sz w:val="20"/>
        <w:szCs w:val="20"/>
        <w:lang w:val="en-US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Liberal Studies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655EB9"/>
    <w:multiLevelType w:val="singleLevel"/>
    <w:tmpl w:val="88655EB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9C2F9CA"/>
    <w:multiLevelType w:val="singleLevel"/>
    <w:tmpl w:val="99C2F9C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9B9A53E1"/>
    <w:multiLevelType w:val="singleLevel"/>
    <w:tmpl w:val="9B9A53E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AE367205"/>
    <w:multiLevelType w:val="singleLevel"/>
    <w:tmpl w:val="AE36720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E1F0FD66"/>
    <w:multiLevelType w:val="singleLevel"/>
    <w:tmpl w:val="E1F0FD6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E92B800"/>
    <w:multiLevelType w:val="singleLevel"/>
    <w:tmpl w:val="EE92B8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F78B16D5"/>
    <w:multiLevelType w:val="multilevel"/>
    <w:tmpl w:val="F78B16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7">
    <w:nsid w:val="46E7FEB5"/>
    <w:multiLevelType w:val="singleLevel"/>
    <w:tmpl w:val="46E7FEB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4D6103B1"/>
    <w:multiLevelType w:val="singleLevel"/>
    <w:tmpl w:val="4D6103B1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6D45A82"/>
    <w:multiLevelType w:val="multilevel"/>
    <w:tmpl w:val="66D45A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">
    <w:nsid w:val="6AC7359E"/>
    <w:multiLevelType w:val="singleLevel"/>
    <w:tmpl w:val="6AC7359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CB14D56"/>
    <w:multiLevelType w:val="singleLevel"/>
    <w:tmpl w:val="7CB14D56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1"/>
  </w:num>
  <w:num w:numId="9">
    <w:abstractNumId w:val="7"/>
  </w:num>
  <w:num w:numId="10">
    <w:abstractNumId w:val="6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isplayBackgroundShape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FC751F"/>
    <w:rsid w:val="0F940C51"/>
    <w:rsid w:val="19150364"/>
    <w:rsid w:val="208F6E68"/>
    <w:rsid w:val="278262D8"/>
    <w:rsid w:val="29B563B7"/>
    <w:rsid w:val="3E252F65"/>
    <w:rsid w:val="5F0F12C0"/>
    <w:rsid w:val="6748413A"/>
    <w:rsid w:val="68FC751F"/>
    <w:rsid w:val="6AAD3459"/>
    <w:rsid w:val="77781DAC"/>
    <w:rsid w:val="7DEC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11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32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2021-06-18T13:00:00Z</dcterms:created>
  <dc:creator>Jax Tam</dc:creator>
  <cp:lastModifiedBy>Jax</cp:lastModifiedBy>
  <dcterms:modified xsi:type="dcterms:W3CDTF">2021-06-20T06:05:18Z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