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BCTitle"/>
      </w:pPr>
      <w:r>
        <w:t>Desempenho da Cifra de Hill Auto Invertível para Imagens com OpenMP e Pthreads</w:t>
      </w:r>
    </w:p>
    <w:p>
      <w:pPr>
        <w:pStyle w:val="SBCAuthor"/>
      </w:pPr>
      <w:r>
        <w:t>Davi de Oliveira Custódio, Enrique Reis Susin, Lucas Castelani Gouveia, Nicolas David da Cruz Santos, Pedro Henrique Bako Diogo.</w:t>
      </w:r>
    </w:p>
    <w:p>
      <w:pPr>
        <w:pStyle w:val="SBCAddress"/>
      </w:pPr>
      <w:r>
        <w:t>Universidade Federal de São Paulo (UNIFESP), Brasil</w:t>
      </w:r>
    </w:p>
    <w:p>
      <w:pPr>
        <w:pStyle w:val="SBCEmail"/>
      </w:pPr>
      <w:r>
        <w:t>nicolas.david@unifesp.br, pedro.bako@unifesp.br, d.custodio@unifesp.br, lucas.castelani@unifesp.br, enrique.susin@unifesp.br.</w:t>
      </w:r>
    </w:p>
    <w:p>
      <w:pPr>
        <w:pStyle w:val="SBCAbstract"/>
      </w:pPr>
      <w:r>
        <w:t>Resumo. Este esboço propõe estudar a cifragem e a decifragem de imagens de 8 bits por blocos independentes usando uma matriz de Hill auto invertível módulo 256. O protótipo em C possui execução sequencial e versões com OpenMP e Pthreads. O estudo comparará tempo de transformação, vazão, speedup e eficiência conforme o tamanho da imagem e o número de threads. Os resultados de desempenho ainda serão obtidos; a proposta não presume segurança criptográfica da cifra.</w:t>
      </w:r>
    </w:p>
    <w:p>
      <w:pPr>
        <w:pStyle w:val="SBCAbstract"/>
      </w:pPr>
      <w:r>
        <w:t>Abstract. This draft proposes an experimental study of 8-bit image encryption and decryption with independent blocks and a self-inverse Hill matrix modulo 256. The C prototype includes sequential, OpenMP, and Pthreads paths. Transformation time, throughput, speedup, and efficiency will be compared across image sizes and thread counts. Performance results remain to be measured, and cryptographic security is not assumed.</w:t>
      </w:r>
    </w:p>
    <w:p>
      <w:pPr>
        <w:pStyle w:val="Ttulo1"/>
      </w:pPr>
      <w:r>
        <w:t>1. Introdução</w:t>
      </w:r>
    </w:p>
    <w:p>
      <w:pPr/>
      <w:r>
        <w:t>Imagens fornecem um volume de dados muito maior que as mensagens curtas usadas na demonstração tradicional da cifra de Hill. Como os blocos podem ser transformados independentemente, a aplicação permite estudar a divisão do trabalho entre threads e os limites práticos de aceleração em memória compartilhada.</w:t>
      </w:r>
    </w:p>
    <w:p>
      <w:pPr/>
      <w:r>
        <w:t>A questão de pesquisa é: como o tamanho da imagem, a distribuição dos blocos e o número de threads afetam o desempenho da cifragem e da decifragem por matriz auto invertível? A hipótese é que imagens maiores amortizem o custo das threads, enquanto imagens pequenas e operações muito simples apresentem ganho limitado.</w:t>
      </w:r>
    </w:p>
    <w:p>
      <w:pPr>
        <w:pStyle w:val="Ttulo1"/>
      </w:pPr>
      <w:r>
        <w:t>2. Fundamentação</w:t>
      </w:r>
    </w:p>
    <w:p>
      <w:pPr>
        <w:pStyle w:val="Ttulo2"/>
      </w:pPr>
      <w:r>
        <w:t>2.1. Cifra de Hill aplicada a bytes</w:t>
      </w:r>
    </w:p>
    <w:p>
      <w:pPr/>
      <w:r>
        <w:t>Cada bloco de quatro bytes da imagem é tratado como vetor P. A transformação é C = KP mod 256. Para qualquer matriz A de ordem 2 sobre Z256, a construção K = [A, I − A²; I, −A] satisfaz K² = I mod 256. Portanto, a mesma multiplicação recupera P a partir de C, sem calcular uma inversa modular. Os blocos finais de um a três bytes usam construções menores equivalentes.</w:t>
      </w:r>
    </w:p>
    <w:p>
      <w:pPr>
        <w:pStyle w:val="Ttulo2"/>
      </w:pPr>
      <w:r>
        <w:t>2.2. Paralelização em memória compartilhada</w:t>
      </w:r>
    </w:p>
    <w:p>
      <w:pPr/>
      <w:r>
        <w:t>O laço externo percorre blocos independentes. OpenMP distribui as iterações com escalonamento estático; Pthreads atribui intervalos contíguos às threads. Cada thread escreve somente em seu intervalo. O índice global do bloco participa da geração determinística da matriz, preservando o resultado quando o número de threads muda.</w:t>
      </w:r>
    </w:p>
    <w:p>
      <w:pPr>
        <w:pStyle w:val="Ttulo2"/>
      </w:pPr>
      <w:r>
        <w:t>2.3. Limite criptográfico</w:t>
      </w:r>
    </w:p>
    <w:p>
      <w:pPr/>
      <w:r>
        <w:t>A auto inversão assegura a recuperação exata dos dados, mas não demonstra confidencialidade. O protótipo usa uma semente numérica e expansão determinística para gerar as matrizes. Uma variante com mapa caótico poderá ser comparada posteriormente quanto a custo e comportamento, sem equiparar caos a segurança criptográfica.</w:t>
      </w:r>
    </w:p>
    <w:p>
      <w:pPr>
        <w:pStyle w:val="Ttulo1"/>
      </w:pPr>
      <w:r>
        <w:t>3. Implementação e metodologia</w:t>
      </w:r>
    </w:p>
    <w:p>
      <w:pPr>
        <w:pStyle w:val="Ttulo2"/>
      </w:pPr>
      <w:r>
        <w:t>3.1. Entrada e correção</w:t>
      </w:r>
    </w:p>
    <w:p>
      <w:pPr/>
      <w:r>
        <w:t>O programa lê imagens PGM P5 e PPM P6 sem compressão, com amostras de 8 bits. Mantém dimensões e canais, transforma os bytes e grava uma nova imagem no mesmo formato. Aplicar novamente a transformação com a mesma semente deve recuperar exatamente os bytes originais. A validação inicial compara arquivos e resultados sequenciais e OpenMP em imagens de diferentes dimensões.</w:t>
      </w:r>
    </w:p>
    <w:p>
      <w:pPr>
        <w:pStyle w:val="Ttulo2"/>
      </w:pPr>
      <w:r>
        <w:t>3.2. Versões de execução</w:t>
      </w:r>
    </w:p>
    <w:p>
      <w:pPr/>
      <w:r>
        <w:t>A versão sequencial é a referência. As versões paralelas usam OpenMP e Pthreads sobre os mesmos blocos e a mesma geração de matrizes. O trabalho útil permanece dentro de um único laço por versão, sem alocação de matrizes por bloco. A versão Pthreads será executada e validada em ambiente POSIX.</w:t>
      </w:r>
    </w:p>
    <w:p>
      <w:pPr>
        <w:pStyle w:val="Ttulo2"/>
      </w:pPr>
      <w:r>
        <w:t>3.3. Comparação experimental</w:t>
      </w:r>
    </w:p>
    <w:p>
      <w:pPr/>
      <w:r>
        <w:t>Serão usadas imagens pequenas, médias e grandes, além de configurações com 1, 2, 4 e mais threads conforme o hardware. Cada configuração será repetida após aquecimento. O tempo da transformação, a vazão em MB/s, o speedup S(p) = T(1)/T(p) e a eficiência E(p) = S(p)/p serão relatados com medida de dispersão. Tempos de leitura e escrita serão observados separadamente para não atribuir I/O ao núcleo paralelo.</w:t>
      </w:r>
    </w:p>
    <w:p>
      <w:pPr>
        <w:pStyle w:val="Ttulo1"/>
      </w:pPr>
      <w:r>
        <w:t>4. Ambiente e protocolo</w:t>
      </w:r>
    </w:p>
    <w:p>
      <w:pPr/>
      <w:r>
        <w:t>O experimento registrará processador, núcleos físicos e lógicos, memória, sistema operacional, compilador e opções de otimização. Todas as versões receberão os mesmos arquivos e a mesma semente. Os resultados serão verificados por igualdade dos bytes recuperados e dos cifrotextos produzidos entre modos. Indicadores de energia serão incluídos somente se houver método de medição confiável.</w:t>
      </w:r>
    </w:p>
    <w:p>
      <w:pPr>
        <w:pStyle w:val="Ttulo1"/>
      </w:pPr>
      <w:r>
        <w:t>5. Resultados e discussão previstos</w:t>
      </w:r>
    </w:p>
    <w:p>
      <w:pPr/>
      <w:r>
        <w:t>Esta seção receberá tabelas de tempo, vazão, speedup e eficiência após a execução dos experimentos. A discussão examinará o ponto em que mais threads deixam de reduzir o tempo e a influência do tamanho da imagem e da largura de banda de memória. Nenhum resultado numérico é antecipado neste esboço.</w:t>
      </w:r>
    </w:p>
    <w:p>
      <w:pPr>
        <w:pStyle w:val="Ttulo1"/>
      </w:pPr>
      <w:r>
        <w:t>6. Ameaças à validade</w:t>
      </w:r>
    </w:p>
    <w:p>
      <w:pPr/>
      <w:r>
        <w:t>Os resultados dependem do hardware, da carga do sistema, do formato sem compressão, do escalonamento e das opções do compilador. A semente numérica não representa uma senha protegida por derivação criptográfica; o trabalho avalia implementação e desempenho, não resistência a ataques.</w:t>
      </w:r>
    </w:p>
    <w:p>
      <w:pPr>
        <w:pStyle w:val="Ttulo1"/>
      </w:pPr>
      <w:r>
        <w:t>7. Conclusão preliminar</w:t>
      </w:r>
    </w:p>
    <w:p>
      <w:pPr/>
      <w:r>
        <w:t>O projeto passa a usar imagens como carga real para comparar execução sequencial, OpenMP e Pthreads da cifra de Hill auto invertível. A próxima etapa é concluir a validação em ambiente POSIX e coletar medições reproduzíveis para responder à questão de pesquisa.</w:t>
      </w:r>
    </w:p>
    <w:p>
      <w:pPr>
        <w:pStyle w:val="Ttulo1"/>
      </w:pPr>
      <w:r>
        <w:t>Referências</w:t>
      </w:r>
    </w:p>
    <w:p>
      <w:pPr>
        <w:pStyle w:val="Reference"/>
      </w:pPr>
      <w:r>
        <w:t>AMDAHL, G. M. Validity of the single processor approach to achieving large scale computing capabilities. AFIPS Spring Joint Computer Conference, 1967.</w:t>
      </w:r>
    </w:p>
    <w:p>
      <w:pPr>
        <w:pStyle w:val="Reference"/>
      </w:pPr>
      <w:r>
        <w:t>GUSTAFSON, J. L. Reevaluating Amdahl's law. Communications of the ACM, v. 31, n. 5, 1988.</w:t>
      </w:r>
    </w:p>
    <w:p>
      <w:pPr>
        <w:pStyle w:val="Reference"/>
      </w:pPr>
      <w:r>
        <w:t>PERLET, Martin. Matrix multiplication: parallel matrix multiplication using OpenMP, Pthreads, and MPI. GitHub, 2014. https://github.com/mperlet/matrix_multiplication.</w:t>
      </w:r>
    </w:p>
    <w:p>
      <w:pPr>
        <w:pStyle w:val="Reference"/>
      </w:pPr>
      <w:r>
        <w:t>PRABHUDESAI, Tanay. Simple Matrix operations, with Hill Cypher encryption-decryption algorithms. GitHub Gist, 2014. https://gist.github.com/tanayseven/9491684.</w:t>
      </w:r>
    </w:p>
    <w:sectPr w:rsidR="004379C1" w:rsidRPr="00CB1827">
      <w:type w:val="continuous"/>
      <w:pgSz w:w="11906" w:h="16838"/>
      <w:pgMar w:top="1984"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50AF1"/>
    <w:multiLevelType w:val="multilevel"/>
    <w:tmpl w:val="9BA472C8"/>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6494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autoHyphenation/>
  <w:hyphenationZone w:val="0"/>
  <w:characterSpacingControl w:val="doNotCompress"/>
  <w:compat>
    <w:usePrinterMetrics/>
    <w:doNotBreakWrappedTables/>
    <w:compatSetting w:name="compatibilityMode" w:uri="http://schemas.microsoft.com/office/word" w:val="11"/>
    <w:compatSetting w:name="useWord2013TrackBottomHyphenation" w:uri="http://schemas.microsoft.com/office/word" w:val="1"/>
  </w:compat>
  <w:rsids>
    <w:rsidRoot w:val="004379C1"/>
    <w:rsid w:val="001454C0"/>
    <w:rsid w:val="00167369"/>
    <w:rsid w:val="002B45E0"/>
    <w:rsid w:val="00350AE2"/>
    <w:rsid w:val="00382505"/>
    <w:rsid w:val="004141E5"/>
    <w:rsid w:val="004379C1"/>
    <w:rsid w:val="00655B4D"/>
    <w:rsid w:val="00740D32"/>
    <w:rsid w:val="008B5B3D"/>
    <w:rsid w:val="009E559D"/>
    <w:rsid w:val="00A74963"/>
    <w:rsid w:val="00BF2F59"/>
    <w:rsid w:val="00C834FD"/>
    <w:rsid w:val="00CB1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64874"/>
  <w15:docId w15:val="{94297F16-2F69-457B-9C34-C97FAA60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720"/>
      </w:tabs>
      <w:spacing w:before="120" w:after="120"/>
      <w:jc w:val="both"/>
    </w:pPr>
    <w:rPr>
      <w:rFonts w:ascii="Times New Roman" w:eastAsia="Times New Roman" w:hAnsi="Times New Roman" w:cs="Times"/>
      <w:szCs w:val="20"/>
      <w:lang w:val="pt-BR" w:bidi="ar-SA"/>
    </w:rPr>
  </w:style>
  <w:style w:type="paragraph" w:styleId="Ttulo1">
    <w:name w:val="heading 1"/>
    <w:basedOn w:val="Normal"/>
    <w:next w:val="Normal"/>
    <w:uiPriority w:val="9"/>
    <w:qFormat/>
    <w:pPr>
      <w:keepNext/>
      <w:numPr>
        <w:numId w:val="1"/>
      </w:numPr>
      <w:spacing w:before="240"/>
      <w:jc w:val="left"/>
      <w:outlineLvl w:val="0"/>
    </w:pPr>
    <w:rPr>
      <w:b/>
      <w:kern w:val="2"/>
      <w:sz w:val="26"/>
    </w:rPr>
  </w:style>
  <w:style w:type="paragraph" w:styleId="Ttulo2">
    <w:name w:val="heading 2"/>
    <w:basedOn w:val="Normal"/>
    <w:next w:val="Normal"/>
    <w:uiPriority w:val="9"/>
    <w:unhideWhenUsed/>
    <w:qFormat/>
    <w:pPr>
      <w:keepNext/>
      <w:numPr>
        <w:ilvl w:val="1"/>
        <w:numId w:val="1"/>
      </w:numPr>
      <w:spacing w:before="200"/>
      <w:jc w:val="left"/>
      <w:outlineLvl w:val="1"/>
    </w:pPr>
    <w:rPr>
      <w:b/>
    </w:rPr>
  </w:style>
  <w:style w:type="paragraph" w:styleId="Ttulo3">
    <w:name w:val="heading 3"/>
    <w:basedOn w:val="Normal"/>
    <w:next w:val="Normal"/>
    <w:uiPriority w:val="9"/>
    <w:semiHidden/>
    <w:unhideWhenUsed/>
    <w:qFormat/>
    <w:pPr>
      <w:keepNext/>
      <w:numPr>
        <w:ilvl w:val="2"/>
        <w:numId w:val="1"/>
      </w:numPr>
      <w:spacing w:before="240" w:after="0"/>
      <w:outlineLvl w:val="2"/>
    </w:pPr>
    <w:rPr>
      <w:rFonts w:ascii="Helvetica" w:hAnsi="Helvetica" w:cs="Helvetica"/>
      <w:b/>
    </w:rPr>
  </w:style>
  <w:style w:type="paragraph" w:styleId="Ttulo4">
    <w:name w:val="heading 4"/>
    <w:basedOn w:val="Normal"/>
    <w:next w:val="Normal"/>
    <w:uiPriority w:val="9"/>
    <w:semiHidden/>
    <w:unhideWhenUsed/>
    <w:qFormat/>
    <w:pPr>
      <w:keepNext/>
      <w:numPr>
        <w:ilvl w:val="3"/>
        <w:numId w:val="1"/>
      </w:numPr>
      <w:spacing w:before="240" w:after="0"/>
      <w:outlineLvl w:val="3"/>
    </w:pPr>
    <w:rPr>
      <w:rFonts w:ascii="Arial" w:hAnsi="Arial" w:cs="Arial"/>
      <w:b/>
    </w:rPr>
  </w:style>
  <w:style w:type="paragraph" w:styleId="Ttulo5">
    <w:name w:val="heading 5"/>
    <w:basedOn w:val="Normal"/>
    <w:next w:val="Normal"/>
    <w:uiPriority w:val="9"/>
    <w:semiHidden/>
    <w:unhideWhenUsed/>
    <w:qFormat/>
    <w:pPr>
      <w:numPr>
        <w:ilvl w:val="4"/>
        <w:numId w:val="1"/>
      </w:numPr>
      <w:spacing w:before="240" w:after="0"/>
      <w:outlineLvl w:val="4"/>
    </w:pPr>
    <w:rPr>
      <w:sz w:val="22"/>
    </w:rPr>
  </w:style>
  <w:style w:type="paragraph" w:styleId="Ttulo6">
    <w:name w:val="heading 6"/>
    <w:basedOn w:val="Normal"/>
    <w:next w:val="Normal"/>
    <w:uiPriority w:val="9"/>
    <w:semiHidden/>
    <w:unhideWhenUsed/>
    <w:qFormat/>
    <w:pPr>
      <w:numPr>
        <w:ilvl w:val="5"/>
        <w:numId w:val="1"/>
      </w:numPr>
      <w:spacing w:before="240" w:after="60"/>
      <w:outlineLvl w:val="5"/>
    </w:pPr>
    <w:rPr>
      <w:rFonts w:cs="Times New Roman"/>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1z0">
    <w:name w:val="WW8Num11z0"/>
    <w:qFormat/>
    <w:rPr>
      <w:rFonts w:ascii="Symbol" w:hAnsi="Symbol" w:cs="Symbol"/>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6z0">
    <w:name w:val="WW8Num16z0"/>
    <w:qFormat/>
    <w:rPr>
      <w:rFonts w:ascii="Symbol" w:hAnsi="Symbol" w:cs="Symbol"/>
    </w:rPr>
  </w:style>
  <w:style w:type="character" w:customStyle="1" w:styleId="WW8Num17z0">
    <w:name w:val="WW8Num17z0"/>
    <w:qFormat/>
    <w:rPr>
      <w:rFonts w:ascii="Symbol" w:hAnsi="Symbol" w:cs="Symbol"/>
    </w:rPr>
  </w:style>
  <w:style w:type="character" w:customStyle="1" w:styleId="WW8Num18z0">
    <w:name w:val="WW8Num18z0"/>
    <w:qFormat/>
  </w:style>
  <w:style w:type="character" w:customStyle="1" w:styleId="WW8Num19z0">
    <w:name w:val="WW8Num19z0"/>
    <w:qFormat/>
  </w:style>
  <w:style w:type="character" w:customStyle="1" w:styleId="AddressChar">
    <w:name w:val="Address Char"/>
    <w:qFormat/>
    <w:rPr>
      <w:rFonts w:ascii="Times" w:hAnsi="Times" w:cs="Times"/>
      <w:sz w:val="24"/>
      <w:lang w:val="pt-BR" w:bidi="ar-SA"/>
    </w:rPr>
  </w:style>
  <w:style w:type="character" w:styleId="Hyperlink">
    <w:name w:val="Hyperlink"/>
    <w:rPr>
      <w:color w:val="0000FF"/>
      <w:u w:val="single"/>
    </w:rPr>
  </w:style>
  <w:style w:type="paragraph" w:customStyle="1" w:styleId="Heading">
    <w:name w:val="Heading"/>
    <w:basedOn w:val="Normal"/>
    <w:next w:val="Corpodetexto"/>
    <w:qFormat/>
    <w:pPr>
      <w:spacing w:before="240" w:after="0"/>
      <w:ind w:firstLine="397"/>
      <w:jc w:val="center"/>
    </w:pPr>
    <w:rPr>
      <w:rFonts w:cs="Arial"/>
      <w:b/>
      <w:bCs/>
      <w:sz w:val="32"/>
      <w:szCs w:val="32"/>
    </w:rPr>
  </w:style>
  <w:style w:type="paragraph" w:styleId="Corpodetexto">
    <w:name w:val="Body Text"/>
    <w:basedOn w:val="Normal"/>
    <w:pPr>
      <w:spacing w:before="0" w:after="140" w:line="276" w:lineRule="auto"/>
    </w:pPr>
  </w:style>
  <w:style w:type="paragraph" w:styleId="Lista">
    <w:name w:val="List"/>
    <w:basedOn w:val="Corpodetexto"/>
    <w:rPr>
      <w:rFonts w:cs="Lohit Devanagari"/>
    </w:rPr>
  </w:style>
  <w:style w:type="paragraph" w:styleId="Legenda">
    <w:name w:val="caption"/>
    <w:basedOn w:val="Normal"/>
    <w:next w:val="Normal"/>
    <w:qFormat/>
    <w:pPr>
      <w:ind w:left="454" w:right="454"/>
      <w:jc w:val="center"/>
    </w:pPr>
    <w:rPr>
      <w:rFonts w:ascii="Helvetica" w:hAnsi="Helvetica" w:cs="Helvetica"/>
      <w:b/>
      <w:bCs/>
      <w:sz w:val="20"/>
    </w:rPr>
  </w:style>
  <w:style w:type="paragraph" w:customStyle="1" w:styleId="Index">
    <w:name w:val="Index"/>
    <w:basedOn w:val="Normal"/>
    <w:qFormat/>
    <w:pPr>
      <w:suppressLineNumbers/>
    </w:pPr>
    <w:rPr>
      <w:rFonts w:cs="Lohit Devanagari"/>
    </w:rPr>
  </w:style>
  <w:style w:type="paragraph" w:customStyle="1" w:styleId="Author">
    <w:name w:val="Author"/>
    <w:basedOn w:val="Normal"/>
    <w:qFormat/>
    <w:pPr>
      <w:spacing w:before="240" w:after="0"/>
      <w:jc w:val="center"/>
    </w:pPr>
    <w:rPr>
      <w:b/>
      <w:szCs w:val="24"/>
    </w:rPr>
  </w:style>
  <w:style w:type="paragraph" w:customStyle="1" w:styleId="Address">
    <w:name w:val="Address"/>
    <w:basedOn w:val="Normal"/>
    <w:qFormat/>
    <w:pPr>
      <w:spacing w:before="240" w:after="0"/>
      <w:jc w:val="center"/>
    </w:pPr>
  </w:style>
  <w:style w:type="paragraph" w:customStyle="1" w:styleId="Email">
    <w:name w:val="Email"/>
    <w:basedOn w:val="Normal"/>
    <w:qFormat/>
    <w:pPr>
      <w:jc w:val="center"/>
    </w:pPr>
    <w:rPr>
      <w:rFonts w:ascii="Courier New" w:hAnsi="Courier New" w:cs="Courier New"/>
      <w:sz w:val="20"/>
    </w:rPr>
  </w:style>
  <w:style w:type="paragraph" w:customStyle="1" w:styleId="Abstract">
    <w:name w:val="Abstract"/>
    <w:basedOn w:val="Normal"/>
    <w:qFormat/>
    <w:pPr>
      <w:ind w:left="454" w:right="454"/>
    </w:pPr>
    <w:rPr>
      <w:i/>
      <w:szCs w:val="24"/>
    </w:rPr>
  </w:style>
  <w:style w:type="paragraph" w:customStyle="1" w:styleId="Figure">
    <w:name w:val="Figure"/>
    <w:basedOn w:val="Normal"/>
    <w:qFormat/>
    <w:pPr>
      <w:jc w:val="center"/>
    </w:pPr>
    <w:rPr>
      <w:lang w:val="en-US" w:eastAsia="en-US"/>
    </w:rPr>
  </w:style>
  <w:style w:type="paragraph" w:customStyle="1" w:styleId="Reference">
    <w:name w:val="Reference"/>
    <w:basedOn w:val="Normal"/>
    <w:qFormat/>
    <w:pPr>
      <w:ind w:left="284" w:hanging="284"/>
    </w:pPr>
  </w:style>
  <w:style w:type="paragraph" w:styleId="Pr-formataoHTML">
    <w:name w:val="HTML Preformatted"/>
    <w:basedOn w:val="Normal"/>
    <w:qFormat/>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 w:val="20"/>
    </w:rPr>
  </w:style>
  <w:style w:type="paragraph" w:customStyle="1" w:styleId="HeaderandFooter">
    <w:name w:val="Header and Footer"/>
    <w:basedOn w:val="Normal"/>
    <w:qFormat/>
    <w:pPr>
      <w:suppressLineNumbers/>
      <w:tabs>
        <w:tab w:val="clear" w:pos="720"/>
        <w:tab w:val="center" w:pos="4819"/>
        <w:tab w:val="right" w:pos="9638"/>
      </w:tabs>
    </w:pPr>
  </w:style>
  <w:style w:type="paragraph" w:styleId="Rodap">
    <w:name w:val="footer"/>
    <w:basedOn w:val="HeaderandFooter"/>
  </w:style>
  <w:style w:type="paragraph" w:styleId="Cabealho">
    <w:name w:val="header"/>
    <w:basedOn w:val="HeaderandFoote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paragraph" w:customStyle="1" w:styleId="SBCTitle">
    <w:name w:val="SBC Title"/>
    <w:pPr>
      <w:spacing w:before="240" w:after="240"/>
      <w:jc w:val="center"/>
    </w:pPr>
    <w:rPr>
      <w:rFonts w:ascii="Times New Roman" w:eastAsia="Times New Roman" w:hAnsi="Times New Roman"/>
      <w:b/>
      <w:sz w:val="32"/>
    </w:rPr>
  </w:style>
  <w:style w:type="paragraph" w:customStyle="1" w:styleId="SBCAuthor">
    <w:name w:val="SBC Author"/>
    <w:pPr>
      <w:spacing w:after="240"/>
      <w:jc w:val="center"/>
    </w:pPr>
    <w:rPr>
      <w:rFonts w:ascii="Times New Roman" w:eastAsia="Times New Roman" w:hAnsi="Times New Roman"/>
      <w:b/>
    </w:rPr>
  </w:style>
  <w:style w:type="paragraph" w:customStyle="1" w:styleId="SBCAddress">
    <w:name w:val="SBC Address"/>
    <w:pPr>
      <w:spacing w:after="120"/>
      <w:jc w:val="center"/>
    </w:pPr>
    <w:rPr>
      <w:rFonts w:ascii="Times New Roman" w:eastAsia="Times New Roman" w:hAnsi="Times New Roman"/>
    </w:rPr>
  </w:style>
  <w:style w:type="paragraph" w:customStyle="1" w:styleId="SBCEmail">
    <w:name w:val="SBC Email"/>
    <w:pPr>
      <w:spacing w:before="120" w:after="120"/>
      <w:jc w:val="center"/>
    </w:pPr>
    <w:rPr>
      <w:rFonts w:ascii="Courier New" w:eastAsia="Courier New" w:hAnsi="Courier New"/>
      <w:sz w:val="20"/>
    </w:rPr>
  </w:style>
  <w:style w:type="paragraph" w:customStyle="1" w:styleId="SBCAbstract">
    <w:name w:val="SBC Abstract"/>
    <w:pPr>
      <w:spacing w:after="120"/>
      <w:ind w:left="454" w:right="454"/>
    </w:pPr>
    <w:rPr>
      <w:rFonts w:ascii="Times New Roman" w:eastAsia="Times New Roman" w:hAnsi="Times New Roman"/>
    </w:rPr>
  </w:style>
  <w:style w:type="character" w:styleId="MenoPendente">
    <w:name w:val="Unresolved Mention"/>
    <w:basedOn w:val="Fontepargpadro"/>
    <w:uiPriority w:val="99"/>
    <w:semiHidden/>
    <w:unhideWhenUsed/>
    <w:rsid w:val="00350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ucas.castelani@unifesp.br" TargetMode="External"/><Relationship Id="rId3" Type="http://schemas.openxmlformats.org/officeDocument/2006/relationships/settings" Target="settings.xml"/><Relationship Id="rId7" Type="http://schemas.openxmlformats.org/officeDocument/2006/relationships/hyperlink" Target="mailto:d.custodio@unifesp.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dro.bako@unifesp.br" TargetMode="External"/><Relationship Id="rId11" Type="http://schemas.openxmlformats.org/officeDocument/2006/relationships/theme" Target="theme/theme1.xml"/><Relationship Id="rId5" Type="http://schemas.openxmlformats.org/officeDocument/2006/relationships/hyperlink" Target="mailto:nicolas.david@unifesp.b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nrique.susin@unifesp.br"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2305</Words>
  <Characters>12450</Characters>
  <Application>Microsoft Office Word</Application>
  <DocSecurity>0</DocSecurity>
  <Lines>103</Lines>
  <Paragraphs>29</Paragraphs>
  <ScaleCrop>false</ScaleCrop>
  <Company/>
  <LinksUpToDate>false</LinksUpToDate>
  <CharactersWithSpaces>14726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aos Autores de Contribuições para o SIBGRAPI</dc:title>
  <dc:subject/>
  <dc:creator>Sociedade Brasileira de Computação</dc:creator>
  <cp:keywords/>
  <dc:description/>
  <cp:lastModifiedBy>Pedro Bako</cp:lastModifiedBy>
  <cp:revision>16</cp:revision>
  <cp:lastPrinted>2005-03-16T23:14:00Z</cp:lastPrinted>
  <dcterms:created xsi:type="dcterms:W3CDTF">2026-09-26T20:02:00Z</dcterms:created>
  <dcterms:modified xsi:type="dcterms:W3CDTF">2026-09-26T20:35:00Z</dcterms:modified>
  <dc:language>en-US</dc:language>
</cp:coreProperties>
</file>