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4个动作tabata强化燃脂训练！殴打脂肪计划</w:t>
      </w:r>
    </w:p>
    <w:p>
      <w:r>
        <w:t>减肥是个循序渐进的过程，从前期的调整饮食，配合中低强度有氧运动，会有很好的减肥效果。</w:t>
      </w:r>
    </w:p>
    <w:p>
      <w:r>
        <w:t>但到一定的阶段，身体上还会有一些顽固脂肪，这时候就需要强化课程，来殴打这些脂肪。</w:t>
      </w:r>
    </w:p>
    <w:p>
      <w:r>
        <w:t>课程的强度提升，能有效的继续燃脂减脂，这是整个减肥过程中所需要面对的问题，我们常说的瓶颈期就是这个情况。</w:t>
      </w:r>
    </w:p>
    <w:p>
      <w:r>
        <w:drawing>
          <wp:inline xmlns:a="http://schemas.openxmlformats.org/drawingml/2006/main" xmlns:pic="http://schemas.openxmlformats.org/drawingml/2006/picture">
            <wp:extent cx="7620000" cy="412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3e2a0abffc746b2b5b1d36cf23af49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2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tabata是强度很高的训练课程，通过不同动作的搭配，进行运动20秒，休息10秒的训练节奏，不断把心率提升到较高的燃脂心率，达到燃脂的目的。</w:t>
      </w:r>
    </w:p>
    <w:p>
      <w:r>
        <w:t>它能如此有效主要是因为在运动结束后产生的过量氧耗效应，简单点讲，就是在tabata训练结束之后，你的呼吸节奏比训练前要快很多，持续时间也很长（比跑步等传统恒速有氧持续要长），这种反应能够持续燃烧身体脂肪，所以总体减肥效果好。</w:t>
      </w:r>
    </w:p>
    <w:p>
      <w:r>
        <w:t>tabata的运动时间很短，一般为4分钟一轮，但是强度特别高。</w:t>
      </w:r>
    </w:p>
    <w:p>
      <w:r>
        <w:drawing>
          <wp:inline xmlns:a="http://schemas.openxmlformats.org/drawingml/2006/main" xmlns:pic="http://schemas.openxmlformats.org/drawingml/2006/picture">
            <wp:extent cx="7620000" cy="406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658ecec7f0f4641961c0ebadaa2612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6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有2个要求要做到，才能发挥出tabata的效果：</w:t>
      </w:r>
    </w:p>
    <w:p>
      <w:r>
        <w:t>1、运动强度：要求训练者在每个动作运动的20秒内，尽可能多的完成标准动作次数，这需要自我监督训练强度。</w:t>
      </w:r>
    </w:p>
    <w:p>
      <w:r>
        <w:t>2、休息时间，tabata有着严格的运动与休息时间比，所以不要凭感觉去运动或休息，最好能有安排计时器，通过设定计时器秒表来实现。</w:t>
      </w:r>
    </w:p>
    <w:p>
      <w:r>
        <w:t>如果觉得枯燥无聊，也可以选用tabata之歌，4分钟，有动感的音乐节奏，按照20秒对应10秒自由转换，专门为tabata训练制作的音乐。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1b7795ac2f9432098dfbdc8a41634c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今天为大家介绍一组tabata训练，一共4个动作，每个动作运动20秒，休息10秒，一共做2-4轮。</w:t>
      </w:r>
    </w:p>
    <w:p>
      <w:r>
        <w:t>先热身5-10分钟，让身体微微出汗，可以原地慢跑，踩单车等等低强度的运动。</w:t>
      </w:r>
    </w:p>
    <w:p>
      <w:r>
        <w:t>一、高抬腿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7131fdafe4a47b98cb866072595b3a4.gi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二、箭蹲跳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123d5f66ac6415db6ad33d432db1b78.gi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三、开合跳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4db6d20c1734f5e9ccabade2d796e2f.gif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四、深蹲跳</w:t>
      </w:r>
    </w:p>
    <w:p>
      <w:r>
        <w:drawing>
          <wp:inline xmlns:a="http://schemas.openxmlformats.org/drawingml/2006/main" xmlns:pic="http://schemas.openxmlformats.org/drawingml/2006/picture">
            <wp:extent cx="6096000" cy="3454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a21850fdb234a808aef1212504a2a27.gif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54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gif"/><Relationship Id="rId13" Type="http://schemas.openxmlformats.org/officeDocument/2006/relationships/image" Target="media/image5.gif"/><Relationship Id="rId14" Type="http://schemas.openxmlformats.org/officeDocument/2006/relationships/image" Target="media/image6.gif"/><Relationship Id="rId15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