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I — Tổng quan kinh tế</w:t>
      </w:r>
    </w:p>
    <w:p>
      <w:r>
        <w:t>Đoạn mở đầu của chương, nằm ngay dưới heading cấp 1.</w:t>
      </w:r>
    </w:p>
    <w:p>
      <w:pPr>
        <w:pStyle w:val="Heading2"/>
      </w:pPr>
      <w:r>
        <w:t>Điều 1. Phạm vi điều chỉnh</w:t>
      </w:r>
    </w:p>
    <w:p>
      <w:r>
        <w:t>Đoạn thuộc heading cấp 2.</w:t>
      </w:r>
    </w:p>
    <w:p>
      <w:pPr>
        <w:pStyle w:val="Heading3"/>
      </w:pPr>
      <w:r>
        <w:t>Khoản 1. Chỉ tiêu vĩ mô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tiêu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Tăng trưởng GDP (%)</w:t>
            </w:r>
          </w:p>
        </w:tc>
        <w:tc>
          <w:tcPr>
            <w:tcW w:type="dxa" w:w="2880"/>
          </w:tcPr>
          <w:p>
            <w:r>
              <w:t>5,05</w:t>
            </w:r>
          </w:p>
        </w:tc>
        <w:tc>
          <w:tcPr>
            <w:tcW w:type="dxa" w:w="2880"/>
          </w:tcPr>
          <w:p>
            <w:r>
              <w:t>7,09</w:t>
            </w:r>
          </w:p>
        </w:tc>
      </w:tr>
      <w:tr>
        <w:tc>
          <w:tcPr>
            <w:tcW w:type="dxa" w:w="2880"/>
          </w:tcPr>
          <w:p>
            <w:r>
              <w:t>Lạm phát CPI (%)</w:t>
            </w:r>
          </w:p>
        </w:tc>
        <w:tc>
          <w:tcPr>
            <w:tcW w:type="dxa" w:w="2880"/>
          </w:tcPr>
          <w:p>
            <w:r>
              <w:t>3,25</w:t>
            </w:r>
          </w:p>
        </w:tc>
        <w:tc>
          <w:tcPr>
            <w:tcW w:type="dxa" w:w="2880"/>
          </w:tcPr>
          <w:p>
            <w:r>
              <w:t>3,63</w:t>
            </w:r>
          </w:p>
        </w:tc>
      </w:tr>
      <w:tr>
        <w:tc>
          <w:tcPr>
            <w:tcW w:type="dxa" w:w="2880"/>
          </w:tcPr>
          <w:p>
            <w:r>
              <w:t>Xuất khẩu (tỷ USD)</w:t>
            </w:r>
          </w:p>
        </w:tc>
        <w:tc>
          <w:tcPr>
            <w:tcW w:type="dxa" w:w="2880"/>
          </w:tcPr>
          <w:p>
            <w:r>
              <w:t>355,5</w:t>
            </w:r>
          </w:p>
        </w:tc>
        <w:tc>
          <w:tcPr>
            <w:tcW w:type="dxa" w:w="2880"/>
          </w:tcPr>
          <w:p>
            <w:r>
              <w:t>405,5</w:t>
            </w:r>
          </w:p>
        </w:tc>
      </w:tr>
    </w:tbl>
    <w:p>
      <w:r>
        <w:t>Đoạn kết thuộc heading cấp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I — Tổng quan kinh tế</dc:title>
  <dc:subject/>
  <dc:creator>rag-platform fixtures</dc:creator>
  <cp:keywords/>
  <dc:description>generated by python-docx</dc:description>
  <cp:lastModifiedBy>rag-platform fixtures</cp:lastModifiedBy>
  <cp:revision>1</cp:revision>
  <dcterms:created xsi:type="dcterms:W3CDTF">1980-01-01T00:00:00Z</dcterms:created>
  <dcterms:modified xsi:type="dcterms:W3CDTF">1980-01-01T00:00:00Z</dcterms:modified>
  <cp:category/>
</cp:coreProperties>
</file>