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2EE03" w14:textId="21D067A8" w:rsidR="00665498" w:rsidRPr="00413414" w:rsidRDefault="00665498" w:rsidP="00413414">
      <w:pPr>
        <w:pStyle w:val="Subtitle"/>
        <w:spacing w:before="240" w:after="0"/>
        <w:jc w:val="both"/>
        <w:outlineLvl w:val="0"/>
        <w:rPr>
          <w:rStyle w:val="Strong"/>
          <w:lang w:val="en-US"/>
        </w:rPr>
      </w:pPr>
      <w:r w:rsidRPr="005526F0">
        <w:rPr>
          <w:rStyle w:val="Strong"/>
        </w:rPr>
        <w:t>Crowdfunding Campaign Analysis Report</w:t>
      </w:r>
      <w:r w:rsidR="00413414">
        <w:rPr>
          <w:rStyle w:val="Strong"/>
          <w:lang w:val="en-US"/>
        </w:rPr>
        <w:t>.</w:t>
      </w:r>
    </w:p>
    <w:p w14:paraId="01AE97B5" w14:textId="08FE4270" w:rsidR="00665498" w:rsidRPr="003F18BB" w:rsidRDefault="00665498" w:rsidP="00413414">
      <w:pPr>
        <w:pStyle w:val="Subtitle"/>
        <w:spacing w:before="240" w:after="0"/>
        <w:jc w:val="both"/>
        <w:outlineLvl w:val="0"/>
        <w:rPr>
          <w:rStyle w:val="Strong"/>
          <w:lang w:val="en-US"/>
        </w:rPr>
      </w:pPr>
      <w:r w:rsidRPr="005526F0">
        <w:rPr>
          <w:rStyle w:val="Strong"/>
        </w:rPr>
        <w:t>Introduction</w:t>
      </w:r>
    </w:p>
    <w:p w14:paraId="63F01385" w14:textId="40336EB1" w:rsidR="00DD4DCC" w:rsidRPr="005526F0" w:rsidRDefault="00665498" w:rsidP="00413414">
      <w:pPr>
        <w:pStyle w:val="Subtitle"/>
        <w:spacing w:before="240" w:after="0"/>
        <w:jc w:val="both"/>
        <w:outlineLvl w:val="0"/>
        <w:rPr>
          <w:rStyle w:val="Strong"/>
          <w:lang w:val="en-US"/>
        </w:rPr>
      </w:pPr>
      <w:r w:rsidRPr="005526F0">
        <w:rPr>
          <w:rStyle w:val="Strong"/>
        </w:rPr>
        <w:t>This repor</w:t>
      </w:r>
      <w:r w:rsidR="00101546" w:rsidRPr="005526F0">
        <w:rPr>
          <w:rStyle w:val="Strong"/>
        </w:rPr>
        <w:t xml:space="preserve">t </w:t>
      </w:r>
      <w:r w:rsidR="00125160" w:rsidRPr="005526F0">
        <w:rPr>
          <w:rStyle w:val="Strong"/>
        </w:rPr>
        <w:t>aims to analyze the</w:t>
      </w:r>
      <w:r w:rsidR="00101546" w:rsidRPr="005526F0">
        <w:rPr>
          <w:rStyle w:val="Strong"/>
        </w:rPr>
        <w:t xml:space="preserve"> </w:t>
      </w:r>
      <w:r w:rsidR="00125160" w:rsidRPr="005526F0">
        <w:rPr>
          <w:rStyle w:val="Strong"/>
        </w:rPr>
        <w:t>crowdfunding campaign dataset and summarize</w:t>
      </w:r>
      <w:r w:rsidR="00101546" w:rsidRPr="005526F0">
        <w:rPr>
          <w:rStyle w:val="Strong"/>
        </w:rPr>
        <w:t xml:space="preserve"> conclusions drawn from th</w:t>
      </w:r>
      <w:r w:rsidR="00125160" w:rsidRPr="005526F0">
        <w:rPr>
          <w:rStyle w:val="Strong"/>
        </w:rPr>
        <w:t>e</w:t>
      </w:r>
      <w:r w:rsidR="00101546" w:rsidRPr="005526F0">
        <w:rPr>
          <w:rStyle w:val="Strong"/>
        </w:rPr>
        <w:t xml:space="preserve"> </w:t>
      </w:r>
      <w:r w:rsidR="00392E4A" w:rsidRPr="005526F0">
        <w:rPr>
          <w:rStyle w:val="Strong"/>
        </w:rPr>
        <w:t>crowdfunding</w:t>
      </w:r>
      <w:r w:rsidR="00101546" w:rsidRPr="005526F0">
        <w:rPr>
          <w:rStyle w:val="Strong"/>
        </w:rPr>
        <w:t xml:space="preserve"> campaign data, the limitation</w:t>
      </w:r>
      <w:r w:rsidR="00392E4A" w:rsidRPr="005526F0">
        <w:rPr>
          <w:rStyle w:val="Strong"/>
        </w:rPr>
        <w:t>s of the dataset</w:t>
      </w:r>
      <w:r w:rsidR="003F18BB">
        <w:rPr>
          <w:rStyle w:val="Strong"/>
        </w:rPr>
        <w:t>,</w:t>
      </w:r>
      <w:r w:rsidR="00392E4A" w:rsidRPr="005526F0">
        <w:rPr>
          <w:rStyle w:val="Strong"/>
        </w:rPr>
        <w:t xml:space="preserve"> and other possible tables and/or graphs</w:t>
      </w:r>
      <w:r w:rsidR="00DD4DCC" w:rsidRPr="005526F0">
        <w:rPr>
          <w:rStyle w:val="Strong"/>
        </w:rPr>
        <w:t xml:space="preserve"> </w:t>
      </w:r>
      <w:r w:rsidR="00392E4A" w:rsidRPr="005526F0">
        <w:rPr>
          <w:rStyle w:val="Strong"/>
        </w:rPr>
        <w:t xml:space="preserve">that we could create, </w:t>
      </w:r>
      <w:r w:rsidR="003F18BB">
        <w:rPr>
          <w:rStyle w:val="Strong"/>
        </w:rPr>
        <w:t>as well as</w:t>
      </w:r>
      <w:r w:rsidR="00392E4A" w:rsidRPr="005526F0">
        <w:rPr>
          <w:rStyle w:val="Strong"/>
        </w:rPr>
        <w:t xml:space="preserve"> what additional value they would provide</w:t>
      </w:r>
      <w:r w:rsidR="00DD4DCC" w:rsidRPr="005526F0">
        <w:rPr>
          <w:rStyle w:val="Strong"/>
        </w:rPr>
        <w:t>.</w:t>
      </w:r>
    </w:p>
    <w:p w14:paraId="3E1EDF9D" w14:textId="1D4775A4" w:rsidR="00665498" w:rsidRPr="003F18BB" w:rsidRDefault="00665498" w:rsidP="00413414">
      <w:pPr>
        <w:pStyle w:val="Subtitle"/>
        <w:spacing w:before="240" w:after="0"/>
        <w:jc w:val="both"/>
        <w:outlineLvl w:val="0"/>
        <w:rPr>
          <w:rStyle w:val="Strong"/>
          <w:lang w:val="en-US"/>
        </w:rPr>
      </w:pPr>
      <w:r w:rsidRPr="005526F0">
        <w:rPr>
          <w:rStyle w:val="Strong"/>
        </w:rPr>
        <w:t>Analysis</w:t>
      </w:r>
    </w:p>
    <w:p w14:paraId="4D0456E3" w14:textId="680D33EE" w:rsidR="00665498" w:rsidRPr="005526F0" w:rsidRDefault="00665498" w:rsidP="00413414">
      <w:pPr>
        <w:pStyle w:val="Subtitle"/>
        <w:spacing w:before="240" w:after="0"/>
        <w:jc w:val="both"/>
        <w:outlineLvl w:val="0"/>
        <w:rPr>
          <w:rStyle w:val="Strong"/>
        </w:rPr>
      </w:pPr>
      <w:r w:rsidRPr="005526F0">
        <w:rPr>
          <w:rStyle w:val="Strong"/>
        </w:rPr>
        <w:t xml:space="preserve">  Diverse Success Rates Crowdfunding campaigns show varied success rates across different funding ranges. Notably, campaigns with funding goals between 15,000 and 24,999 USD had a 100% success rate, while those with goals over 50,000 USD had a success rate of only 37%. </w:t>
      </w:r>
    </w:p>
    <w:p w14:paraId="45A551C2" w14:textId="070F1A8F" w:rsidR="00665498" w:rsidRPr="003F18BB" w:rsidRDefault="00665498" w:rsidP="00413414">
      <w:pPr>
        <w:pStyle w:val="Subtitle"/>
        <w:spacing w:before="240" w:after="0"/>
        <w:jc w:val="both"/>
        <w:outlineLvl w:val="0"/>
        <w:rPr>
          <w:rStyle w:val="Strong"/>
          <w:lang w:val="en-US"/>
        </w:rPr>
      </w:pPr>
      <w:r w:rsidRPr="005526F0">
        <w:rPr>
          <w:rStyle w:val="Strong"/>
        </w:rPr>
        <w:t xml:space="preserve">  Middle Ground Effect Projects with funding goals between 1,000 and 4,999 USD experienced the highest success rate (83%), suggesting that moderate funding goals are more likely to attract support from backers.</w:t>
      </w:r>
    </w:p>
    <w:p w14:paraId="5014A77A" w14:textId="697AA136" w:rsidR="00665498" w:rsidRPr="003F18BB" w:rsidRDefault="00665498" w:rsidP="00413414">
      <w:pPr>
        <w:pStyle w:val="Subtitle"/>
        <w:spacing w:before="240" w:after="0"/>
        <w:jc w:val="both"/>
        <w:outlineLvl w:val="0"/>
        <w:rPr>
          <w:rStyle w:val="Strong"/>
          <w:lang w:val="en-US"/>
        </w:rPr>
      </w:pPr>
      <w:r w:rsidRPr="005526F0">
        <w:rPr>
          <w:rStyle w:val="Strong"/>
        </w:rPr>
        <w:t xml:space="preserve">  Size Matters The mean pledged amount for successful campaigns was substantially higher compared to unsuccessful ones, indicating that larger funding goals may correlate with increased campaign success.</w:t>
      </w:r>
    </w:p>
    <w:p w14:paraId="4369E3CA" w14:textId="2377EA4E" w:rsidR="00665498" w:rsidRPr="005526F0" w:rsidRDefault="00665498" w:rsidP="00413414">
      <w:pPr>
        <w:pStyle w:val="Subtitle"/>
        <w:spacing w:before="240" w:after="0"/>
        <w:jc w:val="both"/>
        <w:outlineLvl w:val="0"/>
        <w:rPr>
          <w:rStyle w:val="Strong"/>
          <w:lang w:val="en-US"/>
        </w:rPr>
      </w:pPr>
      <w:r w:rsidRPr="005526F0">
        <w:rPr>
          <w:rStyle w:val="Strong"/>
        </w:rPr>
        <w:t>Limitations of Dataset</w:t>
      </w:r>
    </w:p>
    <w:p w14:paraId="6233188E" w14:textId="77777777" w:rsidR="003F18BB" w:rsidRDefault="00665498" w:rsidP="00413414">
      <w:pPr>
        <w:pStyle w:val="Subtitle"/>
        <w:spacing w:before="240" w:after="0"/>
        <w:jc w:val="both"/>
        <w:outlineLvl w:val="0"/>
        <w:rPr>
          <w:rStyle w:val="Strong"/>
          <w:lang w:val="en-US"/>
        </w:rPr>
      </w:pPr>
      <w:r w:rsidRPr="005526F0">
        <w:rPr>
          <w:rStyle w:val="Strong"/>
        </w:rPr>
        <w:t xml:space="preserve">  Limited Variable</w:t>
      </w:r>
      <w:r w:rsidR="003C59D9" w:rsidRPr="005526F0">
        <w:rPr>
          <w:rStyle w:val="Strong"/>
        </w:rPr>
        <w:t>s</w:t>
      </w:r>
      <w:r w:rsidRPr="005526F0">
        <w:rPr>
          <w:rStyle w:val="Strong"/>
        </w:rPr>
        <w:t xml:space="preserve"> The dataset lacks certain variables such as campaign duration, marketing efforts, and project category, which could provide deeper insights into campaign performance.</w:t>
      </w:r>
    </w:p>
    <w:p w14:paraId="2CA10FE6" w14:textId="61F0E445" w:rsidR="00665498" w:rsidRPr="003F18BB" w:rsidRDefault="00665498" w:rsidP="00791A8C">
      <w:pPr>
        <w:pStyle w:val="Subtitle"/>
        <w:spacing w:before="240" w:after="0" w:line="480" w:lineRule="auto"/>
        <w:jc w:val="both"/>
        <w:outlineLvl w:val="0"/>
        <w:rPr>
          <w:rStyle w:val="Strong"/>
          <w:lang w:val="en-US"/>
        </w:rPr>
      </w:pPr>
      <w:r w:rsidRPr="005526F0">
        <w:rPr>
          <w:rStyle w:val="Strong"/>
        </w:rPr>
        <w:t xml:space="preserve"> Bia</w:t>
      </w:r>
      <w:r w:rsidR="003C59D9" w:rsidRPr="005526F0">
        <w:rPr>
          <w:rStyle w:val="Strong"/>
        </w:rPr>
        <w:t>s</w:t>
      </w:r>
      <w:r w:rsidRPr="005526F0">
        <w:rPr>
          <w:rStyle w:val="Strong"/>
        </w:rPr>
        <w:t xml:space="preserve"> The dataset may suffer from selection bias, as it only includes projects from a specific platform or </w:t>
      </w:r>
      <w:r w:rsidR="005526F0">
        <w:rPr>
          <w:rStyle w:val="Strong"/>
        </w:rPr>
        <w:t>period</w:t>
      </w:r>
      <w:r w:rsidRPr="005526F0">
        <w:rPr>
          <w:rStyle w:val="Strong"/>
        </w:rPr>
        <w:t>, potentially limiting its generalizability</w:t>
      </w:r>
      <w:r w:rsidR="00791A8C">
        <w:rPr>
          <w:rStyle w:val="Strong"/>
          <w:lang w:val="en-US"/>
        </w:rPr>
        <w:t xml:space="preserve"> and </w:t>
      </w:r>
      <w:proofErr w:type="spellStart"/>
      <w:r w:rsidR="00791A8C">
        <w:rPr>
          <w:rStyle w:val="Strong"/>
          <w:lang w:val="en-US"/>
        </w:rPr>
        <w:t>i</w:t>
      </w:r>
      <w:proofErr w:type="spellEnd"/>
      <w:r w:rsidRPr="005526F0">
        <w:rPr>
          <w:rStyle w:val="Strong"/>
        </w:rPr>
        <w:t xml:space="preserve">ncomplete </w:t>
      </w:r>
      <w:r w:rsidR="00791A8C">
        <w:rPr>
          <w:rStyle w:val="Strong"/>
          <w:lang w:val="en-US"/>
        </w:rPr>
        <w:t>o</w:t>
      </w:r>
      <w:r w:rsidRPr="005526F0">
        <w:rPr>
          <w:rStyle w:val="Strong"/>
        </w:rPr>
        <w:t xml:space="preserve">utcome </w:t>
      </w:r>
      <w:r w:rsidR="00791A8C">
        <w:rPr>
          <w:rStyle w:val="Strong"/>
          <w:lang w:val="en-US"/>
        </w:rPr>
        <w:t>a</w:t>
      </w:r>
      <w:r w:rsidRPr="005526F0">
        <w:rPr>
          <w:rStyle w:val="Strong"/>
        </w:rPr>
        <w:t xml:space="preserve">nalysis </w:t>
      </w:r>
      <w:r w:rsidR="00791A8C">
        <w:rPr>
          <w:rStyle w:val="Strong"/>
          <w:lang w:val="en-US"/>
        </w:rPr>
        <w:t>w</w:t>
      </w:r>
      <w:r w:rsidRPr="005526F0">
        <w:rPr>
          <w:rStyle w:val="Strong"/>
        </w:rPr>
        <w:t>hile the dataset provides information on successful, failed, and canceled projects, it does not delve into the reasons behind these outcomes, such as project quality or backer engagement.</w:t>
      </w:r>
    </w:p>
    <w:p w14:paraId="39EBA78C" w14:textId="709EF6F7" w:rsidR="00665498" w:rsidRPr="005526F0" w:rsidRDefault="00665498" w:rsidP="00413414">
      <w:pPr>
        <w:pStyle w:val="Subtitle"/>
        <w:spacing w:before="240" w:after="0"/>
        <w:jc w:val="both"/>
        <w:outlineLvl w:val="0"/>
        <w:rPr>
          <w:rStyle w:val="Strong"/>
          <w:lang w:val="en-US"/>
        </w:rPr>
      </w:pPr>
      <w:r w:rsidRPr="005526F0">
        <w:rPr>
          <w:rStyle w:val="Strong"/>
        </w:rPr>
        <w:t>Additional Tables and Graphs</w:t>
      </w:r>
    </w:p>
    <w:p w14:paraId="08661146" w14:textId="6410C967" w:rsidR="00665498" w:rsidRPr="003F18BB" w:rsidRDefault="00665498" w:rsidP="00413414">
      <w:pPr>
        <w:pStyle w:val="Subtitle"/>
        <w:spacing w:before="240" w:after="0"/>
        <w:jc w:val="both"/>
        <w:outlineLvl w:val="0"/>
        <w:rPr>
          <w:rStyle w:val="Strong"/>
          <w:lang w:val="en-US"/>
        </w:rPr>
      </w:pPr>
      <w:r w:rsidRPr="005526F0">
        <w:rPr>
          <w:rStyle w:val="Strong"/>
        </w:rPr>
        <w:t xml:space="preserve"> Success Rate by Project CategoryA table or graph showing success rates across different project categories would help identify which types of projects are more likely to succeed.</w:t>
      </w:r>
    </w:p>
    <w:p w14:paraId="510F40BF" w14:textId="77777777" w:rsidR="00413414" w:rsidRDefault="00665498" w:rsidP="00413414">
      <w:pPr>
        <w:pStyle w:val="Subtitle"/>
        <w:spacing w:before="240" w:after="0"/>
        <w:jc w:val="both"/>
        <w:outlineLvl w:val="0"/>
        <w:rPr>
          <w:rStyle w:val="Strong"/>
          <w:lang w:val="en-US"/>
        </w:rPr>
      </w:pPr>
      <w:r w:rsidRPr="005526F0">
        <w:rPr>
          <w:rStyle w:val="Strong"/>
        </w:rPr>
        <w:t xml:space="preserve"> Campaign Duration vs. Success</w:t>
      </w:r>
      <w:r w:rsidR="003C59D9" w:rsidRPr="005526F0">
        <w:rPr>
          <w:rStyle w:val="Strong"/>
        </w:rPr>
        <w:t xml:space="preserve"> </w:t>
      </w:r>
      <w:r w:rsidRPr="005526F0">
        <w:rPr>
          <w:rStyle w:val="Strong"/>
        </w:rPr>
        <w:t>A scatter plot showing campaign duration against success rates could reveal any correlation between the length of the campaign and its likelihood of success</w:t>
      </w:r>
      <w:r w:rsidR="00413414">
        <w:rPr>
          <w:rStyle w:val="Strong"/>
          <w:lang w:val="en-US"/>
        </w:rPr>
        <w:t>.</w:t>
      </w:r>
    </w:p>
    <w:p w14:paraId="25399428" w14:textId="5133B122" w:rsidR="00665498" w:rsidRPr="003F18BB" w:rsidRDefault="00665498" w:rsidP="00413414">
      <w:pPr>
        <w:pStyle w:val="Subtitle"/>
        <w:spacing w:before="240" w:after="0"/>
        <w:jc w:val="both"/>
        <w:outlineLvl w:val="0"/>
        <w:rPr>
          <w:rStyle w:val="Strong"/>
          <w:lang w:val="en-US"/>
        </w:rPr>
      </w:pPr>
      <w:r w:rsidRPr="005526F0">
        <w:rPr>
          <w:rStyle w:val="Strong"/>
        </w:rPr>
        <w:lastRenderedPageBreak/>
        <w:t>Backer Engagement Over Time</w:t>
      </w:r>
      <w:r w:rsidR="00413414">
        <w:rPr>
          <w:rStyle w:val="Strong"/>
          <w:lang w:val="en-US"/>
        </w:rPr>
        <w:t>.</w:t>
      </w:r>
      <w:r w:rsidRPr="005526F0">
        <w:rPr>
          <w:rStyle w:val="Strong"/>
        </w:rPr>
        <w:t xml:space="preserve"> A line graph showing the number of backers over the campaign duration could provide insights into the effectiveness of ongoing engagement efforts</w:t>
      </w:r>
    </w:p>
    <w:p w14:paraId="653D7D07" w14:textId="552A6CF2" w:rsidR="00665498" w:rsidRPr="003F18BB" w:rsidRDefault="00665498" w:rsidP="00413414">
      <w:pPr>
        <w:pStyle w:val="Subtitle"/>
        <w:spacing w:before="240" w:after="0"/>
        <w:jc w:val="both"/>
        <w:outlineLvl w:val="0"/>
        <w:rPr>
          <w:rStyle w:val="Strong"/>
          <w:lang w:val="en-US"/>
        </w:rPr>
      </w:pPr>
      <w:r w:rsidRPr="005526F0">
        <w:rPr>
          <w:rStyle w:val="Strong"/>
        </w:rPr>
        <w:t>Conclusion</w:t>
      </w:r>
    </w:p>
    <w:p w14:paraId="02F25CE0" w14:textId="77777777" w:rsidR="00665498" w:rsidRPr="005526F0" w:rsidRDefault="00665498" w:rsidP="00413414">
      <w:pPr>
        <w:pStyle w:val="Subtitle"/>
        <w:spacing w:before="240" w:after="0"/>
        <w:jc w:val="both"/>
        <w:outlineLvl w:val="0"/>
        <w:rPr>
          <w:rStyle w:val="Strong"/>
        </w:rPr>
      </w:pPr>
      <w:r w:rsidRPr="005526F0">
        <w:rPr>
          <w:rStyle w:val="Strong"/>
        </w:rPr>
        <w:t>Crowdfunding campaigns have nuanced success patterns influenced by funding goals and other factors. While this dataset offers valuable insights, its limitations highlight the need for comprehensive data collection and analysis to inform effective crowdfunding strategies.</w:t>
      </w:r>
    </w:p>
    <w:p w14:paraId="58CF654C" w14:textId="14997702" w:rsidR="00665498" w:rsidRPr="003F18BB" w:rsidRDefault="00665498" w:rsidP="00413414">
      <w:pPr>
        <w:pStyle w:val="Subtitle"/>
        <w:spacing w:before="240" w:after="0"/>
        <w:jc w:val="both"/>
        <w:outlineLvl w:val="0"/>
        <w:rPr>
          <w:rStyle w:val="Strong"/>
          <w:lang w:val="en-US"/>
        </w:rPr>
      </w:pPr>
    </w:p>
    <w:sectPr w:rsidR="00665498" w:rsidRPr="003F18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98"/>
    <w:rsid w:val="00101546"/>
    <w:rsid w:val="00125160"/>
    <w:rsid w:val="001B2926"/>
    <w:rsid w:val="00392E4A"/>
    <w:rsid w:val="003C59D9"/>
    <w:rsid w:val="003F18BB"/>
    <w:rsid w:val="00413414"/>
    <w:rsid w:val="005526F0"/>
    <w:rsid w:val="0064329A"/>
    <w:rsid w:val="00665498"/>
    <w:rsid w:val="00707022"/>
    <w:rsid w:val="00791A8C"/>
    <w:rsid w:val="00DD4DC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5B927"/>
  <w15:chartTrackingRefBased/>
  <w15:docId w15:val="{C23DE1D8-B393-42D7-8F33-EC743FA3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5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546"/>
    <w:rPr>
      <w:rFonts w:eastAsiaTheme="minorEastAsia"/>
      <w:color w:val="5A5A5A" w:themeColor="text1" w:themeTint="A5"/>
      <w:spacing w:val="15"/>
    </w:rPr>
  </w:style>
  <w:style w:type="character" w:styleId="BookTitle">
    <w:name w:val="Book Title"/>
    <w:basedOn w:val="DefaultParagraphFont"/>
    <w:uiPriority w:val="33"/>
    <w:qFormat/>
    <w:rsid w:val="003C59D9"/>
    <w:rPr>
      <w:b/>
      <w:bCs/>
      <w:i/>
      <w:iCs/>
      <w:spacing w:val="5"/>
    </w:rPr>
  </w:style>
  <w:style w:type="character" w:styleId="IntenseReference">
    <w:name w:val="Intense Reference"/>
    <w:basedOn w:val="DefaultParagraphFont"/>
    <w:uiPriority w:val="32"/>
    <w:qFormat/>
    <w:rsid w:val="00DD4DCC"/>
    <w:rPr>
      <w:b/>
      <w:bCs/>
      <w:smallCaps/>
      <w:color w:val="4472C4" w:themeColor="accent1"/>
      <w:spacing w:val="5"/>
    </w:rPr>
  </w:style>
  <w:style w:type="character" w:styleId="Strong">
    <w:name w:val="Strong"/>
    <w:basedOn w:val="DefaultParagraphFont"/>
    <w:uiPriority w:val="22"/>
    <w:qFormat/>
    <w:rsid w:val="00552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351</Words>
  <Characters>2106</Characters>
  <Application>Microsoft Office Word</Application>
  <DocSecurity>0</DocSecurity>
  <Lines>41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Lawani</dc:creator>
  <cp:keywords/>
  <dc:description/>
  <cp:lastModifiedBy>Kimberly Lawani</cp:lastModifiedBy>
  <cp:revision>1</cp:revision>
  <dcterms:created xsi:type="dcterms:W3CDTF">2024-05-04T16:38:00Z</dcterms:created>
  <dcterms:modified xsi:type="dcterms:W3CDTF">2024-05-04T19:23:00Z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0545b6d4-b550-4b2e-b8da-3dfb67097dc9</vt:lpwstr>
  </property>
</Properties>
</file>