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  <w:pBdr>
          <w:top w:val="single" w:sz="14" w:space="1" w:color="1F4E78"/>
        </w:pBdr>
      </w:pPr>
    </w:p>
    <w:p>
      <w:pPr>
        <w:spacing w:before="0" w:after="0" w:line="276" w:lineRule="auto"/>
        <w:jc w:val="center"/>
      </w:pPr>
      <w:r>
        <w:rPr>
          <w:rFonts w:ascii="Arial" w:hAnsi="Arial" w:eastAsia="Arial"/>
          <w:b/>
          <w:i w:val="0"/>
          <w:color w:val="333333"/>
          <w:sz w:val="18"/>
        </w:rPr>
        <w:t>Governo do Estado de Rond?nia</w:t>
      </w:r>
      <w:r>
        <w:br/>
      </w:r>
      <w:r>
        <w:rPr>
          <w:rFonts w:ascii="Arial" w:hAnsi="Arial" w:eastAsia="Arial"/>
          <w:b/>
          <w:i w:val="0"/>
          <w:color w:val="333333"/>
          <w:sz w:val="18"/>
        </w:rPr>
        <w:t>Secretaria de Estado de Finan?as</w:t>
      </w:r>
      <w:r>
        <w:br/>
      </w:r>
      <w:r>
        <w:rPr>
          <w:rFonts w:ascii="Arial" w:hAnsi="Arial" w:eastAsia="Arial"/>
          <w:b/>
          <w:i w:val="0"/>
          <w:color w:val="333333"/>
          <w:sz w:val="18"/>
        </w:rPr>
        <w:t>Coordenadoria da Receita Estadual</w:t>
      </w:r>
    </w:p>
    <w:p>
      <w:pPr>
        <w:spacing w:before="0" w:after="160" w:line="276" w:lineRule="auto"/>
        <w:jc w:val="center"/>
        <w:pBdr>
          <w:bottom w:val="single" w:sz="14" w:space="1" w:color="1F4E78"/>
        </w:pBdr>
      </w:pPr>
    </w:p>
    <w:p>
      <w:pPr>
        <w:spacing w:before="0" w:after="160" w:line="276" w:lineRule="auto"/>
        <w:jc w:val="center"/>
        <w:shd w:fill="1F4E78"/>
      </w:pPr>
      <w:r>
        <w:rPr>
          <w:rFonts w:ascii="Arial" w:hAnsi="Arial" w:eastAsia="Arial"/>
          <w:b/>
          <w:i w:val="0"/>
          <w:color w:val="FFFFFF"/>
          <w:sz w:val="25"/>
        </w:rPr>
        <w:t>RELAT?RIO FISCAL CONCLUSIVO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607"/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Contribuinte:</w:t>
            </w:r>
          </w:p>
        </w:tc>
        <w:tc>
          <w:tcPr>
            <w:tcW w:type="dxa" w:w="6462"/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333333"/>
                <w:sz w:val="21"/>
              </w:rPr>
              <w:t>[NOME_DO_CONTRIBUINTE]</w:t>
            </w:r>
          </w:p>
        </w:tc>
      </w:tr>
      <w:tr>
        <w:tc>
          <w:tcPr>
            <w:tcW w:type="dxa" w:w="2607"/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CNPJ:</w:t>
            </w:r>
          </w:p>
        </w:tc>
        <w:tc>
          <w:tcPr>
            <w:tcW w:type="dxa" w:w="6462"/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>[CNPJ]</w:t>
            </w:r>
          </w:p>
        </w:tc>
      </w:tr>
      <w:tr>
        <w:tc>
          <w:tcPr>
            <w:tcW w:type="dxa" w:w="2607"/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Inscri??o Estadual:</w:t>
            </w:r>
          </w:p>
        </w:tc>
        <w:tc>
          <w:tcPr>
            <w:tcW w:type="dxa" w:w="6462"/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>[INSCRICAO_ESTADUAL]</w:t>
            </w:r>
          </w:p>
        </w:tc>
      </w:tr>
      <w:tr>
        <w:tc>
          <w:tcPr>
            <w:tcW w:type="dxa" w:w="2607"/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DSF:</w:t>
            </w:r>
          </w:p>
        </w:tc>
        <w:tc>
          <w:tcPr>
            <w:tcW w:type="dxa" w:w="6462"/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>[NUMERO_DSF]</w:t>
            </w:r>
          </w:p>
        </w:tc>
      </w:tr>
      <w:tr>
        <w:tc>
          <w:tcPr>
            <w:tcW w:type="dxa" w:w="2607"/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Notifica??o DET n.:</w:t>
            </w:r>
          </w:p>
        </w:tc>
        <w:tc>
          <w:tcPr>
            <w:tcW w:type="dxa" w:w="6462"/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>[NUMERO_DET]</w:t>
            </w:r>
          </w:p>
        </w:tc>
      </w:tr>
    </w:tbl>
    <w:p/>
    <w:p>
      <w:pPr>
        <w:spacing w:before="200" w:after="80" w:line="276" w:lineRule="auto"/>
        <w:shd w:fill="D9EAF7"/>
      </w:pPr>
      <w:r>
        <w:rPr>
          <w:rFonts w:ascii="Arial" w:hAnsi="Arial" w:eastAsia="Arial"/>
          <w:b/>
          <w:i w:val="0"/>
          <w:color w:val="1F4E78"/>
          <w:sz w:val="22"/>
        </w:rPr>
        <w:t>1. Identifica??o da A??o Fiscal</w:t>
      </w:r>
    </w:p>
    <w:p>
      <w:pPr>
        <w:spacing w:before="0" w:after="80" w:line="276" w:lineRule="auto"/>
        <w:jc w:val="both"/>
      </w:pPr>
      <w:r>
        <w:rPr>
          <w:rFonts w:ascii="Arial" w:hAnsi="Arial" w:eastAsia="Arial"/>
          <w:b w:val="0"/>
          <w:i w:val="0"/>
          <w:color w:val="333333"/>
          <w:sz w:val="21"/>
        </w:rPr>
        <w:t>Trata-se de a??o fiscal preliminar decorrente de Designa??o de Servi?o Fiscal (DSF), no ?mbito do trabalho de Acervo do sistema Fisconforme, cujo objetivo consistiu na an?lise e cobran?a de regulariza??o de pend?ncias fiscais classificadas como priorit?rias no painel "Fisconforme N?o Atendido".</w:t>
      </w:r>
    </w:p>
    <w:p>
      <w:pPr>
        <w:spacing w:before="0" w:after="80" w:line="276" w:lineRule="auto"/>
        <w:jc w:val="both"/>
      </w:pPr>
      <w:r>
        <w:rPr>
          <w:rFonts w:ascii="Arial" w:hAnsi="Arial" w:eastAsia="Arial"/>
          <w:b w:val="0"/>
          <w:i w:val="0"/>
          <w:color w:val="333333"/>
          <w:sz w:val="21"/>
        </w:rPr>
        <w:t>As pend?ncias decorrem de inconsist?ncias detectadas por malhas fiscais automatizadas relativas ao cumprimento de obriga??es tribut?rias acess?rias.</w:t>
      </w:r>
    </w:p>
    <w:p>
      <w:pPr>
        <w:spacing w:before="200" w:after="80" w:line="276" w:lineRule="auto"/>
        <w:shd w:fill="D9EAF7"/>
      </w:pPr>
      <w:r>
        <w:rPr>
          <w:rFonts w:ascii="Arial" w:hAnsi="Arial" w:eastAsia="Arial"/>
          <w:b/>
          <w:i w:val="0"/>
          <w:color w:val="1F4E78"/>
          <w:sz w:val="22"/>
        </w:rPr>
        <w:t>2. Procedimentos Realizados</w:t>
      </w:r>
    </w:p>
    <w:p>
      <w:pPr>
        <w:spacing w:before="0" w:after="80" w:line="276" w:lineRule="auto"/>
        <w:jc w:val="both"/>
      </w:pPr>
      <w:r>
        <w:rPr>
          <w:rFonts w:ascii="Arial" w:hAnsi="Arial" w:eastAsia="Arial"/>
          <w:b w:val="0"/>
          <w:i w:val="0"/>
          <w:color w:val="333333"/>
          <w:sz w:val="21"/>
        </w:rPr>
        <w:t>Foram adotadas as seguintes provid?ncias:</w:t>
      </w:r>
    </w:p>
    <w:p>
      <w:pPr>
        <w:pStyle w:val="ListBullet"/>
        <w:spacing w:before="0" w:after="40" w:line="276" w:lineRule="auto"/>
        <w:jc w:val="both"/>
      </w:pPr>
      <w:r>
        <w:rPr>
          <w:rFonts w:ascii="Arial" w:hAnsi="Arial" w:eastAsia="Arial"/>
          <w:b w:val="0"/>
          <w:i w:val="0"/>
          <w:color w:val="333333"/>
          <w:sz w:val="21"/>
        </w:rPr>
        <w:t>Consulta ao Sismonitora para identifica??o das pend?ncias e status;</w:t>
      </w:r>
    </w:p>
    <w:p>
      <w:pPr>
        <w:pStyle w:val="ListBullet"/>
        <w:spacing w:before="0" w:after="40" w:line="276" w:lineRule="auto"/>
        <w:jc w:val="both"/>
      </w:pPr>
      <w:r>
        <w:rPr>
          <w:rFonts w:ascii="Arial" w:hAnsi="Arial" w:eastAsia="Arial"/>
          <w:b w:val="0"/>
          <w:i w:val="0"/>
          <w:color w:val="333333"/>
          <w:sz w:val="21"/>
        </w:rPr>
        <w:t>Verifica??o cadastral e fiscal do contribuinte no sistema Vis?o 360;</w:t>
      </w:r>
    </w:p>
    <w:p>
      <w:pPr>
        <w:pStyle w:val="ListBullet"/>
        <w:spacing w:before="0" w:after="40" w:line="276" w:lineRule="auto"/>
        <w:jc w:val="both"/>
      </w:pPr>
      <w:r>
        <w:rPr>
          <w:rFonts w:ascii="Arial" w:hAnsi="Arial" w:eastAsia="Arial"/>
          <w:b w:val="0"/>
          <w:i w:val="0"/>
          <w:color w:val="333333"/>
          <w:sz w:val="21"/>
        </w:rPr>
        <w:t>Confer?ncia do status das inconsist?ncias no sistema Fisconforme;</w:t>
      </w:r>
    </w:p>
    <w:p>
      <w:pPr>
        <w:pStyle w:val="ListBullet"/>
        <w:spacing w:before="0" w:after="40" w:line="276" w:lineRule="auto"/>
        <w:jc w:val="both"/>
      </w:pPr>
      <w:r>
        <w:rPr>
          <w:rFonts w:ascii="Arial" w:hAnsi="Arial" w:eastAsia="Arial"/>
          <w:b w:val="0"/>
          <w:i w:val="0"/>
          <w:color w:val="333333"/>
          <w:sz w:val="21"/>
        </w:rPr>
        <w:t>Verifica??o da exist?ncia de monitoramentos fiscais relacionados;</w:t>
      </w:r>
    </w:p>
    <w:p>
      <w:pPr>
        <w:pStyle w:val="ListBullet"/>
        <w:spacing w:before="0" w:after="40" w:line="276" w:lineRule="auto"/>
        <w:jc w:val="both"/>
      </w:pPr>
      <w:r>
        <w:rPr>
          <w:rFonts w:ascii="Arial" w:hAnsi="Arial" w:eastAsia="Arial"/>
          <w:b w:val="0"/>
          <w:i w:val="0"/>
          <w:color w:val="333333"/>
          <w:sz w:val="21"/>
        </w:rPr>
        <w:t>Emiss?o de notifica??o formal via DET, fixando prazo para regulariza??o.</w:t>
      </w:r>
    </w:p>
    <w:p>
      <w:pPr>
        <w:spacing w:before="200" w:after="80" w:line="276" w:lineRule="auto"/>
        <w:shd w:fill="D9EAF7"/>
      </w:pPr>
      <w:r>
        <w:rPr>
          <w:rFonts w:ascii="Arial" w:hAnsi="Arial" w:eastAsia="Arial"/>
          <w:b/>
          <w:i w:val="0"/>
          <w:color w:val="1F4E78"/>
          <w:sz w:val="22"/>
        </w:rPr>
        <w:t>3. Manifesta??o do Contribuinte</w:t>
      </w:r>
    </w:p>
    <w:p>
      <w:pPr>
        <w:spacing w:before="0" w:after="80" w:line="276" w:lineRule="auto"/>
        <w:jc w:val="both"/>
      </w:pPr>
      <w:r>
        <w:rPr>
          <w:rFonts w:ascii="Arial" w:hAnsi="Arial" w:eastAsia="Arial"/>
          <w:b w:val="0"/>
          <w:i w:val="0"/>
          <w:color w:val="333333"/>
          <w:sz w:val="21"/>
        </w:rPr>
        <w:t>Ap?s a notifica??o, verificou-se que o contribuinte: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070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>[ ] Regularizou integralmente as pend?ncias</w:t>
            </w:r>
          </w:p>
        </w:tc>
      </w:tr>
      <w:tr>
        <w:tc>
          <w:tcPr>
            <w:tcW w:type="dxa" w:w="9070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>[ ] Apresentou contesta??o</w:t>
            </w:r>
          </w:p>
        </w:tc>
      </w:tr>
      <w:tr>
        <w:tc>
          <w:tcPr>
            <w:tcW w:type="dxa" w:w="9070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>[ ] Solicitou prorroga??o de prazo</w:t>
            </w:r>
          </w:p>
        </w:tc>
      </w:tr>
      <w:tr>
        <w:tc>
          <w:tcPr>
            <w:tcW w:type="dxa" w:w="9070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>[ ] N?o apresentou manifesta??o</w:t>
            </w:r>
          </w:p>
        </w:tc>
      </w:tr>
    </w:tbl>
    <w:p/>
    <w:p>
      <w:pPr>
        <w:spacing w:before="0" w:after="80" w:line="276" w:lineRule="auto"/>
        <w:jc w:val="both"/>
      </w:pPr>
      <w:r>
        <w:rPr>
          <w:rFonts w:ascii="Arial" w:hAnsi="Arial" w:eastAsia="Arial"/>
          <w:b w:val="0"/>
          <w:i w:val="0"/>
          <w:color w:val="333333"/>
          <w:sz w:val="21"/>
        </w:rPr>
        <w:t>[DESCREVER_AQUI_OS_CONTATOS_REALIZADOS]</w:t>
      </w:r>
    </w:p>
    <w:p>
      <w:pPr>
        <w:spacing w:before="200" w:after="80" w:line="276" w:lineRule="auto"/>
        <w:shd w:fill="D9EAF7"/>
      </w:pPr>
      <w:r>
        <w:rPr>
          <w:rFonts w:ascii="Arial" w:hAnsi="Arial" w:eastAsia="Arial"/>
          <w:b/>
          <w:i w:val="0"/>
          <w:color w:val="1F4E78"/>
          <w:sz w:val="22"/>
        </w:rPr>
        <w:t>4. An?lise Fiscal</w:t>
      </w:r>
    </w:p>
    <w:p>
      <w:pPr>
        <w:spacing w:before="0" w:after="80" w:line="276" w:lineRule="auto"/>
        <w:jc w:val="both"/>
      </w:pPr>
      <w:r>
        <w:rPr>
          <w:rFonts w:ascii="Arial" w:hAnsi="Arial" w:eastAsia="Arial"/>
          <w:b w:val="0"/>
          <w:i w:val="0"/>
          <w:color w:val="333333"/>
          <w:sz w:val="21"/>
        </w:rPr>
        <w:t>A an?lise observou os princ?pios de uniformidade procedimental e veda??o ? contesta??o parcial das pend?ncias. Foram examinadas as justificativas apresentadas e confrontadas com os dados fiscais dispon?veis, tendo sido adotadas as seguintes decis?es: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070"/>
            <w:shd w:fill="FFF2CC"/>
          </w:tcPr>
          <w:p>
            <w:pPr>
              <w:spacing w:before="40" w:after="40" w:line="276" w:lineRule="auto"/>
              <w:jc w:val="both"/>
            </w:pPr>
            <w:r>
              <w:rPr>
                <w:rFonts w:ascii="Arial" w:hAnsi="Arial" w:eastAsia="Arial"/>
                <w:b/>
                <w:i w:val="0"/>
                <w:color w:val="333333"/>
                <w:sz w:val="21"/>
              </w:rPr>
              <w:t>[DESCREVER_AQUI_A_DECISAO_FISCAL]</w:t>
            </w:r>
          </w:p>
        </w:tc>
      </w:tr>
    </w:tbl>
    <w:p/>
    <w:p>
      <w:pPr>
        <w:spacing w:before="200" w:after="80" w:line="276" w:lineRule="auto"/>
        <w:shd w:fill="D9EAF7"/>
      </w:pPr>
      <w:r>
        <w:rPr>
          <w:rFonts w:ascii="Arial" w:hAnsi="Arial" w:eastAsia="Arial"/>
          <w:b/>
          <w:i w:val="0"/>
          <w:color w:val="1F4E78"/>
          <w:sz w:val="22"/>
        </w:rPr>
        <w:t>5. Situa??o Final das Pend?ncias</w:t>
      </w:r>
    </w:p>
    <w:p>
      <w:pPr>
        <w:spacing w:before="0" w:after="80" w:line="276" w:lineRule="auto"/>
        <w:jc w:val="both"/>
      </w:pPr>
      <w:r>
        <w:rPr>
          <w:rFonts w:ascii="Arial" w:hAnsi="Arial" w:eastAsia="Arial"/>
          <w:b w:val="0"/>
          <w:i w:val="0"/>
          <w:color w:val="333333"/>
          <w:sz w:val="21"/>
        </w:rPr>
        <w:t>Ap?s a conclus?o da a??o fiscal, as pend?ncias apresentaram os seguintes desfechos: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070"/>
            <w:shd w:fill="FDE9E7"/>
          </w:tcPr>
          <w:p>
            <w:pPr>
              <w:spacing w:before="40" w:after="40" w:line="276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>[DESCREVER_AQUI_O_DESFECHO_FINAL]</w:t>
            </w:r>
          </w:p>
        </w:tc>
      </w:tr>
    </w:tbl>
    <w:p/>
    <w:p>
      <w:pPr>
        <w:spacing w:before="200" w:after="80" w:line="276" w:lineRule="auto"/>
        <w:shd w:fill="D9EAF7"/>
      </w:pPr>
      <w:r>
        <w:rPr>
          <w:rFonts w:ascii="Arial" w:hAnsi="Arial" w:eastAsia="Arial"/>
          <w:b/>
          <w:i w:val="0"/>
          <w:color w:val="1F4E78"/>
          <w:sz w:val="22"/>
        </w:rPr>
        <w:t>6. Conclus?o</w:t>
      </w:r>
    </w:p>
    <w:p>
      <w:pPr>
        <w:spacing w:before="0" w:after="80" w:line="276" w:lineRule="auto"/>
        <w:jc w:val="both"/>
      </w:pPr>
      <w:r>
        <w:rPr>
          <w:rFonts w:ascii="Arial" w:hAnsi="Arial" w:eastAsia="Arial"/>
          <w:b w:val="0"/>
          <w:i w:val="0"/>
          <w:color w:val="333333"/>
          <w:sz w:val="21"/>
        </w:rPr>
        <w:t>Diante do exposto, considera-se conclu?da a presente a??o fiscal preliminar, permanecendo as pend?ncias n?o regularizadas sujeitas ? ado??o das medidas fiscais cab?veis, nos termos da legisla??o vigente.</w:t>
      </w:r>
    </w:p>
    <w:p>
      <w:pPr>
        <w:spacing w:before="240" w:after="200" w:line="276" w:lineRule="auto"/>
        <w:jc w:val="right"/>
      </w:pPr>
      <w:r>
        <w:rPr>
          <w:rFonts w:ascii="Arial" w:hAnsi="Arial" w:eastAsia="Arial"/>
          <w:b w:val="0"/>
          <w:i/>
          <w:color w:val="333333"/>
          <w:sz w:val="21"/>
        </w:rPr>
        <w:t>[LOCAL_E_DATA]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4988"/>
          </w:tcPr>
          <w:p>
            <w:pPr>
              <w:spacing w:before="200" w:after="200" w:line="276" w:lineRule="auto"/>
              <w:jc w:val="center"/>
            </w:pPr>
            <w:r>
              <w:rPr>
                <w:rFonts w:ascii="Arial" w:hAnsi="Arial" w:eastAsia="Arial"/>
                <w:b w:val="0"/>
                <w:i/>
                <w:color w:val="787878"/>
                <w:sz w:val="18"/>
              </w:rPr>
              <w:t>[ESPACO_RESERVADO_PARA_ASSINATURA_DIGITAL]</w:t>
            </w:r>
          </w:p>
        </w:tc>
      </w:tr>
    </w:tbl>
    <w:p/>
    <w:p>
      <w:pPr>
        <w:spacing w:before="120" w:after="40" w:line="276" w:lineRule="auto"/>
        <w:jc w:val="center"/>
        <w:pBdr>
          <w:top w:val="single" w:sz="8" w:space="1" w:color="7F7F7F"/>
        </w:pBdr>
      </w:pPr>
    </w:p>
    <w:p>
      <w:pPr>
        <w:spacing w:before="0" w:after="0" w:line="276" w:lineRule="auto"/>
        <w:jc w:val="center"/>
      </w:pPr>
      <w:r>
        <w:rPr>
          <w:rFonts w:ascii="Arial" w:hAnsi="Arial" w:eastAsia="Arial"/>
          <w:b/>
          <w:i w:val="0"/>
          <w:color w:val="1F4E78"/>
          <w:sz w:val="21"/>
        </w:rPr>
        <w:t>[NOME_DO_AUDITOR]</w:t>
      </w:r>
    </w:p>
    <w:p>
      <w:pPr>
        <w:spacing w:before="0" w:after="0" w:line="276" w:lineRule="auto"/>
        <w:jc w:val="center"/>
      </w:pPr>
      <w:r>
        <w:rPr>
          <w:rFonts w:ascii="Arial" w:hAnsi="Arial" w:eastAsia="Arial"/>
          <w:b w:val="0"/>
          <w:i w:val="0"/>
          <w:color w:val="595959"/>
          <w:sz w:val="19"/>
        </w:rPr>
        <w:t>[CARGO_DO_AUDITOR]</w:t>
      </w:r>
    </w:p>
    <w:p>
      <w:pPr>
        <w:spacing w:before="0" w:after="0" w:line="276" w:lineRule="auto"/>
        <w:jc w:val="center"/>
      </w:pPr>
      <w:r>
        <w:rPr>
          <w:rFonts w:ascii="Arial" w:hAnsi="Arial" w:eastAsia="Arial"/>
          <w:b w:val="0"/>
          <w:i w:val="0"/>
          <w:color w:val="595959"/>
          <w:sz w:val="19"/>
        </w:rPr>
        <w:t>Matr?cula: [MATRICULA]</w:t>
      </w:r>
    </w:p>
    <w:sectPr w:rsidR="00FC693F" w:rsidRPr="0006063C" w:rsidSect="00034616">
      <w:footerReference w:type="default" r:id="rId9"/>
      <w:pgSz w:w="11906" w:h="16838"/>
      <w:pgMar w:top="1020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Arial" w:hAnsi="Arial" w:eastAsia="Arial"/>
        <w:b w:val="0"/>
        <w:i w:val="0"/>
        <w:color w:val="787878"/>
        <w:sz w:val="15"/>
      </w:rPr>
      <w:t xml:space="preserve">SEFIN/CRE/GEFIS - Ger?ncia de Fiscaliza??o | Av. Farquar, n. 2986 - Pal?cio Rio Madeira - Porto Velho/RO | P?gina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