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80" w:rsidRDefault="001F6B80" w:rsidP="001F6B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6B80" w:rsidRDefault="001F6B80" w:rsidP="001F6B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1A0" w:rsidRDefault="008825AA" w:rsidP="001F6B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B80">
        <w:rPr>
          <w:rFonts w:ascii="Times New Roman" w:hAnsi="Times New Roman" w:cs="Times New Roman"/>
          <w:b/>
          <w:sz w:val="28"/>
          <w:szCs w:val="28"/>
        </w:rPr>
        <w:t xml:space="preserve">Avaliação de Qualidade do </w:t>
      </w:r>
      <w:r w:rsidR="00A03329">
        <w:rPr>
          <w:rFonts w:ascii="Times New Roman" w:hAnsi="Times New Roman" w:cs="Times New Roman"/>
          <w:b/>
          <w:sz w:val="28"/>
          <w:szCs w:val="28"/>
        </w:rPr>
        <w:t>Modelo de Processo ________________________</w:t>
      </w:r>
      <w:r w:rsidRPr="001F6B80">
        <w:rPr>
          <w:rFonts w:ascii="Times New Roman" w:hAnsi="Times New Roman" w:cs="Times New Roman"/>
          <w:b/>
          <w:sz w:val="28"/>
          <w:szCs w:val="28"/>
        </w:rPr>
        <w:t xml:space="preserve"> segundo a NBR ISO IEC 12207:1998.</w:t>
      </w:r>
    </w:p>
    <w:p w:rsidR="00A03329" w:rsidRPr="001F6B80" w:rsidRDefault="00A03329" w:rsidP="001F6B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Nome da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Equipe:_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</w:t>
      </w:r>
    </w:p>
    <w:p w:rsidR="008825AA" w:rsidRDefault="001F6B80" w:rsidP="001F6B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a aderência entre o</w:t>
      </w:r>
      <w:r w:rsidRPr="001F6B80">
        <w:rPr>
          <w:rFonts w:ascii="Times New Roman" w:hAnsi="Times New Roman" w:cs="Times New Roman"/>
          <w:sz w:val="24"/>
          <w:szCs w:val="24"/>
        </w:rPr>
        <w:t xml:space="preserve"> </w:t>
      </w:r>
      <w:r w:rsidR="00A03329">
        <w:rPr>
          <w:rFonts w:ascii="Times New Roman" w:hAnsi="Times New Roman" w:cs="Times New Roman"/>
          <w:sz w:val="24"/>
          <w:szCs w:val="24"/>
        </w:rPr>
        <w:t>modelo de processo escolhido</w:t>
      </w:r>
      <w:r w:rsidRPr="001F6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a </w:t>
      </w:r>
      <w:r w:rsidRPr="001F6B80">
        <w:rPr>
          <w:rFonts w:ascii="Times New Roman" w:hAnsi="Times New Roman" w:cs="Times New Roman"/>
          <w:sz w:val="24"/>
          <w:szCs w:val="24"/>
        </w:rPr>
        <w:t>NBR ISO IEC 12207:1998.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B80">
        <w:rPr>
          <w:rFonts w:ascii="Times New Roman" w:hAnsi="Times New Roman" w:cs="Times New Roman"/>
          <w:sz w:val="24"/>
          <w:szCs w:val="24"/>
        </w:rPr>
        <w:t>A avaliação contém a identificação de quais elementos do modelo (fases, papeis e artefatos) estão de acordo com a norma ISO.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B80">
        <w:rPr>
          <w:rFonts w:ascii="Times New Roman" w:hAnsi="Times New Roman" w:cs="Times New Roman"/>
          <w:sz w:val="24"/>
          <w:szCs w:val="24"/>
        </w:rPr>
        <w:t>Vale lembrar que os 17</w:t>
      </w:r>
      <w:r>
        <w:rPr>
          <w:rFonts w:ascii="Times New Roman" w:hAnsi="Times New Roman" w:cs="Times New Roman"/>
          <w:sz w:val="24"/>
          <w:szCs w:val="24"/>
        </w:rPr>
        <w:t xml:space="preserve"> processos da ISO</w:t>
      </w:r>
      <w:r w:rsidR="00E37FB7">
        <w:rPr>
          <w:rFonts w:ascii="Times New Roman" w:hAnsi="Times New Roman" w:cs="Times New Roman"/>
          <w:sz w:val="24"/>
          <w:szCs w:val="24"/>
        </w:rPr>
        <w:t xml:space="preserve"> devem ser verificados, além disso uma justificativa em relação a conformidade deverá ser apresentada.  </w:t>
      </w:r>
    </w:p>
    <w:p w:rsidR="001F6B80" w:rsidRPr="008825AA" w:rsidRDefault="001F6B80" w:rsidP="001F6B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3"/>
        <w:gridCol w:w="2932"/>
        <w:gridCol w:w="2835"/>
        <w:gridCol w:w="2499"/>
        <w:gridCol w:w="2555"/>
        <w:gridCol w:w="2555"/>
      </w:tblGrid>
      <w:tr w:rsidR="001F6B80" w:rsidRPr="001F6B80" w:rsidTr="001F6B80">
        <w:tc>
          <w:tcPr>
            <w:tcW w:w="4815" w:type="dxa"/>
            <w:gridSpan w:val="2"/>
          </w:tcPr>
          <w:p w:rsidR="001F6B80" w:rsidRPr="001F6B80" w:rsidRDefault="001F6B80" w:rsidP="008825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ISO IEC 12207\</w:t>
            </w:r>
            <w:r w:rsidR="00A03329">
              <w:rPr>
                <w:rFonts w:ascii="Times New Roman" w:hAnsi="Times New Roman" w:cs="Times New Roman"/>
                <w:b/>
                <w:sz w:val="24"/>
                <w:szCs w:val="24"/>
              </w:rPr>
              <w:t>Modelo de Processo</w:t>
            </w:r>
            <w:bookmarkStart w:id="0" w:name="_GoBack"/>
            <w:bookmarkEnd w:id="0"/>
          </w:p>
          <w:p w:rsidR="001F6B80" w:rsidRPr="001F6B80" w:rsidRDefault="001F6B80" w:rsidP="008825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1F6B80" w:rsidRPr="001F6B80" w:rsidRDefault="00A03329" w:rsidP="00A033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Fases (atividades)</w:t>
            </w:r>
          </w:p>
        </w:tc>
        <w:tc>
          <w:tcPr>
            <w:tcW w:w="2499" w:type="dxa"/>
          </w:tcPr>
          <w:p w:rsidR="001F6B80" w:rsidRPr="001F6B80" w:rsidRDefault="001F6B80" w:rsidP="008825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Papeis</w:t>
            </w:r>
          </w:p>
        </w:tc>
        <w:tc>
          <w:tcPr>
            <w:tcW w:w="2555" w:type="dxa"/>
          </w:tcPr>
          <w:p w:rsidR="001F6B80" w:rsidRPr="001F6B80" w:rsidRDefault="001F6B80" w:rsidP="008825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  <w:tc>
          <w:tcPr>
            <w:tcW w:w="2555" w:type="dxa"/>
          </w:tcPr>
          <w:p w:rsidR="001F6B80" w:rsidRPr="001F6B80" w:rsidRDefault="001F6B80" w:rsidP="008825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</w:tc>
      </w:tr>
      <w:tr w:rsidR="001F6B80" w:rsidRPr="001F6B80" w:rsidTr="001F6B80">
        <w:tc>
          <w:tcPr>
            <w:tcW w:w="1883" w:type="dxa"/>
            <w:vMerge w:val="restart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sz w:val="24"/>
                <w:szCs w:val="24"/>
              </w:rPr>
              <w:t>Processos Fundamentais</w:t>
            </w:r>
          </w:p>
        </w:tc>
        <w:tc>
          <w:tcPr>
            <w:tcW w:w="2932" w:type="dxa"/>
            <w:shd w:val="clear" w:color="auto" w:fill="DEEAF6" w:themeFill="accent1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Aquisição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DEEAF6" w:themeFill="accent1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Fornecimento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DEEAF6" w:themeFill="accent1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Desenvolvimento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F461A6" w:rsidRPr="001F6B80" w:rsidRDefault="00F461A6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F461A6" w:rsidRPr="001F6B80" w:rsidRDefault="00F461A6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DEEAF6" w:themeFill="accent1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Operação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DEEAF6" w:themeFill="accent1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Manutenção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DEEAF6" w:themeFill="accent1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 w:val="restart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sz w:val="24"/>
                <w:szCs w:val="24"/>
              </w:rPr>
              <w:t>Processos de Apoio de Ciclo de Vida</w:t>
            </w: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Documentação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 de Configuração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Garantia de Qualidade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Verificação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Validação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Revisão Conjunta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Auditoria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E2EFD9" w:themeFill="accent6" w:themeFillTint="33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Resolução de Problema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E2EFD9" w:themeFill="accent6" w:themeFillTint="33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 w:val="restart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sz w:val="24"/>
                <w:szCs w:val="24"/>
              </w:rPr>
              <w:t>Processos Organizacionais</w:t>
            </w:r>
          </w:p>
        </w:tc>
        <w:tc>
          <w:tcPr>
            <w:tcW w:w="2932" w:type="dxa"/>
            <w:shd w:val="clear" w:color="auto" w:fill="FFCCFF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Gerência</w:t>
            </w:r>
          </w:p>
        </w:tc>
        <w:tc>
          <w:tcPr>
            <w:tcW w:w="283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FFCCFF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Infra-Estrutura</w:t>
            </w:r>
            <w:proofErr w:type="spellEnd"/>
          </w:p>
        </w:tc>
        <w:tc>
          <w:tcPr>
            <w:tcW w:w="283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FFCCFF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Melhoria</w:t>
            </w:r>
          </w:p>
        </w:tc>
        <w:tc>
          <w:tcPr>
            <w:tcW w:w="283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B80" w:rsidRPr="001F6B80" w:rsidTr="001F6B80">
        <w:tc>
          <w:tcPr>
            <w:tcW w:w="1883" w:type="dxa"/>
            <w:vMerge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FFCCFF"/>
          </w:tcPr>
          <w:p w:rsidR="001F6B80" w:rsidRPr="001F6B80" w:rsidRDefault="001F6B80" w:rsidP="00FD1FE0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6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Treinamento</w:t>
            </w:r>
          </w:p>
        </w:tc>
        <w:tc>
          <w:tcPr>
            <w:tcW w:w="283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shd w:val="clear" w:color="auto" w:fill="FFCCFF"/>
          </w:tcPr>
          <w:p w:rsidR="001F6B80" w:rsidRPr="001F6B80" w:rsidRDefault="001F6B80" w:rsidP="00242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25AA" w:rsidRDefault="008825AA">
      <w:pPr>
        <w:rPr>
          <w:rFonts w:ascii="Times New Roman" w:hAnsi="Times New Roman" w:cs="Times New Roman"/>
          <w:sz w:val="24"/>
          <w:szCs w:val="24"/>
        </w:rPr>
      </w:pPr>
    </w:p>
    <w:p w:rsidR="008825AA" w:rsidRPr="008825AA" w:rsidRDefault="008825AA">
      <w:pPr>
        <w:rPr>
          <w:rFonts w:ascii="Times New Roman" w:hAnsi="Times New Roman" w:cs="Times New Roman"/>
          <w:sz w:val="24"/>
          <w:szCs w:val="24"/>
        </w:rPr>
      </w:pPr>
    </w:p>
    <w:sectPr w:rsidR="008825AA" w:rsidRPr="008825AA" w:rsidSect="008825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AA"/>
    <w:rsid w:val="000641A0"/>
    <w:rsid w:val="001A114C"/>
    <w:rsid w:val="001F6B80"/>
    <w:rsid w:val="008825AA"/>
    <w:rsid w:val="00A03329"/>
    <w:rsid w:val="00E37FB7"/>
    <w:rsid w:val="00F461A6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5F86C-31F7-4EA6-81CA-8BF56E46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2018-09-26T19:20:00Z</dcterms:created>
  <dcterms:modified xsi:type="dcterms:W3CDTF">2020-10-07T23:58:00Z</dcterms:modified>
</cp:coreProperties>
</file>