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3512227" cy="12906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227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Bacharelado em Engenharia de Software</w:t>
      </w:r>
    </w:p>
    <w:p w:rsidR="00000000" w:rsidDel="00000000" w:rsidP="00000000" w:rsidRDefault="00000000" w:rsidRPr="00000000" w14:paraId="00000004">
      <w:pPr>
        <w:spacing w:after="60" w:before="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Gerência de Configuração</w:t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  <w:br w:type="textWrapping"/>
        <w:t xml:space="preserve">Alexandre</w:t>
      </w:r>
      <w:r w:rsidDel="00000000" w:rsidR="00000000" w:rsidRPr="00000000">
        <w:rPr>
          <w:b w:val="1"/>
          <w:color w:val="4d515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L´Erario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REQUISITOS FUNCIONAIS</w:t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Nelson Antonio Neto Toneze</w:t>
      </w:r>
    </w:p>
    <w:p w:rsidR="00000000" w:rsidDel="00000000" w:rsidP="00000000" w:rsidRDefault="00000000" w:rsidRPr="00000000" w14:paraId="0000000C">
      <w:pPr>
        <w:spacing w:after="6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120" w:lin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CORNÉLIO PROCÓPIO</w:t>
      </w:r>
    </w:p>
    <w:p w:rsidR="00000000" w:rsidDel="00000000" w:rsidP="00000000" w:rsidRDefault="00000000" w:rsidRPr="00000000" w14:paraId="00000017">
      <w:pPr>
        <w:spacing w:after="6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</w:t>
      </w:r>
      <w:r w:rsidDel="00000000" w:rsidR="00000000" w:rsidRPr="00000000">
        <w:rPr>
          <w:b w:val="1"/>
          <w:sz w:val="24"/>
          <w:szCs w:val="24"/>
          <w:rtl w:val="0"/>
        </w:rPr>
        <w:t xml:space="preserve">sta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spacing w:after="0" w:before="200" w:line="276" w:lineRule="auto"/>
        <w:ind w:left="1032" w:hanging="465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1A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7290"/>
        <w:gridCol w:w="1455"/>
        <w:tblGridChange w:id="0">
          <w:tblGrid>
            <w:gridCol w:w="810"/>
            <w:gridCol w:w="7290"/>
            <w:gridCol w:w="145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dar ênfase aos botões da tela inicial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21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spacing w:after="0" w:before="200" w:line="276" w:lineRule="auto"/>
        <w:ind w:left="1032" w:hanging="465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</w:t>
      </w:r>
    </w:p>
    <w:p w:rsidR="00000000" w:rsidDel="00000000" w:rsidP="00000000" w:rsidRDefault="00000000" w:rsidRPr="00000000" w14:paraId="00000023">
      <w:pPr>
        <w:spacing w:after="20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6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5235"/>
        <w:gridCol w:w="3141"/>
        <w:tblGridChange w:id="0">
          <w:tblGrid>
            <w:gridCol w:w="1020"/>
            <w:gridCol w:w="5235"/>
            <w:gridCol w:w="314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deverá utilizar cores primárias para a coloração dos botões da tela inicial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Implementação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deverá utilizar fonte de tamanho 15 para o texto dos botões da tela inicial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Implementação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deverá utilizar fonte com efeito de negrito para o texto dos botões da tela inicial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Implementação </w:t>
            </w:r>
          </w:p>
        </w:tc>
      </w:tr>
    </w:tbl>
    <w:p w:rsidR="00000000" w:rsidDel="00000000" w:rsidP="00000000" w:rsidRDefault="00000000" w:rsidRPr="00000000" w14:paraId="00000030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ind w:left="567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65" w:hanging="465"/>
      </w:pPr>
      <w:rPr/>
    </w:lvl>
    <w:lvl w:ilvl="1">
      <w:start w:val="1"/>
      <w:numFmt w:val="decimal"/>
      <w:lvlText w:val="%1.%2"/>
      <w:lvlJc w:val="left"/>
      <w:pPr>
        <w:ind w:left="1032" w:hanging="465"/>
      </w:pPr>
      <w:rPr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5976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4AJWvMxZx/AKLAkhrynxdL4z7Q==">AMUW2mWCfZE12FgHp5JmYVuM8xg1IL9tcW6XjSSJCLijYW2X9ARtW65zN2FgZ/c+IGGIsRBLdnjVmXKZpnbY4LZ/NNKEXN9dFJAr1//Lq9+zuLeYSZ7HX6rB4sb4bxNaafinscpi4J2T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