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center"/>
      </w:pPr>
      <w:r>
        <w:rPr>
          <w:rStyle w:val="CharStyle5"/>
          <w:b/>
          <w:bCs/>
        </w:rPr>
        <w:t>Решение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center"/>
      </w:pPr>
      <w:r>
        <w:rPr>
          <w:rStyle w:val="CharStyle5"/>
          <w:b/>
          <w:bCs/>
        </w:rPr>
        <w:t>единственного учредителя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860"/>
        <w:jc w:val="both"/>
      </w:pPr>
      <w:r>
        <w:rPr>
          <w:rStyle w:val="CharStyle5"/>
          <w:b/>
          <w:bCs/>
        </w:rPr>
        <w:t>Общества с ограниченной ответственностью «[YUL_1]»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7243" w:val="left"/>
        </w:tabs>
        <w:bidi w:val="0"/>
        <w:spacing w:before="0" w:after="260" w:line="240" w:lineRule="auto"/>
        <w:ind w:left="0" w:right="0" w:firstLine="0"/>
        <w:jc w:val="both"/>
      </w:pPr>
      <w:r>
        <w:rPr>
          <w:rStyle w:val="CharStyle5"/>
        </w:rPr>
        <w:t>г. Москва</w:t>
        <w:tab/>
        <w:t>«25» декабря 2025 г.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720"/>
        <w:jc w:val="both"/>
      </w:pPr>
      <w:r>
        <w:rPr>
          <w:rStyle w:val="CharStyle5"/>
        </w:rPr>
        <w:t>Я, [FIO_1], [DOB_1] года рождения, гражданство: Российская Федерация, паспорт серия 60 17№ 062138 выдан ОТДЕЛЕНИЕМ № 2 МЕЖРАЙОННОГО ОТДЕЛА УФМС РОССИИ ПО РОСТОВСКОЙ ОБЛАСТИ В ГОРОДЕ РОСТОВЕ-НА-ДОНУ 25.01.2017, код подразделения 610-011, зарегистрированная по адресу: [ADR_1]) являясь единственным участником Общества с ограниченной ответственностью «[YUL_1]» (ИНН: [INN_1]; ОГРН: [OGRN_1]), с долей в уставном капитале 100% (далее - Общество),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center"/>
      </w:pPr>
      <w:r>
        <w:rPr>
          <w:rStyle w:val="CharStyle5"/>
          <w:b/>
          <w:bCs/>
        </w:rPr>
        <w:t>РЕШИЛ: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932" w:val="left"/>
        </w:tabs>
        <w:bidi w:val="0"/>
        <w:spacing w:before="0" w:after="0" w:line="240" w:lineRule="auto"/>
        <w:ind w:left="0" w:right="0" w:firstLine="720"/>
        <w:jc w:val="both"/>
      </w:pPr>
      <w:r>
        <w:rPr>
          <w:rStyle w:val="CharStyle5"/>
        </w:rPr>
        <w:t>.Дать согласие на совершение крупной сделки - договора уступки прав (требований) между Обществом с ограниченной ответственностью «[YUL_1]» («Цессионарий») и Обществом с ограниченной ответственностью «[YUL_2]» («Цедент»).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60"/>
        <w:jc w:val="both"/>
      </w:pPr>
      <w:r>
        <w:rPr>
          <w:rStyle w:val="CharStyle5"/>
        </w:rPr>
        <w:t>Предмет сделки: Цедент уступает, а Цессионарий принимает в полном объеме право требования задолженности: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114" w:val="left"/>
        </w:tabs>
        <w:bidi w:val="0"/>
        <w:spacing w:before="0" w:after="0" w:line="240" w:lineRule="auto"/>
        <w:ind w:left="0" w:right="0" w:firstLine="720"/>
        <w:jc w:val="both"/>
      </w:pPr>
      <w:r>
        <w:rPr>
          <w:rStyle w:val="CharStyle5"/>
        </w:rPr>
        <w:t>денежные средства в размере 158 288 906 рублей 34 копеек, из которых: 150 000 000 рублей 00 копеек - основной долг, 8 288 906рублей 34 копеек - неустойка (в рамках дела №А43-40570/20 от 06.10.2021г. Арбитражного суда Нижегородской области) к ООО «[YUL_3]» (ОГРН:[OGRN_2]) (далее- «Первый Должник»),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rStyle w:val="CharStyle5"/>
        </w:rPr>
        <w:t>Права требований к Должнику подтверждены вступившим в законную силу Определением Арбитражного суда Нижегородской области от 22.04.2024 года по делу № А43-40570/2020, договором уступки требования (цессии) №1 от 30.06.2020.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rStyle w:val="CharStyle5"/>
        </w:rPr>
        <w:t>Б) денежные средства в размере основного долга 402 541 044 руб. 80 коп. к ООО «[YUL_3]» (ОГРН: [OGRN_2]) (далее-«Первый Должник») по решению Арбитражного суда города Москвы (дело№А40-5717/21-162-37 от 26.05.2021г.), в рамках дела №А43-40570/20 от 06.10.2021г. Арбитражного суда Нижегородской области, договора №2 уступки требования (цессии) от 09.12.2020.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114" w:val="left"/>
        </w:tabs>
        <w:bidi w:val="0"/>
        <w:spacing w:before="0" w:after="0" w:line="240" w:lineRule="auto"/>
        <w:ind w:left="0" w:right="0" w:firstLine="720"/>
        <w:jc w:val="both"/>
      </w:pPr>
      <w:r>
        <w:rPr>
          <w:rStyle w:val="CharStyle5"/>
        </w:rPr>
        <w:t>денежные средства в размере основного долга 663 944 281 руб. 50 коп. (в рамках дела №А43-40570/20 от 06.10.2021г. Арбитражного суда Нижегородской области) к ООО «[YUL_3]» (ОГРН:[OGRN_2]) (далее-«Первый Должник»), а также проценты за пользование чужими денежными средствами в размере 3 8 790 315 руб. 04 коп. по решению Арбитражного суда города Москвы (дело№А40</w:t>
      </w:r>
      <w:r>
        <w:rPr>
          <w:rStyle w:val="CharStyle5"/>
          <w:vertAlign w:val="subscript"/>
        </w:rPr>
        <w:t>:</w:t>
      </w:r>
      <w:r>
        <w:rPr>
          <w:rStyle w:val="CharStyle5"/>
        </w:rPr>
        <w:t>5717/21-162-37 от 26.05.2021г.), в рамках дела №А43-40570/20 от 06.10.2021г. Арбитражного суда Нижегородской области, договора уступки прав (требований) №66-2025 от 31.01.2025г.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rStyle w:val="CharStyle5"/>
        </w:rPr>
        <w:t>Г) денежные средства в размере основного долга 362 347 382 руб. 91коп. к ООО «[YUL_4]» (ОГРН: [OGRN_3]) (далее - «Второй Должник») (в рамках дела№А40-112943/21 от 15.04.2022г. Арбитражного суда города Москвы), договора уступки прав (требований) №66-2025 от 31.01.2025г.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720"/>
        <w:jc w:val="both"/>
      </w:pPr>
      <w:r>
        <w:rPr>
          <w:rStyle w:val="CharStyle5"/>
        </w:rPr>
        <w:t>Цена сделки: 3 8 000 (тридцать восемь тысяч) рублей 00 копеек.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00"/>
        <w:jc w:val="both"/>
      </w:pPr>
      <w:r>
        <w:drawing>
          <wp:anchor distT="0" distB="0" distL="114300" distR="1296670" simplePos="0" relativeHeight="125829378" behindDoc="0" locked="0" layoutInCell="1" allowOverlap="1">
            <wp:simplePos x="0" y="0"/>
            <wp:positionH relativeFrom="page">
              <wp:posOffset>4058285</wp:posOffset>
            </wp:positionH>
            <wp:positionV relativeFrom="paragraph">
              <wp:posOffset>50800</wp:posOffset>
            </wp:positionV>
            <wp:extent cx="835025" cy="585470"/>
            <wp:wrapSquare wrapText="left"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835025" cy="58547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4914900</wp:posOffset>
                </wp:positionH>
                <wp:positionV relativeFrom="paragraph">
                  <wp:posOffset>206375</wp:posOffset>
                </wp:positionV>
                <wp:extent cx="1158240" cy="179705"/>
                <wp:wrapNone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58240" cy="1797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  <w:b/>
                                <w:bCs/>
                              </w:rPr>
                              <w:t>^У расинова П. А.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387.pt;margin-top:16.25pt;width:91.200000000000003pt;height:14.15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  <w:b/>
                          <w:bCs/>
                        </w:rPr>
                        <w:t>^У расинова П. А.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Style w:val="CharStyle5"/>
          <w:b/>
          <w:bCs/>
        </w:rPr>
        <w:t>Единственный участник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700"/>
        <w:jc w:val="both"/>
      </w:pPr>
      <w:r>
        <w:rPr>
          <w:rStyle w:val="CharStyle5"/>
          <w:b/>
          <w:bCs/>
        </w:rPr>
        <w:t>ООО «[YUL_1]»</w:t>
      </w:r>
    </w:p>
    <w:sectPr>
      <w:headerReference w:type="default" r:id="rId7"/>
      <w:footerReference w:type="default" r:id="rId8"/>
      <w:footnotePr>
        <w:pos w:val="pageBottom"/>
        <w:numFmt w:val="decimal"/>
        <w:numRestart w:val="continuous"/>
      </w:footnotePr>
      <w:pgSz w:w="11900" w:h="16840"/>
      <w:pgMar w:top="1100" w:right="618" w:bottom="856" w:left="1745" w:header="672" w:footer="428" w:gutter="0"/>
      <w:pgNumType w:start="1"/>
      <w:cols w:space="720"/>
      <w:noEndnote/>
      <w:rtlGutter w:val="0"/>
      <w:docGrid w:linePitch="36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</w:abstractNum>
  <w:abstractNum w:abstractNumId="2">
    <w:multiLevelType w:val="multilevel"/>
    <w:lvl w:ilvl="0">
      <w:start w:val="1"/>
      <w:numFmt w:val="upp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</w:abstractNum>
  <w:num w:numId="1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/>
    </w:rPr>
  </w:style>
  <w:style w:type="character" w:customStyle="1" w:styleId="CharStyle3">
    <w:name w:val="Подпись к картинке_"/>
    <w:basedOn w:val="DefaultParagraphFont"/>
    <w:link w:val="Styl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5">
    <w:name w:val="Основной текст_"/>
    <w:basedOn w:val="DefaultParagraphFont"/>
    <w:link w:val="Style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Style2">
    <w:name w:val="Подпись к картинке"/>
    <w:basedOn w:val="Normal"/>
    <w:link w:val="CharStyle3"/>
    <w:pPr>
      <w:widowControl w:val="0"/>
      <w:shd w:val="clear" w:color="auto" w:fill="auto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Style4">
    <w:name w:val="Основной текст"/>
    <w:basedOn w:val="Normal"/>
    <w:link w:val="CharStyle5"/>
    <w:pPr>
      <w:widowControl w:val="0"/>
      <w:shd w:val="clear" w:color="auto" w:fill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