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414074A4" w:rsidR="00225D06" w:rsidRDefault="008D150D" w:rsidP="008D150D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CONDICIONES ECONÓMICAS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78F7D0E1" w:rsidR="00225D06" w:rsidRDefault="00225D06" w:rsidP="0079271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FE5421">
                      <w:rPr>
                        <w:b/>
                        <w:bCs/>
                      </w:rPr>
                      <w:t>7775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2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5C7F1705" w:rsidR="00225D06" w:rsidRDefault="008D150D" w:rsidP="008D150D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22</w:t>
                    </w:r>
                    <w:r w:rsidR="009C1789">
                      <w:rPr>
                        <w:b/>
                        <w:bCs/>
                      </w:rPr>
                      <w:t>/11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bookmarkStart w:id="0" w:name="_GoBack"/>
        <w:bookmarkEnd w:id="0"/>
        <w:p w14:paraId="208F4960" w14:textId="3C311238" w:rsidR="00AE72E6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20098826" w:history="1">
            <w:r w:rsidR="00AE72E6" w:rsidRPr="00B500EA">
              <w:rPr>
                <w:rStyle w:val="Hipervnculo"/>
              </w:rPr>
              <w:t>1.</w:t>
            </w:r>
            <w:r w:rsidR="00AE72E6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AE72E6" w:rsidRPr="00B500EA">
              <w:rPr>
                <w:rStyle w:val="Hipervnculo"/>
              </w:rPr>
              <w:t>CONDICIONES ECONÓMICAS</w:t>
            </w:r>
            <w:r w:rsidR="00AE72E6">
              <w:rPr>
                <w:webHidden/>
              </w:rPr>
              <w:tab/>
            </w:r>
            <w:r w:rsidR="00AE72E6">
              <w:rPr>
                <w:webHidden/>
              </w:rPr>
              <w:fldChar w:fldCharType="begin"/>
            </w:r>
            <w:r w:rsidR="00AE72E6">
              <w:rPr>
                <w:webHidden/>
              </w:rPr>
              <w:instrText xml:space="preserve"> PAGEREF _Toc120098826 \h </w:instrText>
            </w:r>
            <w:r w:rsidR="00AE72E6">
              <w:rPr>
                <w:webHidden/>
              </w:rPr>
            </w:r>
            <w:r w:rsidR="00AE72E6">
              <w:rPr>
                <w:webHidden/>
              </w:rPr>
              <w:fldChar w:fldCharType="separate"/>
            </w:r>
            <w:r w:rsidR="00AE72E6">
              <w:rPr>
                <w:webHidden/>
              </w:rPr>
              <w:t>3</w:t>
            </w:r>
            <w:r w:rsidR="00AE72E6">
              <w:rPr>
                <w:webHidden/>
              </w:rPr>
              <w:fldChar w:fldCharType="end"/>
            </w:r>
          </w:hyperlink>
        </w:p>
        <w:p w14:paraId="33FEAD69" w14:textId="265883BF" w:rsidR="00AE72E6" w:rsidRDefault="00AE72E6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98827" w:history="1">
            <w:r w:rsidRPr="00B500EA">
              <w:rPr>
                <w:rStyle w:val="Hipervnculo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Pr="00B500EA">
              <w:rPr>
                <w:rStyle w:val="Hipervnculo"/>
              </w:rPr>
              <w:t>TÍTULO DEL CASO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_Toc120098827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4F5E33" w14:textId="615DC2A8" w:rsidR="00AE72E6" w:rsidRDefault="00AE72E6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98828" w:history="1">
            <w:r w:rsidRPr="00B500EA">
              <w:rPr>
                <w:rStyle w:val="Hipervnculo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Pr="00B500EA">
              <w:rPr>
                <w:rStyle w:val="Hipervnculo"/>
              </w:rPr>
              <w:t>DESCRIPCIÓN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_Toc120098828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BDDA831" w14:textId="7AF32D8D" w:rsidR="00AE72E6" w:rsidRDefault="00AE72E6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98829" w:history="1">
            <w:r w:rsidRPr="00B500EA">
              <w:rPr>
                <w:rStyle w:val="Hipervnculo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Pr="00B500EA">
              <w:rPr>
                <w:rStyle w:val="Hipervnculo"/>
              </w:rPr>
              <w:t>CONDICIONES ECONÓMICAS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_Toc120098829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18A153A" w14:textId="11A95BF3" w:rsidR="00AE72E6" w:rsidRDefault="00AE72E6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98830" w:history="1">
            <w:r w:rsidRPr="00B500EA">
              <w:rPr>
                <w:rStyle w:val="Hipervnculo"/>
              </w:rPr>
              <w:t>1.4.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Pr="00B500EA">
              <w:rPr>
                <w:rStyle w:val="Hipervnculo"/>
              </w:rPr>
              <w:t>MEJORAS PRÓXIMAS FASES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_Toc120098830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E6E7BCB" w14:textId="11FC8BE3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4AD19E1B" w:rsidR="000F6C5A" w:rsidRPr="000F6C5A" w:rsidRDefault="008D150D" w:rsidP="007C2F1F">
      <w:pPr>
        <w:pStyle w:val="Ttulo1"/>
      </w:pPr>
      <w:bookmarkStart w:id="1" w:name="_Toc120098826"/>
      <w:r>
        <w:rPr>
          <w:caps w:val="0"/>
        </w:rPr>
        <w:lastRenderedPageBreak/>
        <w:t>CONDICIONES ECONÓMICAS</w:t>
      </w:r>
      <w:bookmarkEnd w:id="1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2" w:name="_Toc120098827"/>
      <w:r>
        <w:t>TÍTULO DEL CASO DE PRUEBA</w:t>
      </w:r>
      <w:bookmarkEnd w:id="2"/>
    </w:p>
    <w:p w14:paraId="157CD53E" w14:textId="37756ADD" w:rsidR="00912E5C" w:rsidRDefault="004719A2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8D150D">
            <w:rPr>
              <w:rFonts w:cs="Tahoma"/>
              <w:szCs w:val="20"/>
            </w:rPr>
            <w:t>CONDICIONES ECONÓMICAS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3" w:name="_Toc120098828"/>
      <w:r>
        <w:t>DESCRIPCIÓN</w:t>
      </w:r>
      <w:bookmarkEnd w:id="3"/>
    </w:p>
    <w:p w14:paraId="4DAF0F30" w14:textId="122D89CE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172F52">
        <w:rPr>
          <w:rFonts w:cs="Tahoma"/>
          <w:szCs w:val="20"/>
        </w:rPr>
        <w:t>es acceder a la pestaña Condiciones Económicas y variar la duración de la financiación</w:t>
      </w:r>
      <w:r w:rsidR="00895652">
        <w:rPr>
          <w:rFonts w:cs="Tahoma"/>
          <w:szCs w:val="20"/>
        </w:rPr>
        <w:t>.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4C09FF93" w:rsidR="00A32558" w:rsidRDefault="008D150D" w:rsidP="00A32558">
      <w:pPr>
        <w:pStyle w:val="Ttulo2"/>
        <w:rPr>
          <w:caps w:val="0"/>
        </w:rPr>
      </w:pPr>
      <w:bookmarkStart w:id="4" w:name="_Toc120098829"/>
      <w:r>
        <w:rPr>
          <w:caps w:val="0"/>
        </w:rPr>
        <w:t>CONDICIONES ECONÓMICAS</w:t>
      </w:r>
      <w:bookmarkEnd w:id="4"/>
    </w:p>
    <w:p w14:paraId="071A75F6" w14:textId="77777777" w:rsidR="00A14B90" w:rsidRPr="002F0427" w:rsidRDefault="00A14B90" w:rsidP="00A14B90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1D2C0555" w14:textId="77777777" w:rsidR="00A14B90" w:rsidRDefault="00A14B90" w:rsidP="00A14B90">
      <w:pPr>
        <w:rPr>
          <w:rFonts w:cs="Tahoma"/>
          <w:szCs w:val="20"/>
        </w:rPr>
      </w:pPr>
      <w:r w:rsidRPr="002F0427">
        <w:rPr>
          <w:rFonts w:cs="Tahoma"/>
          <w:szCs w:val="20"/>
        </w:rPr>
        <w:t xml:space="preserve">Se accede a la </w:t>
      </w:r>
      <w:r>
        <w:rPr>
          <w:rFonts w:cs="Tahoma"/>
          <w:szCs w:val="20"/>
        </w:rPr>
        <w:t>pestaña Condiciones Económicas de la ventana Admisión/Expediente Riesgo</w:t>
      </w:r>
      <w:r w:rsidRPr="002F0427">
        <w:rPr>
          <w:rFonts w:cs="Tahoma"/>
          <w:szCs w:val="20"/>
        </w:rPr>
        <w:t>.</w:t>
      </w:r>
      <w:r>
        <w:rPr>
          <w:rFonts w:cs="Tahoma"/>
          <w:szCs w:val="20"/>
        </w:rPr>
        <w:t xml:space="preserve"> En esta pestaña se varía la duración de la financiación.</w:t>
      </w:r>
    </w:p>
    <w:p w14:paraId="3CD552BD" w14:textId="77777777" w:rsidR="00A14B90" w:rsidRDefault="00A14B90" w:rsidP="00A14B90">
      <w:pPr>
        <w:rPr>
          <w:rFonts w:cs="Tahoma"/>
          <w:szCs w:val="20"/>
        </w:rPr>
      </w:pPr>
    </w:p>
    <w:p w14:paraId="5ED3F3BA" w14:textId="77777777" w:rsidR="00A14B90" w:rsidRDefault="00A14B90" w:rsidP="00A14B90">
      <w:pPr>
        <w:pStyle w:val="Ttulo4"/>
        <w:numPr>
          <w:ilvl w:val="3"/>
          <w:numId w:val="1"/>
        </w:numPr>
        <w:tabs>
          <w:tab w:val="clear" w:pos="4765"/>
          <w:tab w:val="num" w:pos="5670"/>
        </w:tabs>
        <w:ind w:left="1134" w:hanging="1134"/>
      </w:pPr>
      <w:r>
        <w:t>STEP 1: Acceder a Condiciones Económicas</w:t>
      </w:r>
    </w:p>
    <w:p w14:paraId="043A02F6" w14:textId="77777777" w:rsidR="00A14B90" w:rsidRDefault="00A14B90" w:rsidP="00A14B90">
      <w:pPr>
        <w:rPr>
          <w:rFonts w:cs="Tahoma"/>
          <w:szCs w:val="20"/>
        </w:rPr>
      </w:pPr>
      <w:r>
        <w:rPr>
          <w:rFonts w:cs="Tahoma"/>
          <w:szCs w:val="20"/>
        </w:rPr>
        <w:t>Accedemos a Condiciones Económicas:</w:t>
      </w:r>
    </w:p>
    <w:p w14:paraId="4090496B" w14:textId="77777777" w:rsidR="00A14B90" w:rsidRDefault="00A14B90" w:rsidP="00A14B90">
      <w:r w:rsidRPr="008D0C16">
        <w:rPr>
          <w:noProof/>
        </w:rPr>
        <w:drawing>
          <wp:inline distT="0" distB="0" distL="0" distR="0" wp14:anchorId="1B937D5D" wp14:editId="5FF5BC06">
            <wp:extent cx="4085492" cy="4181581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8093" cy="421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7498" w14:textId="77777777" w:rsidR="00A14B90" w:rsidRDefault="00A14B90" w:rsidP="00A14B90">
      <w:pPr>
        <w:jc w:val="both"/>
        <w:rPr>
          <w:rFonts w:cs="Tahoma"/>
        </w:rPr>
      </w:pPr>
      <w:r>
        <w:rPr>
          <w:rFonts w:cs="Tahoma"/>
        </w:rPr>
        <w:t>El código empleado es el siguiente:</w:t>
      </w:r>
    </w:p>
    <w:p w14:paraId="6E4EEC8B" w14:textId="77777777" w:rsidR="00A14B90" w:rsidRDefault="00A14B90" w:rsidP="00A14B90">
      <w:pPr>
        <w:jc w:val="both"/>
        <w:rPr>
          <w:rFonts w:cs="Tahoma"/>
        </w:rPr>
      </w:pPr>
      <w:r w:rsidRPr="001D290A">
        <w:rPr>
          <w:rFonts w:cs="Tahoma"/>
          <w:noProof/>
        </w:rPr>
        <w:drawing>
          <wp:inline distT="0" distB="0" distL="0" distR="0" wp14:anchorId="35FDAD26" wp14:editId="5FE8634B">
            <wp:extent cx="2524761" cy="563563"/>
            <wp:effectExtent l="76200" t="76200" r="123190" b="1416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5990" cy="5683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D57E1D" w14:textId="77777777" w:rsidR="00A14B90" w:rsidRPr="00C22ADD" w:rsidRDefault="00A14B90" w:rsidP="00A14B90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lastRenderedPageBreak/>
        <w:t>step 2: Validar parte superior de la ventana</w:t>
      </w:r>
    </w:p>
    <w:p w14:paraId="6D5414D8" w14:textId="77777777" w:rsidR="00A14B90" w:rsidRDefault="00A14B90" w:rsidP="00A14B90">
      <w:pPr>
        <w:jc w:val="both"/>
      </w:pPr>
      <w:r>
        <w:t>El primer paso consiste en validar que los datos de la parte superior de la ventana no han cambiado al pasar de pestaña dentro de la misma ventana.</w:t>
      </w:r>
    </w:p>
    <w:p w14:paraId="4DB09B67" w14:textId="77777777" w:rsidR="00A14B90" w:rsidRDefault="00A14B90" w:rsidP="00A14B90">
      <w:pPr>
        <w:jc w:val="both"/>
        <w:rPr>
          <w:rFonts w:cs="Tahoma"/>
          <w:bCs/>
          <w:szCs w:val="20"/>
        </w:rPr>
      </w:pPr>
      <w:r w:rsidRPr="007751FF">
        <w:rPr>
          <w:rFonts w:cs="Tahoma"/>
          <w:bCs/>
          <w:noProof/>
          <w:szCs w:val="20"/>
        </w:rPr>
        <w:drawing>
          <wp:inline distT="0" distB="0" distL="0" distR="0" wp14:anchorId="713621F0" wp14:editId="44C0F165">
            <wp:extent cx="5701348" cy="534039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0711" r="1047"/>
                    <a:stretch/>
                  </pic:blipFill>
                  <pic:spPr bwMode="auto">
                    <a:xfrm>
                      <a:off x="0" y="0"/>
                      <a:ext cx="5754697" cy="539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69EDB" w14:textId="77777777" w:rsidR="00A14B90" w:rsidRDefault="00A14B90" w:rsidP="00A14B90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campos:</w:t>
      </w:r>
    </w:p>
    <w:p w14:paraId="2F48E245" w14:textId="063A237D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>
        <w:rPr>
          <w:rFonts w:cs="Tahoma"/>
          <w:szCs w:val="20"/>
        </w:rPr>
        <w:t xml:space="preserve"> de la ventana (existe).</w:t>
      </w:r>
    </w:p>
    <w:p w14:paraId="1A1D3913" w14:textId="43D3E815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Expediente (deshabilitado </w:t>
      </w:r>
      <w:r w:rsidR="00224C15">
        <w:rPr>
          <w:rFonts w:cs="Tahoma"/>
          <w:szCs w:val="20"/>
        </w:rPr>
        <w:t>e informado</w:t>
      </w:r>
      <w:r>
        <w:rPr>
          <w:rFonts w:cs="Tahoma"/>
          <w:szCs w:val="20"/>
        </w:rPr>
        <w:t>).</w:t>
      </w:r>
    </w:p>
    <w:p w14:paraId="6E2356BB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Subir (habilitado).</w:t>
      </w:r>
    </w:p>
    <w:p w14:paraId="5CC3330D" w14:textId="0EEF6AD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Oficina (deshabilitado </w:t>
      </w:r>
      <w:r w:rsidR="00224C15">
        <w:rPr>
          <w:rFonts w:cs="Tahoma"/>
          <w:szCs w:val="20"/>
        </w:rPr>
        <w:t>e informado</w:t>
      </w:r>
      <w:r>
        <w:rPr>
          <w:rFonts w:cs="Tahoma"/>
          <w:szCs w:val="20"/>
        </w:rPr>
        <w:t>).</w:t>
      </w:r>
    </w:p>
    <w:p w14:paraId="478A61F3" w14:textId="38E3FD86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Estado y fecha (deshabilitado </w:t>
      </w:r>
      <w:r w:rsidR="00224C15">
        <w:rPr>
          <w:rFonts w:cs="Tahoma"/>
          <w:szCs w:val="20"/>
        </w:rPr>
        <w:t>e informado</w:t>
      </w:r>
      <w:r>
        <w:rPr>
          <w:rFonts w:cs="Tahoma"/>
          <w:szCs w:val="20"/>
        </w:rPr>
        <w:t>).</w:t>
      </w:r>
    </w:p>
    <w:p w14:paraId="22DC7428" w14:textId="6A09B77C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Importe operación (deshabilitado </w:t>
      </w:r>
      <w:r w:rsidR="00224C15">
        <w:rPr>
          <w:rFonts w:cs="Tahoma"/>
          <w:szCs w:val="20"/>
        </w:rPr>
        <w:t>e informado</w:t>
      </w:r>
      <w:r>
        <w:rPr>
          <w:rFonts w:cs="Tahoma"/>
          <w:szCs w:val="20"/>
        </w:rPr>
        <w:t>).</w:t>
      </w:r>
    </w:p>
    <w:p w14:paraId="7E60E3F1" w14:textId="207EBEE4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Moneda (deshabilitado </w:t>
      </w:r>
      <w:r w:rsidR="00224C15">
        <w:rPr>
          <w:rFonts w:cs="Tahoma"/>
          <w:szCs w:val="20"/>
        </w:rPr>
        <w:t>e informado</w:t>
      </w:r>
      <w:r>
        <w:rPr>
          <w:rFonts w:cs="Tahoma"/>
          <w:szCs w:val="20"/>
        </w:rPr>
        <w:t>).</w:t>
      </w:r>
    </w:p>
    <w:p w14:paraId="66158457" w14:textId="77777777" w:rsidR="00A14B90" w:rsidRPr="000347D2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Botón: Digitalizar, Visualizar Documentos, Vida del Expediente (habilitados).</w:t>
      </w:r>
    </w:p>
    <w:p w14:paraId="6282FE1B" w14:textId="77777777" w:rsidR="00A14B90" w:rsidRDefault="00A14B90" w:rsidP="00A14B90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El código empleado es el siguiente:</w:t>
      </w:r>
    </w:p>
    <w:p w14:paraId="565B3F5A" w14:textId="77777777" w:rsidR="00A14B90" w:rsidRDefault="00A14B90" w:rsidP="00A14B90">
      <w:pPr>
        <w:jc w:val="both"/>
        <w:rPr>
          <w:rFonts w:cs="Tahoma"/>
          <w:szCs w:val="20"/>
        </w:rPr>
      </w:pPr>
      <w:r w:rsidRPr="003576C9">
        <w:rPr>
          <w:rFonts w:cs="Tahoma"/>
          <w:noProof/>
          <w:szCs w:val="20"/>
        </w:rPr>
        <w:drawing>
          <wp:inline distT="0" distB="0" distL="0" distR="0" wp14:anchorId="38F97740" wp14:editId="556097A2">
            <wp:extent cx="5939790" cy="1884045"/>
            <wp:effectExtent l="76200" t="76200" r="137160" b="135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4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9A4EF8" w14:textId="77777777" w:rsidR="00A14B90" w:rsidRPr="00B9226F" w:rsidRDefault="00A14B90" w:rsidP="00A14B90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0BD42975" w14:textId="77777777" w:rsidR="00A14B90" w:rsidRPr="00C22ADD" w:rsidRDefault="00A14B90" w:rsidP="00A14B90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3: Validar campos pestaña condiciones económicas</w:t>
      </w:r>
    </w:p>
    <w:p w14:paraId="65472B2B" w14:textId="77777777" w:rsidR="00A14B90" w:rsidRDefault="00A14B90" w:rsidP="00A14B90">
      <w:pPr>
        <w:jc w:val="both"/>
      </w:pPr>
      <w:r>
        <w:t>A continuación, validamos el resto de la ventana:</w:t>
      </w:r>
    </w:p>
    <w:p w14:paraId="764FFD44" w14:textId="77777777" w:rsidR="00A14B90" w:rsidRPr="003576C9" w:rsidRDefault="00A14B90" w:rsidP="00A14B90">
      <w:pPr>
        <w:jc w:val="both"/>
        <w:rPr>
          <w:rFonts w:cs="Tahoma"/>
          <w:szCs w:val="20"/>
        </w:rPr>
      </w:pPr>
      <w:r w:rsidRPr="003576C9">
        <w:rPr>
          <w:rFonts w:cs="Tahoma"/>
          <w:noProof/>
          <w:szCs w:val="20"/>
        </w:rPr>
        <w:lastRenderedPageBreak/>
        <w:drawing>
          <wp:inline distT="0" distB="0" distL="0" distR="0" wp14:anchorId="75A60355" wp14:editId="77D55309">
            <wp:extent cx="4113084" cy="3264877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742" cy="329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0213" w14:textId="77777777" w:rsidR="00A14B90" w:rsidRDefault="00A14B90" w:rsidP="00A14B90">
      <w:pPr>
        <w:jc w:val="both"/>
        <w:rPr>
          <w:rFonts w:cs="Tahoma"/>
        </w:rPr>
      </w:pPr>
      <w:r>
        <w:rPr>
          <w:rFonts w:cs="Tahoma"/>
        </w:rPr>
        <w:t>Validamos los siguientes campos de la pestaña Condiciones Económicas:</w:t>
      </w:r>
    </w:p>
    <w:p w14:paraId="15C09428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Capital Concedido (habilitado y deshabilitado y diferentes de vacío).</w:t>
      </w:r>
    </w:p>
    <w:p w14:paraId="180082BF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Duración (habilitado y deshabilitado y diferentes de vacío).</w:t>
      </w:r>
    </w:p>
    <w:p w14:paraId="66A4A669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Comisión Apertura (existe y habilitado).</w:t>
      </w:r>
    </w:p>
    <w:p w14:paraId="5590FFDB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Importe Mínimo (habilitado y diferente de vacío).</w:t>
      </w:r>
    </w:p>
    <w:p w14:paraId="36B45C1C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Importe Máximo (habilitado y diferente de vacío).</w:t>
      </w:r>
    </w:p>
    <w:p w14:paraId="403E790F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Campos: Financiada, Tipo Cuota, Forma Pago, Mes Fijo, Frecuencia (existen).</w:t>
      </w:r>
    </w:p>
    <w:p w14:paraId="37B71AF4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Carencia (habilitado y deshabilitado y diferente de vacío).</w:t>
      </w:r>
    </w:p>
    <w:p w14:paraId="0691C8B4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Campos: Forma de Pago, Mes Fijo y Reclamaciones Recibo Impagado (existen).</w:t>
      </w:r>
    </w:p>
    <w:p w14:paraId="21CD4E80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Importe Recibo Impagado (habilitado y deshabilitado y diferentes de vacío)</w:t>
      </w:r>
    </w:p>
    <w:p w14:paraId="5C494550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Campos: Disponibilidad y Tipo Disposición Parcial (existen).</w:t>
      </w:r>
    </w:p>
    <w:p w14:paraId="01F4EC7A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Importe Disposición Parcial (habilitado y deshabilitado y diferentes de vacío).</w:t>
      </w:r>
    </w:p>
    <w:p w14:paraId="2C20B2B4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Barra de estado (vacío).</w:t>
      </w:r>
    </w:p>
    <w:p w14:paraId="7D746793" w14:textId="62CAEA45" w:rsidR="00A14B90" w:rsidRDefault="00D323C0" w:rsidP="00A14B90">
      <w:pPr>
        <w:jc w:val="both"/>
        <w:rPr>
          <w:rFonts w:cs="Tahoma"/>
          <w:szCs w:val="20"/>
        </w:rPr>
      </w:pPr>
      <w:r w:rsidRPr="00D323C0">
        <w:rPr>
          <w:rFonts w:cs="Tahoma"/>
          <w:szCs w:val="20"/>
        </w:rPr>
        <w:t>Seguidamente, se presenta el código de validación de la ventana:</w:t>
      </w:r>
    </w:p>
    <w:p w14:paraId="75B66E7B" w14:textId="7D7B9C87" w:rsidR="00A14B90" w:rsidRPr="001A22CB" w:rsidRDefault="00D323C0" w:rsidP="00A14B90">
      <w:pPr>
        <w:jc w:val="both"/>
        <w:rPr>
          <w:rFonts w:cs="Tahoma"/>
          <w:szCs w:val="20"/>
        </w:rPr>
      </w:pPr>
      <w:r w:rsidRPr="00D323C0">
        <w:rPr>
          <w:rFonts w:cs="Tahoma"/>
          <w:noProof/>
          <w:szCs w:val="20"/>
        </w:rPr>
        <w:drawing>
          <wp:inline distT="0" distB="0" distL="0" distR="0" wp14:anchorId="0A30E32A" wp14:editId="2269CF9C">
            <wp:extent cx="5939790" cy="3051175"/>
            <wp:effectExtent l="76200" t="76200" r="137160" b="130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1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537A9" w14:textId="6063DA26" w:rsidR="00A14B90" w:rsidRPr="00F90FEF" w:rsidRDefault="00A14B90" w:rsidP="00F90FEF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lastRenderedPageBreak/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77623CBD" w14:textId="342142C3" w:rsidR="00A14B90" w:rsidRPr="00C22ADD" w:rsidRDefault="00F90FEF" w:rsidP="00A14B90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4: Informar Datos y validar ventana</w:t>
      </w:r>
    </w:p>
    <w:p w14:paraId="0EC10876" w14:textId="77777777" w:rsidR="00A14B90" w:rsidRDefault="00A14B90" w:rsidP="00A14B90">
      <w:pPr>
        <w:jc w:val="both"/>
      </w:pPr>
      <w:r>
        <w:t>Después de guardar volvemos a validar la ventana:</w:t>
      </w:r>
    </w:p>
    <w:p w14:paraId="1E6E5CA1" w14:textId="00A61905" w:rsidR="00A14B90" w:rsidRDefault="00A14B90" w:rsidP="00A14B90">
      <w:pPr>
        <w:jc w:val="both"/>
        <w:rPr>
          <w:rFonts w:cs="Tahoma"/>
        </w:rPr>
      </w:pPr>
      <w:r w:rsidRPr="001A22CB">
        <w:rPr>
          <w:rFonts w:cs="Tahoma"/>
          <w:noProof/>
        </w:rPr>
        <w:drawing>
          <wp:inline distT="0" distB="0" distL="0" distR="0" wp14:anchorId="5054B687" wp14:editId="055EFD14">
            <wp:extent cx="3995385" cy="3153508"/>
            <wp:effectExtent l="0" t="0" r="5715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2312" cy="316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D7EA" w14:textId="5461F2C3" w:rsidR="00F90FEF" w:rsidRDefault="00F90FEF" w:rsidP="00F90FEF">
      <w:pPr>
        <w:jc w:val="both"/>
      </w:pPr>
      <w:r>
        <w:t>Se informa el campo Duración con el siguiente código, posteriormente se pulsa en guardar</w:t>
      </w:r>
      <w:r>
        <w:t>:</w:t>
      </w:r>
    </w:p>
    <w:p w14:paraId="7F1A7FD2" w14:textId="6284216C" w:rsidR="00F90FEF" w:rsidRPr="00F90FEF" w:rsidRDefault="00F90FEF" w:rsidP="00A14B90">
      <w:pPr>
        <w:jc w:val="both"/>
      </w:pPr>
      <w:r w:rsidRPr="001A22CB">
        <w:rPr>
          <w:noProof/>
        </w:rPr>
        <w:drawing>
          <wp:inline distT="0" distB="0" distL="0" distR="0" wp14:anchorId="799869D4" wp14:editId="6720E738">
            <wp:extent cx="4165211" cy="1620334"/>
            <wp:effectExtent l="76200" t="76200" r="140335" b="132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5211" cy="16203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E44417" w14:textId="77777777" w:rsidR="00A14B90" w:rsidRDefault="00A14B90" w:rsidP="00A14B90">
      <w:pPr>
        <w:jc w:val="both"/>
        <w:rPr>
          <w:rFonts w:cs="Tahoma"/>
        </w:rPr>
      </w:pPr>
      <w:r>
        <w:rPr>
          <w:rFonts w:cs="Tahoma"/>
        </w:rPr>
        <w:t>Validamos los siguientes campos de la pestaña Condiciones Económicas después de guardar:</w:t>
      </w:r>
    </w:p>
    <w:p w14:paraId="7214D149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Capital Concedido (habilitado y deshabilitado y diferentes de vacío).</w:t>
      </w:r>
    </w:p>
    <w:p w14:paraId="23ADE0CC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Duración (habilitado y deshabilitado y bien informados).</w:t>
      </w:r>
    </w:p>
    <w:p w14:paraId="6095AE93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Comisión Apertura (existe y habilitado).</w:t>
      </w:r>
    </w:p>
    <w:p w14:paraId="69572DA5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Importe Mínimo (habilitado y diferente de vacío).</w:t>
      </w:r>
    </w:p>
    <w:p w14:paraId="507EF087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Importe Máximo (habilitado y diferente de vacío).</w:t>
      </w:r>
    </w:p>
    <w:p w14:paraId="30DE3FDD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Campos: Financiada, Tipo Cuota, Forma Pago, Mes Fijo, Frecuencia (existen).</w:t>
      </w:r>
    </w:p>
    <w:p w14:paraId="5944CC70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Carencia (habilitado y deshabilitado y diferente de vacío).</w:t>
      </w:r>
    </w:p>
    <w:p w14:paraId="3F63C5A5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Campos: Forma de Pago, Mes Fijo y Reclamaciones Recibo Impagado (existen).</w:t>
      </w:r>
    </w:p>
    <w:p w14:paraId="71A2266D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Importe Recibo Impagado (habilitado y deshabilitado y diferentes de vacío)</w:t>
      </w:r>
    </w:p>
    <w:p w14:paraId="74A91B7B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Campos: Disponibilidad y Tipo Disposición Parcial (existen).</w:t>
      </w:r>
    </w:p>
    <w:p w14:paraId="16902F81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Importe Disposición Parcial (habilitado y deshabilitado y diferentes de vacío).</w:t>
      </w:r>
    </w:p>
    <w:p w14:paraId="347B180B" w14:textId="77777777" w:rsidR="00A14B90" w:rsidRDefault="00A14B90" w:rsidP="00A14B90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Barra de estado (Datos guardados correctamente).</w:t>
      </w:r>
    </w:p>
    <w:p w14:paraId="71562FF7" w14:textId="0C0A925D" w:rsidR="00A14B90" w:rsidRPr="00D323C0" w:rsidRDefault="00D323C0" w:rsidP="00D323C0">
      <w:pPr>
        <w:jc w:val="both"/>
        <w:rPr>
          <w:rFonts w:cs="Tahoma"/>
          <w:szCs w:val="20"/>
        </w:rPr>
      </w:pPr>
      <w:r w:rsidRPr="00D323C0">
        <w:rPr>
          <w:rFonts w:cs="Tahoma"/>
          <w:szCs w:val="20"/>
        </w:rPr>
        <w:t>Seguidamente, se presenta el código de validación de la ventana:</w:t>
      </w:r>
    </w:p>
    <w:p w14:paraId="127B0BFF" w14:textId="1B380389" w:rsidR="00A14B90" w:rsidRDefault="00D323C0" w:rsidP="00A14B90">
      <w:pPr>
        <w:jc w:val="both"/>
        <w:rPr>
          <w:rFonts w:cs="Tahoma"/>
        </w:rPr>
      </w:pPr>
      <w:r w:rsidRPr="00D323C0">
        <w:rPr>
          <w:rFonts w:cs="Tahoma"/>
          <w:noProof/>
        </w:rPr>
        <w:lastRenderedPageBreak/>
        <w:drawing>
          <wp:inline distT="0" distB="0" distL="0" distR="0" wp14:anchorId="4EEC5192" wp14:editId="27DB6CD5">
            <wp:extent cx="5939790" cy="2720975"/>
            <wp:effectExtent l="76200" t="76200" r="137160" b="136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0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D30757" w14:textId="6CEFC12F" w:rsidR="0065182B" w:rsidRPr="003D5C41" w:rsidRDefault="0065182B" w:rsidP="0065182B">
      <w:pPr>
        <w:jc w:val="both"/>
        <w:rPr>
          <w:rFonts w:cs="Tahoma"/>
          <w:szCs w:val="20"/>
        </w:rPr>
      </w:pPr>
      <w:r w:rsidRPr="003D5C41">
        <w:rPr>
          <w:rFonts w:cs="Tahoma"/>
          <w:color w:val="242424"/>
          <w:szCs w:val="20"/>
          <w:shd w:val="clear" w:color="auto" w:fill="FFFFFF"/>
        </w:rPr>
        <w:t xml:space="preserve">En el caso de que </w:t>
      </w:r>
      <w:r>
        <w:rPr>
          <w:rFonts w:cs="Tahoma"/>
          <w:color w:val="242424"/>
          <w:szCs w:val="20"/>
          <w:shd w:val="clear" w:color="auto" w:fill="FFFFFF"/>
        </w:rPr>
        <w:t>el campo Duración no sea correcto</w:t>
      </w:r>
      <w:r w:rsidRPr="003D5C41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Failed.</w:t>
      </w:r>
    </w:p>
    <w:p w14:paraId="5B2149B6" w14:textId="77777777" w:rsidR="0065182B" w:rsidRDefault="0065182B" w:rsidP="00A14B90">
      <w:pPr>
        <w:jc w:val="both"/>
        <w:rPr>
          <w:rFonts w:cs="Tahoma"/>
        </w:rPr>
      </w:pPr>
    </w:p>
    <w:p w14:paraId="7E243901" w14:textId="7100DE52" w:rsidR="00A14B90" w:rsidRPr="00BD2EC3" w:rsidRDefault="00A14B90" w:rsidP="00BD2EC3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1EB7F836" w14:textId="77777777" w:rsidR="003969CE" w:rsidRPr="003969CE" w:rsidRDefault="003969CE" w:rsidP="003969CE"/>
    <w:p w14:paraId="7CE2BE43" w14:textId="026B8603" w:rsidR="001F5A55" w:rsidRDefault="00A32558" w:rsidP="00A32558">
      <w:pPr>
        <w:pStyle w:val="Ttulo2"/>
      </w:pPr>
      <w:bookmarkStart w:id="5" w:name="_Toc120098830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5"/>
    </w:p>
    <w:sectPr w:rsidR="001F5A55" w:rsidSect="00225D06">
      <w:headerReference w:type="default" r:id="rId18"/>
      <w:footerReference w:type="default" r:id="rId19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A176ED" w14:textId="77777777" w:rsidR="004719A2" w:rsidRDefault="004719A2">
      <w:r>
        <w:separator/>
      </w:r>
    </w:p>
  </w:endnote>
  <w:endnote w:type="continuationSeparator" w:id="0">
    <w:p w14:paraId="7C460E6A" w14:textId="77777777" w:rsidR="004719A2" w:rsidRDefault="0047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FA7981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FA7981" w:rsidRDefault="00FA7981">
          <w:pPr>
            <w:pStyle w:val="Piedepgina"/>
            <w:rPr>
              <w:rFonts w:cs="Tahoma"/>
            </w:rPr>
          </w:pPr>
          <w:bookmarkStart w:id="7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FA7981" w:rsidRDefault="00FA7981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7"/>
  </w:tbl>
  <w:p w14:paraId="26F9E68F" w14:textId="77777777" w:rsidR="00FA7981" w:rsidRDefault="00FA7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4D143A" w14:textId="77777777" w:rsidR="004719A2" w:rsidRDefault="004719A2">
      <w:r>
        <w:separator/>
      </w:r>
    </w:p>
  </w:footnote>
  <w:footnote w:type="continuationSeparator" w:id="0">
    <w:p w14:paraId="409A9973" w14:textId="77777777" w:rsidR="004719A2" w:rsidRDefault="0047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FA7981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FA7981" w:rsidRDefault="00FA7981">
          <w:pPr>
            <w:pStyle w:val="Piedepgina"/>
            <w:jc w:val="center"/>
          </w:pPr>
          <w:bookmarkStart w:id="6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6"/>
        </w:p>
      </w:tc>
      <w:tc>
        <w:tcPr>
          <w:tcW w:w="7876" w:type="dxa"/>
          <w:gridSpan w:val="2"/>
        </w:tcPr>
        <w:p w14:paraId="2B4D4B62" w14:textId="77777777" w:rsidR="00FA7981" w:rsidRDefault="00FA7981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FA7981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5B515E97" w:rsidR="00FA7981" w:rsidRDefault="00FA7981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E72E6">
            <w:rPr>
              <w:noProof/>
            </w:rPr>
            <w:t>7</w:t>
          </w:r>
          <w:r>
            <w:rPr>
              <w:noProof/>
            </w:rPr>
            <w:fldChar w:fldCharType="end"/>
          </w:r>
          <w:r>
            <w:t xml:space="preserve"> de </w:t>
          </w:r>
          <w:fldSimple w:instr=" NUMPAGES ">
            <w:r w:rsidR="00AE72E6">
              <w:rPr>
                <w:noProof/>
              </w:rPr>
              <w:t>7</w:t>
            </w:r>
          </w:fldSimple>
        </w:p>
      </w:tc>
    </w:tr>
    <w:tr w:rsidR="00FA7981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FA7981" w:rsidRDefault="00FA7981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r w:rsidR="004719A2">
            <w:fldChar w:fldCharType="begin"/>
          </w:r>
          <w:r w:rsidR="004719A2">
            <w:instrText xml:space="preserve"> FILENAME  \* MERGEFORMAT </w:instrText>
          </w:r>
          <w:r w:rsidR="004719A2">
            <w:fldChar w:fldCharType="separate"/>
          </w:r>
          <w:r>
            <w:rPr>
              <w:rFonts w:cs="Tahoma"/>
              <w:noProof/>
            </w:rPr>
            <w:t>Documento1</w:t>
          </w:r>
          <w:r w:rsidR="004719A2">
            <w:rPr>
              <w:rFonts w:cs="Tahoma"/>
              <w:noProof/>
            </w:rPr>
            <w:fldChar w:fldCharType="end"/>
          </w:r>
        </w:p>
      </w:tc>
      <w:tc>
        <w:tcPr>
          <w:tcW w:w="2160" w:type="dxa"/>
          <w:vAlign w:val="center"/>
        </w:tcPr>
        <w:p w14:paraId="1E2A39FC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FA7981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FA7981" w:rsidRDefault="00FA7981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FA7981" w:rsidRDefault="00FA7981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FA7981" w:rsidRDefault="00FA7981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0A48"/>
    <w:multiLevelType w:val="hybridMultilevel"/>
    <w:tmpl w:val="48787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8C5"/>
    <w:multiLevelType w:val="hybridMultilevel"/>
    <w:tmpl w:val="2A289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AB5"/>
    <w:multiLevelType w:val="hybridMultilevel"/>
    <w:tmpl w:val="ED626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4B5"/>
    <w:multiLevelType w:val="hybridMultilevel"/>
    <w:tmpl w:val="B70CF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2F4"/>
    <w:multiLevelType w:val="hybridMultilevel"/>
    <w:tmpl w:val="70144B56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05759"/>
    <w:multiLevelType w:val="hybridMultilevel"/>
    <w:tmpl w:val="F1D0630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7E0D"/>
    <w:multiLevelType w:val="hybridMultilevel"/>
    <w:tmpl w:val="10584D24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A61D1"/>
    <w:multiLevelType w:val="hybridMultilevel"/>
    <w:tmpl w:val="9E048E42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1936"/>
    <w:multiLevelType w:val="hybridMultilevel"/>
    <w:tmpl w:val="A6707ED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D7212"/>
    <w:multiLevelType w:val="hybridMultilevel"/>
    <w:tmpl w:val="BA12F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4765"/>
        </w:tabs>
        <w:ind w:left="4394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4D31A7A"/>
    <w:multiLevelType w:val="hybridMultilevel"/>
    <w:tmpl w:val="02C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81A"/>
    <w:multiLevelType w:val="hybridMultilevel"/>
    <w:tmpl w:val="B74C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94EFE"/>
    <w:multiLevelType w:val="hybridMultilevel"/>
    <w:tmpl w:val="40B6F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7646"/>
    <w:multiLevelType w:val="hybridMultilevel"/>
    <w:tmpl w:val="A890173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5044B"/>
    <w:multiLevelType w:val="hybridMultilevel"/>
    <w:tmpl w:val="AB80E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B9E"/>
    <w:multiLevelType w:val="hybridMultilevel"/>
    <w:tmpl w:val="66A66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C04E6"/>
    <w:multiLevelType w:val="hybridMultilevel"/>
    <w:tmpl w:val="48C04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14324"/>
    <w:multiLevelType w:val="hybridMultilevel"/>
    <w:tmpl w:val="1EF4B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34D0A"/>
    <w:multiLevelType w:val="hybridMultilevel"/>
    <w:tmpl w:val="8A661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27BC"/>
    <w:multiLevelType w:val="hybridMultilevel"/>
    <w:tmpl w:val="2AC63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FDB7431"/>
    <w:multiLevelType w:val="hybridMultilevel"/>
    <w:tmpl w:val="AB5A1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5B4D"/>
    <w:multiLevelType w:val="hybridMultilevel"/>
    <w:tmpl w:val="211C81C4"/>
    <w:lvl w:ilvl="0" w:tplc="5B902B64">
      <w:start w:val="1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2CE131F"/>
    <w:multiLevelType w:val="hybridMultilevel"/>
    <w:tmpl w:val="8012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47792"/>
    <w:multiLevelType w:val="hybridMultilevel"/>
    <w:tmpl w:val="B5FC3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C0889"/>
    <w:multiLevelType w:val="hybridMultilevel"/>
    <w:tmpl w:val="4D54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29" w15:restartNumberingAfterBreak="0">
    <w:nsid w:val="4C910977"/>
    <w:multiLevelType w:val="hybridMultilevel"/>
    <w:tmpl w:val="AF76C0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31249"/>
    <w:multiLevelType w:val="hybridMultilevel"/>
    <w:tmpl w:val="FF864732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71F4A"/>
    <w:multiLevelType w:val="hybridMultilevel"/>
    <w:tmpl w:val="14E03B0E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912480"/>
    <w:multiLevelType w:val="hybridMultilevel"/>
    <w:tmpl w:val="F874273E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056593"/>
    <w:multiLevelType w:val="hybridMultilevel"/>
    <w:tmpl w:val="EDE4D7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52337"/>
    <w:multiLevelType w:val="hybridMultilevel"/>
    <w:tmpl w:val="3B963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95773"/>
    <w:multiLevelType w:val="hybridMultilevel"/>
    <w:tmpl w:val="3DA66DB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B35"/>
    <w:multiLevelType w:val="hybridMultilevel"/>
    <w:tmpl w:val="639CE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31F29"/>
    <w:multiLevelType w:val="hybridMultilevel"/>
    <w:tmpl w:val="3DD48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734DD"/>
    <w:multiLevelType w:val="hybridMultilevel"/>
    <w:tmpl w:val="68748CA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BB0101"/>
    <w:multiLevelType w:val="hybridMultilevel"/>
    <w:tmpl w:val="7DD60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2"/>
  </w:num>
  <w:num w:numId="7">
    <w:abstractNumId w:val="30"/>
  </w:num>
  <w:num w:numId="8">
    <w:abstractNumId w:val="33"/>
  </w:num>
  <w:num w:numId="9">
    <w:abstractNumId w:val="36"/>
  </w:num>
  <w:num w:numId="10">
    <w:abstractNumId w:val="15"/>
  </w:num>
  <w:num w:numId="11">
    <w:abstractNumId w:val="17"/>
  </w:num>
  <w:num w:numId="12">
    <w:abstractNumId w:val="26"/>
  </w:num>
  <w:num w:numId="13">
    <w:abstractNumId w:val="16"/>
  </w:num>
  <w:num w:numId="14">
    <w:abstractNumId w:val="35"/>
  </w:num>
  <w:num w:numId="15">
    <w:abstractNumId w:val="2"/>
  </w:num>
  <w:num w:numId="16">
    <w:abstractNumId w:val="14"/>
  </w:num>
  <w:num w:numId="17">
    <w:abstractNumId w:val="40"/>
  </w:num>
  <w:num w:numId="18">
    <w:abstractNumId w:val="12"/>
  </w:num>
  <w:num w:numId="19">
    <w:abstractNumId w:val="8"/>
  </w:num>
  <w:num w:numId="20">
    <w:abstractNumId w:val="13"/>
  </w:num>
  <w:num w:numId="21">
    <w:abstractNumId w:val="37"/>
  </w:num>
  <w:num w:numId="22">
    <w:abstractNumId w:val="25"/>
  </w:num>
  <w:num w:numId="23">
    <w:abstractNumId w:val="20"/>
  </w:num>
  <w:num w:numId="24">
    <w:abstractNumId w:val="19"/>
  </w:num>
  <w:num w:numId="25">
    <w:abstractNumId w:val="3"/>
  </w:num>
  <w:num w:numId="26">
    <w:abstractNumId w:val="23"/>
  </w:num>
  <w:num w:numId="27">
    <w:abstractNumId w:val="29"/>
  </w:num>
  <w:num w:numId="28">
    <w:abstractNumId w:val="18"/>
  </w:num>
  <w:num w:numId="29">
    <w:abstractNumId w:val="27"/>
  </w:num>
  <w:num w:numId="30">
    <w:abstractNumId w:val="0"/>
  </w:num>
  <w:num w:numId="31">
    <w:abstractNumId w:val="38"/>
  </w:num>
  <w:num w:numId="32">
    <w:abstractNumId w:val="21"/>
  </w:num>
  <w:num w:numId="33">
    <w:abstractNumId w:val="10"/>
  </w:num>
  <w:num w:numId="34">
    <w:abstractNumId w:val="24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7"/>
    </w:lvlOverride>
  </w:num>
  <w:num w:numId="37">
    <w:abstractNumId w:val="28"/>
  </w:num>
  <w:num w:numId="38">
    <w:abstractNumId w:val="32"/>
  </w:num>
  <w:num w:numId="39">
    <w:abstractNumId w:val="34"/>
  </w:num>
  <w:num w:numId="40">
    <w:abstractNumId w:val="1"/>
  </w:num>
  <w:num w:numId="41">
    <w:abstractNumId w:val="7"/>
  </w:num>
  <w:num w:numId="42">
    <w:abstractNumId w:val="4"/>
  </w:num>
  <w:num w:numId="43">
    <w:abstractNumId w:val="31"/>
  </w:num>
  <w:num w:numId="44">
    <w:abstractNumId w:val="39"/>
  </w:num>
  <w:num w:numId="45">
    <w:abstractNumId w:val="5"/>
  </w:num>
  <w:num w:numId="46">
    <w:abstractNumId w:val="9"/>
  </w:num>
  <w:num w:numId="47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48F3"/>
    <w:rsid w:val="00007F96"/>
    <w:rsid w:val="000124DC"/>
    <w:rsid w:val="00015D7C"/>
    <w:rsid w:val="000167B4"/>
    <w:rsid w:val="000169B1"/>
    <w:rsid w:val="000174E3"/>
    <w:rsid w:val="00021797"/>
    <w:rsid w:val="00022932"/>
    <w:rsid w:val="00023D4F"/>
    <w:rsid w:val="00024A70"/>
    <w:rsid w:val="00025454"/>
    <w:rsid w:val="00026D47"/>
    <w:rsid w:val="0003115C"/>
    <w:rsid w:val="000315E0"/>
    <w:rsid w:val="00031E35"/>
    <w:rsid w:val="00033D78"/>
    <w:rsid w:val="000347D2"/>
    <w:rsid w:val="000410D0"/>
    <w:rsid w:val="0004150D"/>
    <w:rsid w:val="00042C11"/>
    <w:rsid w:val="0004335F"/>
    <w:rsid w:val="00046AA3"/>
    <w:rsid w:val="00047560"/>
    <w:rsid w:val="0005278C"/>
    <w:rsid w:val="00057469"/>
    <w:rsid w:val="000639C4"/>
    <w:rsid w:val="0006526C"/>
    <w:rsid w:val="000740DD"/>
    <w:rsid w:val="000762CE"/>
    <w:rsid w:val="0008087D"/>
    <w:rsid w:val="00083A44"/>
    <w:rsid w:val="00084ABC"/>
    <w:rsid w:val="00085C00"/>
    <w:rsid w:val="0009018D"/>
    <w:rsid w:val="000901A2"/>
    <w:rsid w:val="0009161B"/>
    <w:rsid w:val="000A20BA"/>
    <w:rsid w:val="000A43E3"/>
    <w:rsid w:val="000A4454"/>
    <w:rsid w:val="000B0329"/>
    <w:rsid w:val="000B07E1"/>
    <w:rsid w:val="000B237D"/>
    <w:rsid w:val="000B4AD0"/>
    <w:rsid w:val="000B7CFA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832"/>
    <w:rsid w:val="000E5D3B"/>
    <w:rsid w:val="000E6FC5"/>
    <w:rsid w:val="000F072A"/>
    <w:rsid w:val="000F41CD"/>
    <w:rsid w:val="000F6306"/>
    <w:rsid w:val="000F6C5A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D5F"/>
    <w:rsid w:val="00115E24"/>
    <w:rsid w:val="00117ECF"/>
    <w:rsid w:val="001215E9"/>
    <w:rsid w:val="00121AF4"/>
    <w:rsid w:val="00127F15"/>
    <w:rsid w:val="001308D3"/>
    <w:rsid w:val="00132421"/>
    <w:rsid w:val="001338ED"/>
    <w:rsid w:val="0013423B"/>
    <w:rsid w:val="0013477A"/>
    <w:rsid w:val="001349F4"/>
    <w:rsid w:val="00135403"/>
    <w:rsid w:val="001357BC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60513"/>
    <w:rsid w:val="001620C9"/>
    <w:rsid w:val="00162980"/>
    <w:rsid w:val="00162F80"/>
    <w:rsid w:val="00163FE8"/>
    <w:rsid w:val="0016421C"/>
    <w:rsid w:val="00167D8E"/>
    <w:rsid w:val="00170908"/>
    <w:rsid w:val="00172F52"/>
    <w:rsid w:val="00173257"/>
    <w:rsid w:val="00173A05"/>
    <w:rsid w:val="00173FD9"/>
    <w:rsid w:val="00175D82"/>
    <w:rsid w:val="0017607C"/>
    <w:rsid w:val="00180F3B"/>
    <w:rsid w:val="001828EA"/>
    <w:rsid w:val="00184E0D"/>
    <w:rsid w:val="00184ECC"/>
    <w:rsid w:val="00185A2E"/>
    <w:rsid w:val="00191845"/>
    <w:rsid w:val="001922CE"/>
    <w:rsid w:val="001930A1"/>
    <w:rsid w:val="00195084"/>
    <w:rsid w:val="00195164"/>
    <w:rsid w:val="001956C6"/>
    <w:rsid w:val="001A058C"/>
    <w:rsid w:val="001A19EF"/>
    <w:rsid w:val="001A22CB"/>
    <w:rsid w:val="001A43FC"/>
    <w:rsid w:val="001B046C"/>
    <w:rsid w:val="001B1121"/>
    <w:rsid w:val="001B547D"/>
    <w:rsid w:val="001C0F3B"/>
    <w:rsid w:val="001C2121"/>
    <w:rsid w:val="001C50C8"/>
    <w:rsid w:val="001D1144"/>
    <w:rsid w:val="001D1C4A"/>
    <w:rsid w:val="001D290A"/>
    <w:rsid w:val="001D3C3F"/>
    <w:rsid w:val="001E063D"/>
    <w:rsid w:val="001E351F"/>
    <w:rsid w:val="001E3D63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359D"/>
    <w:rsid w:val="00204346"/>
    <w:rsid w:val="00206F1E"/>
    <w:rsid w:val="00207FF2"/>
    <w:rsid w:val="00215D4A"/>
    <w:rsid w:val="00216809"/>
    <w:rsid w:val="00221A5C"/>
    <w:rsid w:val="00224C15"/>
    <w:rsid w:val="00225378"/>
    <w:rsid w:val="00225AC4"/>
    <w:rsid w:val="00225D06"/>
    <w:rsid w:val="00233101"/>
    <w:rsid w:val="00234EA6"/>
    <w:rsid w:val="00235EE8"/>
    <w:rsid w:val="002373C1"/>
    <w:rsid w:val="0024092B"/>
    <w:rsid w:val="002412FF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3D18"/>
    <w:rsid w:val="002676A4"/>
    <w:rsid w:val="002725E9"/>
    <w:rsid w:val="00273E62"/>
    <w:rsid w:val="002745D6"/>
    <w:rsid w:val="00274AB1"/>
    <w:rsid w:val="002800F2"/>
    <w:rsid w:val="00280982"/>
    <w:rsid w:val="002820A1"/>
    <w:rsid w:val="0028218F"/>
    <w:rsid w:val="00284C40"/>
    <w:rsid w:val="00287B9F"/>
    <w:rsid w:val="00291C7C"/>
    <w:rsid w:val="002923D9"/>
    <w:rsid w:val="0029572E"/>
    <w:rsid w:val="002A0AF4"/>
    <w:rsid w:val="002A4919"/>
    <w:rsid w:val="002A52F4"/>
    <w:rsid w:val="002A5B36"/>
    <w:rsid w:val="002A66CA"/>
    <w:rsid w:val="002B03C9"/>
    <w:rsid w:val="002B458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7564"/>
    <w:rsid w:val="003014ED"/>
    <w:rsid w:val="00302E0E"/>
    <w:rsid w:val="003048AF"/>
    <w:rsid w:val="00307662"/>
    <w:rsid w:val="00313404"/>
    <w:rsid w:val="003147D2"/>
    <w:rsid w:val="003160D7"/>
    <w:rsid w:val="00316F57"/>
    <w:rsid w:val="003171B7"/>
    <w:rsid w:val="00317C37"/>
    <w:rsid w:val="003208DD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42DB"/>
    <w:rsid w:val="00377870"/>
    <w:rsid w:val="00380250"/>
    <w:rsid w:val="003842A0"/>
    <w:rsid w:val="003874B1"/>
    <w:rsid w:val="00391123"/>
    <w:rsid w:val="00392244"/>
    <w:rsid w:val="0039262C"/>
    <w:rsid w:val="003944E0"/>
    <w:rsid w:val="00395155"/>
    <w:rsid w:val="003961D1"/>
    <w:rsid w:val="003969CE"/>
    <w:rsid w:val="00397746"/>
    <w:rsid w:val="003A21E0"/>
    <w:rsid w:val="003A39F3"/>
    <w:rsid w:val="003A48C5"/>
    <w:rsid w:val="003A5126"/>
    <w:rsid w:val="003A5CF0"/>
    <w:rsid w:val="003B08A8"/>
    <w:rsid w:val="003B08E4"/>
    <w:rsid w:val="003B2154"/>
    <w:rsid w:val="003B4C6C"/>
    <w:rsid w:val="003B4EA0"/>
    <w:rsid w:val="003B6BEC"/>
    <w:rsid w:val="003C0172"/>
    <w:rsid w:val="003C0A67"/>
    <w:rsid w:val="003C1859"/>
    <w:rsid w:val="003C527E"/>
    <w:rsid w:val="003C5540"/>
    <w:rsid w:val="003C5F5C"/>
    <w:rsid w:val="003C716C"/>
    <w:rsid w:val="003D076D"/>
    <w:rsid w:val="003D7232"/>
    <w:rsid w:val="003E30BC"/>
    <w:rsid w:val="003E3FFA"/>
    <w:rsid w:val="003E48DE"/>
    <w:rsid w:val="003E4D43"/>
    <w:rsid w:val="003E540B"/>
    <w:rsid w:val="003E56E8"/>
    <w:rsid w:val="003F3C80"/>
    <w:rsid w:val="003F562E"/>
    <w:rsid w:val="003F6E77"/>
    <w:rsid w:val="003F7D9C"/>
    <w:rsid w:val="0040039B"/>
    <w:rsid w:val="004049FD"/>
    <w:rsid w:val="00404B8F"/>
    <w:rsid w:val="00405366"/>
    <w:rsid w:val="00411B2C"/>
    <w:rsid w:val="0041284E"/>
    <w:rsid w:val="00417C21"/>
    <w:rsid w:val="00421765"/>
    <w:rsid w:val="004220D3"/>
    <w:rsid w:val="004246CD"/>
    <w:rsid w:val="004311B0"/>
    <w:rsid w:val="00433A77"/>
    <w:rsid w:val="00437FFE"/>
    <w:rsid w:val="004414A5"/>
    <w:rsid w:val="004429A9"/>
    <w:rsid w:val="00442F07"/>
    <w:rsid w:val="0045129A"/>
    <w:rsid w:val="00452596"/>
    <w:rsid w:val="00454543"/>
    <w:rsid w:val="00455965"/>
    <w:rsid w:val="00457514"/>
    <w:rsid w:val="00457D28"/>
    <w:rsid w:val="00463145"/>
    <w:rsid w:val="00465845"/>
    <w:rsid w:val="00467AD2"/>
    <w:rsid w:val="00471168"/>
    <w:rsid w:val="004719A2"/>
    <w:rsid w:val="00474388"/>
    <w:rsid w:val="00475836"/>
    <w:rsid w:val="00475939"/>
    <w:rsid w:val="00480EC5"/>
    <w:rsid w:val="00482779"/>
    <w:rsid w:val="00485596"/>
    <w:rsid w:val="004876B5"/>
    <w:rsid w:val="00487A45"/>
    <w:rsid w:val="004928AF"/>
    <w:rsid w:val="004940D0"/>
    <w:rsid w:val="004A15F2"/>
    <w:rsid w:val="004A463D"/>
    <w:rsid w:val="004A5B6A"/>
    <w:rsid w:val="004A7359"/>
    <w:rsid w:val="004B16DD"/>
    <w:rsid w:val="004B1E67"/>
    <w:rsid w:val="004B3DF3"/>
    <w:rsid w:val="004B40C4"/>
    <w:rsid w:val="004B6E3C"/>
    <w:rsid w:val="004B76EF"/>
    <w:rsid w:val="004C0322"/>
    <w:rsid w:val="004C0F46"/>
    <w:rsid w:val="004C496B"/>
    <w:rsid w:val="004C6C55"/>
    <w:rsid w:val="004D1A24"/>
    <w:rsid w:val="004E098B"/>
    <w:rsid w:val="004E3EF9"/>
    <w:rsid w:val="004E4B6A"/>
    <w:rsid w:val="004E53FE"/>
    <w:rsid w:val="004E69E2"/>
    <w:rsid w:val="004E72B0"/>
    <w:rsid w:val="004F0A8F"/>
    <w:rsid w:val="004F19D7"/>
    <w:rsid w:val="004F3730"/>
    <w:rsid w:val="004F3D68"/>
    <w:rsid w:val="004F44DF"/>
    <w:rsid w:val="004F6B2C"/>
    <w:rsid w:val="004F774C"/>
    <w:rsid w:val="00500851"/>
    <w:rsid w:val="00500D53"/>
    <w:rsid w:val="0050152C"/>
    <w:rsid w:val="00502F57"/>
    <w:rsid w:val="00504672"/>
    <w:rsid w:val="0050651A"/>
    <w:rsid w:val="005113D0"/>
    <w:rsid w:val="00512858"/>
    <w:rsid w:val="00513958"/>
    <w:rsid w:val="00515D84"/>
    <w:rsid w:val="005164FB"/>
    <w:rsid w:val="0052219F"/>
    <w:rsid w:val="00523A22"/>
    <w:rsid w:val="00526CB8"/>
    <w:rsid w:val="00527DEE"/>
    <w:rsid w:val="0053088A"/>
    <w:rsid w:val="00531098"/>
    <w:rsid w:val="005316A2"/>
    <w:rsid w:val="00535B70"/>
    <w:rsid w:val="0053714A"/>
    <w:rsid w:val="005427D1"/>
    <w:rsid w:val="00546BC1"/>
    <w:rsid w:val="00547BCB"/>
    <w:rsid w:val="005532CA"/>
    <w:rsid w:val="005551AB"/>
    <w:rsid w:val="005556F0"/>
    <w:rsid w:val="00555B6F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271B"/>
    <w:rsid w:val="00592E1C"/>
    <w:rsid w:val="00593E7F"/>
    <w:rsid w:val="00594B57"/>
    <w:rsid w:val="00595445"/>
    <w:rsid w:val="005966F8"/>
    <w:rsid w:val="005A104B"/>
    <w:rsid w:val="005A139F"/>
    <w:rsid w:val="005A1F1C"/>
    <w:rsid w:val="005A1FFB"/>
    <w:rsid w:val="005A4C7B"/>
    <w:rsid w:val="005A5D5A"/>
    <w:rsid w:val="005A77FE"/>
    <w:rsid w:val="005B0BBF"/>
    <w:rsid w:val="005B0DA7"/>
    <w:rsid w:val="005B6401"/>
    <w:rsid w:val="005C0032"/>
    <w:rsid w:val="005C0395"/>
    <w:rsid w:val="005C318B"/>
    <w:rsid w:val="005C3826"/>
    <w:rsid w:val="005C6972"/>
    <w:rsid w:val="005D087C"/>
    <w:rsid w:val="005D1600"/>
    <w:rsid w:val="005D28BF"/>
    <w:rsid w:val="005D3308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738A"/>
    <w:rsid w:val="00601AE9"/>
    <w:rsid w:val="006031E3"/>
    <w:rsid w:val="0060354E"/>
    <w:rsid w:val="0060444E"/>
    <w:rsid w:val="00605293"/>
    <w:rsid w:val="00605798"/>
    <w:rsid w:val="00606BEC"/>
    <w:rsid w:val="00606DF1"/>
    <w:rsid w:val="0060776A"/>
    <w:rsid w:val="00611FF7"/>
    <w:rsid w:val="006127AF"/>
    <w:rsid w:val="00614CF5"/>
    <w:rsid w:val="006215C7"/>
    <w:rsid w:val="00622D69"/>
    <w:rsid w:val="00627B2A"/>
    <w:rsid w:val="0064255D"/>
    <w:rsid w:val="00642D14"/>
    <w:rsid w:val="006437FB"/>
    <w:rsid w:val="00646E36"/>
    <w:rsid w:val="006470A1"/>
    <w:rsid w:val="00647763"/>
    <w:rsid w:val="00650355"/>
    <w:rsid w:val="0065182B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484D"/>
    <w:rsid w:val="00677082"/>
    <w:rsid w:val="00677156"/>
    <w:rsid w:val="00680F3D"/>
    <w:rsid w:val="00681066"/>
    <w:rsid w:val="00681750"/>
    <w:rsid w:val="00681AFA"/>
    <w:rsid w:val="00687388"/>
    <w:rsid w:val="006924F9"/>
    <w:rsid w:val="00694D85"/>
    <w:rsid w:val="006950E3"/>
    <w:rsid w:val="00696431"/>
    <w:rsid w:val="00696D38"/>
    <w:rsid w:val="00697E35"/>
    <w:rsid w:val="006A0BF4"/>
    <w:rsid w:val="006A193C"/>
    <w:rsid w:val="006A2176"/>
    <w:rsid w:val="006A307A"/>
    <w:rsid w:val="006A4A5D"/>
    <w:rsid w:val="006A7DCA"/>
    <w:rsid w:val="006B0B74"/>
    <w:rsid w:val="006B2F71"/>
    <w:rsid w:val="006B3BC0"/>
    <w:rsid w:val="006B408A"/>
    <w:rsid w:val="006B4FF0"/>
    <w:rsid w:val="006B50B2"/>
    <w:rsid w:val="006B5EF9"/>
    <w:rsid w:val="006C2F55"/>
    <w:rsid w:val="006C37D8"/>
    <w:rsid w:val="006D1F44"/>
    <w:rsid w:val="006D270C"/>
    <w:rsid w:val="006D58E3"/>
    <w:rsid w:val="006D5C83"/>
    <w:rsid w:val="006D6E4A"/>
    <w:rsid w:val="006E1458"/>
    <w:rsid w:val="006E1FD9"/>
    <w:rsid w:val="006E56A1"/>
    <w:rsid w:val="006E677F"/>
    <w:rsid w:val="006E6C29"/>
    <w:rsid w:val="006E6D58"/>
    <w:rsid w:val="006F07BD"/>
    <w:rsid w:val="006F1D8A"/>
    <w:rsid w:val="006F2548"/>
    <w:rsid w:val="006F2ADB"/>
    <w:rsid w:val="006F45A0"/>
    <w:rsid w:val="006F5E51"/>
    <w:rsid w:val="00701D81"/>
    <w:rsid w:val="007027F8"/>
    <w:rsid w:val="00703D1B"/>
    <w:rsid w:val="00706261"/>
    <w:rsid w:val="0070651E"/>
    <w:rsid w:val="00706791"/>
    <w:rsid w:val="0070786B"/>
    <w:rsid w:val="00711944"/>
    <w:rsid w:val="00717693"/>
    <w:rsid w:val="00720844"/>
    <w:rsid w:val="007245A3"/>
    <w:rsid w:val="00732C71"/>
    <w:rsid w:val="00734187"/>
    <w:rsid w:val="00734706"/>
    <w:rsid w:val="007359FB"/>
    <w:rsid w:val="0073686B"/>
    <w:rsid w:val="0073755C"/>
    <w:rsid w:val="0074059E"/>
    <w:rsid w:val="00745EE8"/>
    <w:rsid w:val="007476D1"/>
    <w:rsid w:val="00750065"/>
    <w:rsid w:val="007526CF"/>
    <w:rsid w:val="00753C10"/>
    <w:rsid w:val="00753EB6"/>
    <w:rsid w:val="00755F85"/>
    <w:rsid w:val="00762A32"/>
    <w:rsid w:val="00762CA2"/>
    <w:rsid w:val="0076389B"/>
    <w:rsid w:val="00763EA4"/>
    <w:rsid w:val="00772538"/>
    <w:rsid w:val="00772CDC"/>
    <w:rsid w:val="00773269"/>
    <w:rsid w:val="007735D5"/>
    <w:rsid w:val="00773663"/>
    <w:rsid w:val="00773BF6"/>
    <w:rsid w:val="00773F65"/>
    <w:rsid w:val="007751FF"/>
    <w:rsid w:val="00775C7E"/>
    <w:rsid w:val="00781422"/>
    <w:rsid w:val="00781AFA"/>
    <w:rsid w:val="00782873"/>
    <w:rsid w:val="00785630"/>
    <w:rsid w:val="0079271C"/>
    <w:rsid w:val="00793C39"/>
    <w:rsid w:val="00794669"/>
    <w:rsid w:val="00796AA3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D7B"/>
    <w:rsid w:val="007C43F4"/>
    <w:rsid w:val="007C482E"/>
    <w:rsid w:val="007D1CB6"/>
    <w:rsid w:val="007D533B"/>
    <w:rsid w:val="007E0256"/>
    <w:rsid w:val="007E7D25"/>
    <w:rsid w:val="007E7F91"/>
    <w:rsid w:val="007F0219"/>
    <w:rsid w:val="007F1D95"/>
    <w:rsid w:val="007F4868"/>
    <w:rsid w:val="007F5433"/>
    <w:rsid w:val="007F6F0F"/>
    <w:rsid w:val="007F7B80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791"/>
    <w:rsid w:val="00824387"/>
    <w:rsid w:val="00826022"/>
    <w:rsid w:val="00827A09"/>
    <w:rsid w:val="00833D73"/>
    <w:rsid w:val="0083649F"/>
    <w:rsid w:val="00843E80"/>
    <w:rsid w:val="00844249"/>
    <w:rsid w:val="008459CC"/>
    <w:rsid w:val="008463C1"/>
    <w:rsid w:val="00850BA9"/>
    <w:rsid w:val="00851323"/>
    <w:rsid w:val="0085338D"/>
    <w:rsid w:val="0085479D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06A"/>
    <w:rsid w:val="00874416"/>
    <w:rsid w:val="00874B4B"/>
    <w:rsid w:val="00874E4D"/>
    <w:rsid w:val="00876955"/>
    <w:rsid w:val="00877393"/>
    <w:rsid w:val="008839F5"/>
    <w:rsid w:val="00885E95"/>
    <w:rsid w:val="00890D12"/>
    <w:rsid w:val="00892527"/>
    <w:rsid w:val="00895652"/>
    <w:rsid w:val="00896A68"/>
    <w:rsid w:val="008A5B43"/>
    <w:rsid w:val="008A6913"/>
    <w:rsid w:val="008B0F94"/>
    <w:rsid w:val="008B1151"/>
    <w:rsid w:val="008B5B09"/>
    <w:rsid w:val="008B69C1"/>
    <w:rsid w:val="008C0ED4"/>
    <w:rsid w:val="008C0FB8"/>
    <w:rsid w:val="008C278E"/>
    <w:rsid w:val="008C51EC"/>
    <w:rsid w:val="008C782F"/>
    <w:rsid w:val="008D0C16"/>
    <w:rsid w:val="008D150D"/>
    <w:rsid w:val="008D2942"/>
    <w:rsid w:val="008D5377"/>
    <w:rsid w:val="008D6330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720"/>
    <w:rsid w:val="009076D3"/>
    <w:rsid w:val="00911F40"/>
    <w:rsid w:val="00912E5C"/>
    <w:rsid w:val="00915762"/>
    <w:rsid w:val="009212AF"/>
    <w:rsid w:val="0092140E"/>
    <w:rsid w:val="00922F2E"/>
    <w:rsid w:val="00922F2F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523C0"/>
    <w:rsid w:val="0095357B"/>
    <w:rsid w:val="009552CC"/>
    <w:rsid w:val="00955885"/>
    <w:rsid w:val="009561A8"/>
    <w:rsid w:val="00957C42"/>
    <w:rsid w:val="009623D9"/>
    <w:rsid w:val="009624BE"/>
    <w:rsid w:val="009627BA"/>
    <w:rsid w:val="0096372F"/>
    <w:rsid w:val="0096488A"/>
    <w:rsid w:val="009706F6"/>
    <w:rsid w:val="00970D89"/>
    <w:rsid w:val="00972F95"/>
    <w:rsid w:val="00976435"/>
    <w:rsid w:val="00980E61"/>
    <w:rsid w:val="00985B2E"/>
    <w:rsid w:val="00985B4C"/>
    <w:rsid w:val="00985D1A"/>
    <w:rsid w:val="00990BDD"/>
    <w:rsid w:val="00991085"/>
    <w:rsid w:val="009967D7"/>
    <w:rsid w:val="0099734F"/>
    <w:rsid w:val="00997DCC"/>
    <w:rsid w:val="009A102F"/>
    <w:rsid w:val="009A6FE1"/>
    <w:rsid w:val="009B297B"/>
    <w:rsid w:val="009B5F15"/>
    <w:rsid w:val="009B7012"/>
    <w:rsid w:val="009C1789"/>
    <w:rsid w:val="009C215F"/>
    <w:rsid w:val="009C4C97"/>
    <w:rsid w:val="009C4FBE"/>
    <w:rsid w:val="009C757A"/>
    <w:rsid w:val="009C7B72"/>
    <w:rsid w:val="009C7C06"/>
    <w:rsid w:val="009D13C3"/>
    <w:rsid w:val="009D1711"/>
    <w:rsid w:val="009D2869"/>
    <w:rsid w:val="009D44AE"/>
    <w:rsid w:val="009D5BCD"/>
    <w:rsid w:val="009D66C2"/>
    <w:rsid w:val="009D7171"/>
    <w:rsid w:val="009D77B6"/>
    <w:rsid w:val="009E13E6"/>
    <w:rsid w:val="009E2B56"/>
    <w:rsid w:val="009E2C90"/>
    <w:rsid w:val="009E34E9"/>
    <w:rsid w:val="009E68CE"/>
    <w:rsid w:val="009E7B34"/>
    <w:rsid w:val="009F1298"/>
    <w:rsid w:val="009F138D"/>
    <w:rsid w:val="009F18E4"/>
    <w:rsid w:val="009F282B"/>
    <w:rsid w:val="009F584D"/>
    <w:rsid w:val="00A00FC6"/>
    <w:rsid w:val="00A023AC"/>
    <w:rsid w:val="00A10686"/>
    <w:rsid w:val="00A117D6"/>
    <w:rsid w:val="00A12590"/>
    <w:rsid w:val="00A14253"/>
    <w:rsid w:val="00A14B90"/>
    <w:rsid w:val="00A14D91"/>
    <w:rsid w:val="00A1583F"/>
    <w:rsid w:val="00A16277"/>
    <w:rsid w:val="00A163DE"/>
    <w:rsid w:val="00A16665"/>
    <w:rsid w:val="00A20BCE"/>
    <w:rsid w:val="00A236AD"/>
    <w:rsid w:val="00A2473A"/>
    <w:rsid w:val="00A24B2F"/>
    <w:rsid w:val="00A30688"/>
    <w:rsid w:val="00A31596"/>
    <w:rsid w:val="00A32558"/>
    <w:rsid w:val="00A32A44"/>
    <w:rsid w:val="00A3473D"/>
    <w:rsid w:val="00A41781"/>
    <w:rsid w:val="00A42507"/>
    <w:rsid w:val="00A439FD"/>
    <w:rsid w:val="00A466AE"/>
    <w:rsid w:val="00A50594"/>
    <w:rsid w:val="00A540C4"/>
    <w:rsid w:val="00A54563"/>
    <w:rsid w:val="00A56B7B"/>
    <w:rsid w:val="00A60B98"/>
    <w:rsid w:val="00A61F7B"/>
    <w:rsid w:val="00A664C2"/>
    <w:rsid w:val="00A672DB"/>
    <w:rsid w:val="00A6778E"/>
    <w:rsid w:val="00A7057B"/>
    <w:rsid w:val="00A71AE7"/>
    <w:rsid w:val="00A72145"/>
    <w:rsid w:val="00A7282E"/>
    <w:rsid w:val="00A733B9"/>
    <w:rsid w:val="00A73A7C"/>
    <w:rsid w:val="00A75080"/>
    <w:rsid w:val="00A75BBE"/>
    <w:rsid w:val="00A75FC7"/>
    <w:rsid w:val="00A77017"/>
    <w:rsid w:val="00A77B52"/>
    <w:rsid w:val="00A80123"/>
    <w:rsid w:val="00A82079"/>
    <w:rsid w:val="00A8382F"/>
    <w:rsid w:val="00A8445A"/>
    <w:rsid w:val="00A84C23"/>
    <w:rsid w:val="00A84DE3"/>
    <w:rsid w:val="00A90C57"/>
    <w:rsid w:val="00A92BF7"/>
    <w:rsid w:val="00A94A62"/>
    <w:rsid w:val="00AA1F04"/>
    <w:rsid w:val="00AA250B"/>
    <w:rsid w:val="00AA2B21"/>
    <w:rsid w:val="00AB0032"/>
    <w:rsid w:val="00AB0F6E"/>
    <w:rsid w:val="00AB7A22"/>
    <w:rsid w:val="00AC1E8F"/>
    <w:rsid w:val="00AC2670"/>
    <w:rsid w:val="00AC3C47"/>
    <w:rsid w:val="00AC55E5"/>
    <w:rsid w:val="00AD41A0"/>
    <w:rsid w:val="00AD45AC"/>
    <w:rsid w:val="00AE3221"/>
    <w:rsid w:val="00AE3DF9"/>
    <w:rsid w:val="00AE462A"/>
    <w:rsid w:val="00AE60D3"/>
    <w:rsid w:val="00AE72E6"/>
    <w:rsid w:val="00AF1E9E"/>
    <w:rsid w:val="00AF6D95"/>
    <w:rsid w:val="00AF7102"/>
    <w:rsid w:val="00B0030E"/>
    <w:rsid w:val="00B02E4E"/>
    <w:rsid w:val="00B030FE"/>
    <w:rsid w:val="00B03249"/>
    <w:rsid w:val="00B11446"/>
    <w:rsid w:val="00B125F6"/>
    <w:rsid w:val="00B12B8E"/>
    <w:rsid w:val="00B14F7D"/>
    <w:rsid w:val="00B227EC"/>
    <w:rsid w:val="00B23D94"/>
    <w:rsid w:val="00B27095"/>
    <w:rsid w:val="00B27F29"/>
    <w:rsid w:val="00B31F18"/>
    <w:rsid w:val="00B326C2"/>
    <w:rsid w:val="00B33879"/>
    <w:rsid w:val="00B414BB"/>
    <w:rsid w:val="00B41DC6"/>
    <w:rsid w:val="00B452AB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61A"/>
    <w:rsid w:val="00B76E61"/>
    <w:rsid w:val="00B84466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B01E0"/>
    <w:rsid w:val="00BB094D"/>
    <w:rsid w:val="00BB3569"/>
    <w:rsid w:val="00BB6231"/>
    <w:rsid w:val="00BB6913"/>
    <w:rsid w:val="00BB7EB9"/>
    <w:rsid w:val="00BC04FD"/>
    <w:rsid w:val="00BC0508"/>
    <w:rsid w:val="00BC4A2D"/>
    <w:rsid w:val="00BC6C89"/>
    <w:rsid w:val="00BD0E22"/>
    <w:rsid w:val="00BD2EC3"/>
    <w:rsid w:val="00BD4847"/>
    <w:rsid w:val="00BD5EE2"/>
    <w:rsid w:val="00BE29DC"/>
    <w:rsid w:val="00BE4140"/>
    <w:rsid w:val="00BE679A"/>
    <w:rsid w:val="00BF0320"/>
    <w:rsid w:val="00BF0444"/>
    <w:rsid w:val="00BF1622"/>
    <w:rsid w:val="00BF1A65"/>
    <w:rsid w:val="00BF658B"/>
    <w:rsid w:val="00BF76EF"/>
    <w:rsid w:val="00C003C8"/>
    <w:rsid w:val="00C00659"/>
    <w:rsid w:val="00C00782"/>
    <w:rsid w:val="00C01228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52DF"/>
    <w:rsid w:val="00C25653"/>
    <w:rsid w:val="00C277AC"/>
    <w:rsid w:val="00C309BC"/>
    <w:rsid w:val="00C30A9D"/>
    <w:rsid w:val="00C33FE4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5F56"/>
    <w:rsid w:val="00C56B3F"/>
    <w:rsid w:val="00C6030E"/>
    <w:rsid w:val="00C61903"/>
    <w:rsid w:val="00C63877"/>
    <w:rsid w:val="00C63FF6"/>
    <w:rsid w:val="00C64796"/>
    <w:rsid w:val="00C6624D"/>
    <w:rsid w:val="00C73E61"/>
    <w:rsid w:val="00C770AF"/>
    <w:rsid w:val="00C8063C"/>
    <w:rsid w:val="00C808D8"/>
    <w:rsid w:val="00C857A1"/>
    <w:rsid w:val="00C90533"/>
    <w:rsid w:val="00C90603"/>
    <w:rsid w:val="00C90982"/>
    <w:rsid w:val="00C931AA"/>
    <w:rsid w:val="00C968BB"/>
    <w:rsid w:val="00C9709C"/>
    <w:rsid w:val="00C97ECF"/>
    <w:rsid w:val="00CA2046"/>
    <w:rsid w:val="00CA4527"/>
    <w:rsid w:val="00CA5C4A"/>
    <w:rsid w:val="00CA687D"/>
    <w:rsid w:val="00CA795F"/>
    <w:rsid w:val="00CB140D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20ED"/>
    <w:rsid w:val="00CD41E2"/>
    <w:rsid w:val="00CD506F"/>
    <w:rsid w:val="00CD51DF"/>
    <w:rsid w:val="00CD6EF4"/>
    <w:rsid w:val="00CE0DDB"/>
    <w:rsid w:val="00CE1A7E"/>
    <w:rsid w:val="00CE3400"/>
    <w:rsid w:val="00CE4D99"/>
    <w:rsid w:val="00CF3FE9"/>
    <w:rsid w:val="00CF565A"/>
    <w:rsid w:val="00CF62B7"/>
    <w:rsid w:val="00CF7AB8"/>
    <w:rsid w:val="00D00287"/>
    <w:rsid w:val="00D00C23"/>
    <w:rsid w:val="00D0380E"/>
    <w:rsid w:val="00D04FE6"/>
    <w:rsid w:val="00D103D1"/>
    <w:rsid w:val="00D13C5F"/>
    <w:rsid w:val="00D13D6C"/>
    <w:rsid w:val="00D14763"/>
    <w:rsid w:val="00D149E9"/>
    <w:rsid w:val="00D15E23"/>
    <w:rsid w:val="00D174C4"/>
    <w:rsid w:val="00D17BD2"/>
    <w:rsid w:val="00D27E2F"/>
    <w:rsid w:val="00D3231A"/>
    <w:rsid w:val="00D323C0"/>
    <w:rsid w:val="00D338D6"/>
    <w:rsid w:val="00D3597F"/>
    <w:rsid w:val="00D35CD8"/>
    <w:rsid w:val="00D40636"/>
    <w:rsid w:val="00D43FB9"/>
    <w:rsid w:val="00D4422A"/>
    <w:rsid w:val="00D46384"/>
    <w:rsid w:val="00D501BE"/>
    <w:rsid w:val="00D5141F"/>
    <w:rsid w:val="00D52A3B"/>
    <w:rsid w:val="00D556C8"/>
    <w:rsid w:val="00D579F8"/>
    <w:rsid w:val="00D61545"/>
    <w:rsid w:val="00D6212D"/>
    <w:rsid w:val="00D66C99"/>
    <w:rsid w:val="00D67362"/>
    <w:rsid w:val="00D70DB2"/>
    <w:rsid w:val="00D71751"/>
    <w:rsid w:val="00D7352A"/>
    <w:rsid w:val="00D74E11"/>
    <w:rsid w:val="00D77280"/>
    <w:rsid w:val="00D8082B"/>
    <w:rsid w:val="00D82EA0"/>
    <w:rsid w:val="00D90729"/>
    <w:rsid w:val="00D92DEE"/>
    <w:rsid w:val="00D93ECD"/>
    <w:rsid w:val="00DA376C"/>
    <w:rsid w:val="00DA5B7E"/>
    <w:rsid w:val="00DA7A65"/>
    <w:rsid w:val="00DB2073"/>
    <w:rsid w:val="00DC280E"/>
    <w:rsid w:val="00DC2C94"/>
    <w:rsid w:val="00DC487B"/>
    <w:rsid w:val="00DC5C0A"/>
    <w:rsid w:val="00DD0DFA"/>
    <w:rsid w:val="00DD5B45"/>
    <w:rsid w:val="00DD6DF0"/>
    <w:rsid w:val="00DE6069"/>
    <w:rsid w:val="00DF39A6"/>
    <w:rsid w:val="00DF4602"/>
    <w:rsid w:val="00DF4A08"/>
    <w:rsid w:val="00DF4FB9"/>
    <w:rsid w:val="00DF550A"/>
    <w:rsid w:val="00DF6695"/>
    <w:rsid w:val="00E03EE5"/>
    <w:rsid w:val="00E04AFF"/>
    <w:rsid w:val="00E04BF3"/>
    <w:rsid w:val="00E0566D"/>
    <w:rsid w:val="00E07AD3"/>
    <w:rsid w:val="00E11DD2"/>
    <w:rsid w:val="00E12771"/>
    <w:rsid w:val="00E15A03"/>
    <w:rsid w:val="00E175C4"/>
    <w:rsid w:val="00E250EC"/>
    <w:rsid w:val="00E30C02"/>
    <w:rsid w:val="00E30C4C"/>
    <w:rsid w:val="00E31011"/>
    <w:rsid w:val="00E344D1"/>
    <w:rsid w:val="00E4282B"/>
    <w:rsid w:val="00E42BA6"/>
    <w:rsid w:val="00E520FB"/>
    <w:rsid w:val="00E54C89"/>
    <w:rsid w:val="00E56728"/>
    <w:rsid w:val="00E579F5"/>
    <w:rsid w:val="00E57B4A"/>
    <w:rsid w:val="00E62930"/>
    <w:rsid w:val="00E64636"/>
    <w:rsid w:val="00E669DC"/>
    <w:rsid w:val="00E72C69"/>
    <w:rsid w:val="00E742FC"/>
    <w:rsid w:val="00E760B0"/>
    <w:rsid w:val="00E767FF"/>
    <w:rsid w:val="00E81FD8"/>
    <w:rsid w:val="00E82199"/>
    <w:rsid w:val="00E82BAC"/>
    <w:rsid w:val="00E841F9"/>
    <w:rsid w:val="00E8588C"/>
    <w:rsid w:val="00E8593A"/>
    <w:rsid w:val="00E86162"/>
    <w:rsid w:val="00E86D43"/>
    <w:rsid w:val="00E87C83"/>
    <w:rsid w:val="00E90E4C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D043B"/>
    <w:rsid w:val="00ED12C9"/>
    <w:rsid w:val="00ED287F"/>
    <w:rsid w:val="00ED2F3A"/>
    <w:rsid w:val="00ED6002"/>
    <w:rsid w:val="00EE0A0A"/>
    <w:rsid w:val="00EE1FAB"/>
    <w:rsid w:val="00EE2FAC"/>
    <w:rsid w:val="00EE36D5"/>
    <w:rsid w:val="00EE4025"/>
    <w:rsid w:val="00EE5211"/>
    <w:rsid w:val="00EF1653"/>
    <w:rsid w:val="00EF43E3"/>
    <w:rsid w:val="00EF44C9"/>
    <w:rsid w:val="00F04255"/>
    <w:rsid w:val="00F06BDB"/>
    <w:rsid w:val="00F10982"/>
    <w:rsid w:val="00F11F03"/>
    <w:rsid w:val="00F16753"/>
    <w:rsid w:val="00F225B6"/>
    <w:rsid w:val="00F25CC3"/>
    <w:rsid w:val="00F30DB5"/>
    <w:rsid w:val="00F35E5D"/>
    <w:rsid w:val="00F35F73"/>
    <w:rsid w:val="00F37C53"/>
    <w:rsid w:val="00F43081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705E2"/>
    <w:rsid w:val="00F75C48"/>
    <w:rsid w:val="00F75E02"/>
    <w:rsid w:val="00F76427"/>
    <w:rsid w:val="00F83E38"/>
    <w:rsid w:val="00F86346"/>
    <w:rsid w:val="00F87C93"/>
    <w:rsid w:val="00F90692"/>
    <w:rsid w:val="00F90FEF"/>
    <w:rsid w:val="00F91687"/>
    <w:rsid w:val="00F91BF2"/>
    <w:rsid w:val="00F94835"/>
    <w:rsid w:val="00F95F83"/>
    <w:rsid w:val="00F95F86"/>
    <w:rsid w:val="00F97333"/>
    <w:rsid w:val="00F9751A"/>
    <w:rsid w:val="00FA29D7"/>
    <w:rsid w:val="00FA3798"/>
    <w:rsid w:val="00FA764B"/>
    <w:rsid w:val="00FA7981"/>
    <w:rsid w:val="00FB0B11"/>
    <w:rsid w:val="00FB174D"/>
    <w:rsid w:val="00FB3685"/>
    <w:rsid w:val="00FB40B8"/>
    <w:rsid w:val="00FC4D99"/>
    <w:rsid w:val="00FC5DB7"/>
    <w:rsid w:val="00FC6041"/>
    <w:rsid w:val="00FC6A5E"/>
    <w:rsid w:val="00FD480A"/>
    <w:rsid w:val="00FD4A17"/>
    <w:rsid w:val="00FD516F"/>
    <w:rsid w:val="00FD7182"/>
    <w:rsid w:val="00FE2106"/>
    <w:rsid w:val="00FE2973"/>
    <w:rsid w:val="00FE5421"/>
    <w:rsid w:val="00FE6C62"/>
    <w:rsid w:val="00FF1045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clear" w:pos="4765"/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tabs>
        <w:tab w:val="clear" w:pos="1008"/>
      </w:tabs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C8388E-A239-45BC-9BD2-035B4EF81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759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CONSULTA DE EXPEDIENTES</vt:lpstr>
    </vt:vector>
  </TitlesOfParts>
  <Company>rURAL servicios informáticos</Company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CONDICIONES ECONÓMICAS</dc:title>
  <dc:subject>Automatización de pruebas</dc:subject>
  <dc:creator>U027775</dc:creator>
  <cp:lastModifiedBy>JUAN ANTONIO LORENZO LOSADA</cp:lastModifiedBy>
  <cp:revision>15</cp:revision>
  <cp:lastPrinted>2010-03-29T10:00:00Z</cp:lastPrinted>
  <dcterms:created xsi:type="dcterms:W3CDTF">2022-11-22T17:21:00Z</dcterms:created>
  <dcterms:modified xsi:type="dcterms:W3CDTF">2022-11-23T11:26:00Z</dcterms:modified>
</cp:coreProperties>
</file>