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sz w:val="16"/>
        </w:rPr>
        <w:t>post_id: POST-20260620-006 | post_date: 2026-06-20</w:t>
        <w:br/>
      </w:r>
      <w:r>
        <w:rPr>
          <w:sz w:val="16"/>
        </w:rPr>
        <w:t>source: reports/20260620/电子布深挖.md | topic: 电子布供给瓶颈 | tags: 电子布, PCB, 玻璃纤维布, AI硬件 | image_count: 4</w:t>
      </w:r>
    </w:p>
    <w:p>
      <w:r>
        <w:rPr>
          <w:sz w:val="22"/>
        </w:rPr>
        <w:t>AI 服务器 PCB 产业链里，涨价最凶的环节可能不是你想的那个。</w:t>
      </w:r>
    </w:p>
    <w:p>
      <w:r>
        <w:rPr>
          <w:sz w:val="22"/>
        </w:rPr>
        <w:t>电子布——玻璃纤维布，PCB 的增强材料——2026 年年内已完成 5 轮提价。普通 7628 电子布从 4.5 元/米涨到 6.7 元/米，涨幅 49%；高端 1080 布已达 8.8 元/米。均价从 2025Q3 的低点翻了一倍。</w:t>
      </w:r>
    </w:p>
    <w:p/>
    <w:p>
      <w:r>
        <w:rPr>
          <w:sz w:val="22"/>
        </w:rPr>
        <w:t>根源不在需求增长太快，而在供给根本跟不上。</w:t>
      </w:r>
    </w:p>
    <w:p>
      <w:r>
        <w:rPr>
          <w:sz w:val="22"/>
        </w:rPr>
        <w:t>AI 服务器 PCB 层数从传统服务器的 12–16 层跃升至 20–30 层，单台 AI 服务器电子布用量是传统服务器的 3–5 倍。低介电电子布 2026 年需求量 1.4 亿米，较 2025 年翻倍。但高端织布机——丰田 JAT910 等——交付周期长达 18–24 个月，新产线从规划到投产至少一年半。企业库存周转急剧缩短：以往备货 1–1.5 个月，现在 7 天就消耗完毕。</w:t>
      </w:r>
    </w:p>
    <w:p/>
    <w:p>
      <w:r>
        <w:rPr>
          <w:sz w:val="22"/>
        </w:rPr>
        <w:t>这里面有一个结构性变量：英伟达 Rubin 平台的 PCB 价值量比 GB300 高出 233%。PCB 层数越多、信号频率越高，对低介电、超薄电子布的需求就越刚。而全球能稳定量产高端电子布的企业不超过 5 家。</w:t>
      </w:r>
    </w:p>
    <w:p/>
    <w:p>
      <w:r>
        <w:rPr>
          <w:sz w:val="22"/>
        </w:rPr>
        <w:t>A 股层面，几个标的的差异很大。</w:t>
      </w:r>
    </w:p>
    <w:p>
      <w:r>
        <w:rPr>
          <w:sz w:val="22"/>
        </w:rPr>
        <w:t>宏和科技纯度最高，95% 为高端电子布，≤12μm 极薄布全球市占 30–50%，已通过英伟达认证。2026Q1 净利润 +354%，毛利率 55.7%。但 PE TTM 约 749 倍，年初至今股价已涨约 8 倍。</w:t>
      </w:r>
    </w:p>
    <w:p>
      <w:r>
        <w:rPr>
          <w:sz w:val="22"/>
        </w:rPr>
        <w:t>中国巨石全球产能第一，淮安一期 3.92 亿米电子布已于 3 月点火，2026E PE 仅约 32 倍，但电子布收入占比 ~20%，低介电认证尚未正式完成。</w:t>
      </w:r>
    </w:p>
    <w:p>
      <w:r>
        <w:rPr>
          <w:sz w:val="22"/>
        </w:rPr>
        <w:t>国际复材 Low-Dk 二代布月出货量从 40–50 万米提至 120 万米，2026Q1 净利 +413%，但 PE TTM 315 倍。</w:t>
      </w:r>
    </w:p>
    <w:p/>
    <w:p>
      <w:r>
        <w:rPr>
          <w:sz w:val="22"/>
        </w:rPr>
        <w:t>需要特别注意的是：板块在 6 月 9 日已集体涨停一次，情绪高峰已过。部分标的有"虚火"——金安国纪明确公告未与英伟达、华为合作，高频覆铜板无任何收入。电子布逻辑成立，但个股必须甄别 AI 收入纯度。</w:t>
      </w:r>
    </w:p>
    <w:p/>
    <w:p>
      <w:r>
        <w:rPr>
          <w:sz w:val="22"/>
        </w:rPr>
        <w:t>下一个关键验证点在 7 月中报预告。宏和科技 H1 营收增速能否保持 60% 以上，中国巨石高端认证是否有进展，国际复材出货量能否继续爬坡——这些数据比股价走势更能说明问题。</w:t>
      </w:r>
    </w:p>
    <w:p/>
    <w:p>
      <w:r>
        <w:rPr>
          <w:sz w:val="20"/>
        </w:rPr>
        <w:t>#电子布 #PCB #AI硬件 #玻璃纤维 #国产替代 #A股 #上游材料</w:t>
      </w:r>
    </w:p>
    <w:p/>
    <w:p>
      <w:r>
        <w:rPr>
          <w:sz w:val="18"/>
        </w:rPr>
        <w:t>⚠️ 本内容仅供信息分享与逻辑交流，不构成任何投资建议。股市有风险，决策需谨慎。</w:t>
      </w:r>
    </w:p>
    <w:p/>
    <w:p/>
    <w:p>
      <w:r>
        <w:rPr>
          <w:sz w:val="18"/>
        </w:rPr>
        <w:t>参考资料：工商时报/经济日报电子布提价报道（2026-06-10）；卓创资讯织布机交付周期数据（2026-06-10）；中邮证券宏和科技研报（2026-06-10）；平安证券中国巨石研报（2026-06-18）；金安国纪公告（2026-06-10）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