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6296" w14:textId="77777777" w:rsidR="00312AA5" w:rsidRPr="004F7CA1" w:rsidRDefault="00E21D24">
      <w:pPr>
        <w:pStyle w:val="FirstParagraph"/>
        <w:rPr>
          <w:lang w:val="de-DE"/>
        </w:rPr>
      </w:pPr>
      <w:r w:rsidRPr="004F7CA1">
        <w:rPr>
          <w:lang w:val="de-DE"/>
        </w:rPr>
        <w:t xml:space="preserve"> </w:t>
      </w:r>
    </w:p>
    <w:p w14:paraId="0CEA6297" w14:textId="77777777" w:rsidR="00312AA5" w:rsidRPr="004F7CA1" w:rsidRDefault="00E21D24">
      <w:pPr>
        <w:pStyle w:val="BodyText"/>
        <w:rPr>
          <w:lang w:val="de-DE"/>
        </w:rPr>
      </w:pPr>
      <w:r w:rsidRPr="004F7CA1">
        <w:rPr>
          <w:lang w:val="de-DE"/>
        </w:rPr>
        <w:t xml:space="preserve"> </w:t>
      </w:r>
    </w:p>
    <w:p w14:paraId="0D7E030D" w14:textId="6ADDE28C" w:rsidR="004F7CA1" w:rsidRDefault="004F7CA1">
      <w:pPr>
        <w:pStyle w:val="Heading1"/>
        <w:rPr>
          <w:lang w:val="de-DE"/>
        </w:rPr>
      </w:pPr>
      <w:bookmarkStart w:id="0" w:name="title"/>
      <w:r>
        <w:rPr>
          <w:lang w:val="de-DE"/>
        </w:rPr>
        <w:t>Exposee</w:t>
      </w:r>
      <w:r w:rsidR="00CE3084">
        <w:rPr>
          <w:lang w:val="de-DE"/>
        </w:rPr>
        <w:t xml:space="preserve"> zur Bachelorarbeit mit dem Titel:</w:t>
      </w:r>
    </w:p>
    <w:p w14:paraId="0CEA6298" w14:textId="0EFCA621" w:rsidR="00312AA5" w:rsidRPr="004F7CA1" w:rsidRDefault="00E21D24">
      <w:pPr>
        <w:pStyle w:val="Heading1"/>
        <w:rPr>
          <w:lang w:val="de-DE"/>
        </w:rPr>
      </w:pPr>
      <w:r w:rsidRPr="004F7CA1">
        <w:rPr>
          <w:lang w:val="de-DE"/>
        </w:rPr>
        <w:t>Was uns am Laufen hält: Vorhersagen von Bewegungsadhärenz durch negativen Affekt und Attributionsstile</w:t>
      </w:r>
    </w:p>
    <w:p w14:paraId="0CEA6299" w14:textId="77777777" w:rsidR="00312AA5" w:rsidRPr="004F7CA1" w:rsidRDefault="00E21D24">
      <w:pPr>
        <w:pStyle w:val="Author"/>
        <w:rPr>
          <w:lang w:val="de-DE"/>
        </w:rPr>
      </w:pPr>
      <w:r w:rsidRPr="004F7CA1">
        <w:rPr>
          <w:lang w:val="de-DE"/>
        </w:rPr>
        <w:t xml:space="preserve"> </w:t>
      </w:r>
    </w:p>
    <w:p w14:paraId="0CEA629A" w14:textId="77777777" w:rsidR="00312AA5" w:rsidRPr="004F7CA1" w:rsidRDefault="00E21D24">
      <w:pPr>
        <w:pStyle w:val="Author"/>
        <w:rPr>
          <w:lang w:val="de-DE"/>
        </w:rPr>
      </w:pPr>
      <w:r w:rsidRPr="004F7CA1">
        <w:rPr>
          <w:lang w:val="de-DE"/>
        </w:rPr>
        <w:t>Enno Winkler</w:t>
      </w:r>
    </w:p>
    <w:p w14:paraId="15A641AC" w14:textId="77777777" w:rsidR="004F7CA1" w:rsidRDefault="00E21D24">
      <w:pPr>
        <w:pStyle w:val="Author"/>
        <w:rPr>
          <w:lang w:val="de-DE"/>
        </w:rPr>
      </w:pPr>
      <w:r w:rsidRPr="004F7CA1">
        <w:rPr>
          <w:lang w:val="de-DE"/>
        </w:rPr>
        <w:t>Lehrgebiet Gesundheitspsychologie</w:t>
      </w:r>
    </w:p>
    <w:p w14:paraId="454A70D9" w14:textId="53D81E2E" w:rsidR="004F7CA1" w:rsidRPr="004F7CA1" w:rsidRDefault="004F7CA1" w:rsidP="004F7CA1">
      <w:pPr>
        <w:pStyle w:val="Author"/>
        <w:rPr>
          <w:lang w:val="de-DE"/>
        </w:rPr>
      </w:pPr>
      <w:r w:rsidRPr="004F7CA1">
        <w:rPr>
          <w:lang w:val="de-DE"/>
        </w:rPr>
        <w:t>Fernuniversität Hagen</w:t>
      </w:r>
    </w:p>
    <w:p w14:paraId="0CEA629B" w14:textId="0FF255E3" w:rsidR="00312AA5" w:rsidRPr="004F7CA1" w:rsidRDefault="00E21D24">
      <w:pPr>
        <w:pStyle w:val="Author"/>
        <w:rPr>
          <w:lang w:val="de-DE"/>
        </w:rPr>
      </w:pPr>
      <w:r w:rsidRPr="004F7CA1">
        <w:rPr>
          <w:lang w:val="de-DE"/>
        </w:rPr>
        <w:t>Externer Betreuer</w:t>
      </w:r>
      <w:r w:rsidR="004F7CA1">
        <w:rPr>
          <w:lang w:val="de-DE"/>
        </w:rPr>
        <w:t>:</w:t>
      </w:r>
      <w:r w:rsidRPr="004F7CA1">
        <w:rPr>
          <w:lang w:val="de-DE"/>
        </w:rPr>
        <w:t xml:space="preserve"> Dr. Sascha </w:t>
      </w:r>
      <w:proofErr w:type="spellStart"/>
      <w:r w:rsidRPr="004F7CA1">
        <w:rPr>
          <w:lang w:val="de-DE"/>
        </w:rPr>
        <w:t>Leisterer</w:t>
      </w:r>
      <w:proofErr w:type="spellEnd"/>
      <w:r w:rsidRPr="004F7CA1">
        <w:rPr>
          <w:lang w:val="de-DE"/>
        </w:rPr>
        <w:t xml:space="preserve"> (Humboldt-Universität zu Berlin) </w:t>
      </w:r>
    </w:p>
    <w:p w14:paraId="0CEA629D" w14:textId="77777777" w:rsidR="00312AA5" w:rsidRPr="004F7CA1" w:rsidRDefault="00E21D24">
      <w:pPr>
        <w:rPr>
          <w:lang w:val="de-DE"/>
        </w:rPr>
      </w:pPr>
      <w:bookmarkStart w:id="1" w:name="author-note"/>
      <w:bookmarkEnd w:id="0"/>
      <w:r w:rsidRPr="004F7CA1">
        <w:rPr>
          <w:lang w:val="de-DE"/>
        </w:rPr>
        <w:br w:type="page"/>
      </w:r>
    </w:p>
    <w:p w14:paraId="0CEA629F" w14:textId="77777777" w:rsidR="00312AA5" w:rsidRPr="004F7CA1" w:rsidRDefault="00E21D24" w:rsidP="00F956A9">
      <w:pPr>
        <w:pStyle w:val="Heading1"/>
        <w:spacing w:line="360" w:lineRule="auto"/>
        <w:rPr>
          <w:lang w:val="de-DE"/>
        </w:rPr>
      </w:pPr>
      <w:bookmarkStart w:id="2" w:name="das-forschungsprojekt-primoca"/>
      <w:bookmarkEnd w:id="1"/>
      <w:r w:rsidRPr="004F7CA1">
        <w:rPr>
          <w:lang w:val="de-DE"/>
        </w:rPr>
        <w:lastRenderedPageBreak/>
        <w:t>Das Forschungsprojekt “</w:t>
      </w:r>
      <w:proofErr w:type="spellStart"/>
      <w:r w:rsidRPr="004F7CA1">
        <w:rPr>
          <w:lang w:val="de-DE"/>
        </w:rPr>
        <w:t>PriMoCa</w:t>
      </w:r>
      <w:proofErr w:type="spellEnd"/>
      <w:r w:rsidRPr="004F7CA1">
        <w:rPr>
          <w:lang w:val="de-DE"/>
        </w:rPr>
        <w:t>”</w:t>
      </w:r>
    </w:p>
    <w:p w14:paraId="0CEA62A0" w14:textId="49D54E6E" w:rsidR="00312AA5" w:rsidRPr="004F7CA1" w:rsidRDefault="00E21D24" w:rsidP="00F956A9">
      <w:pPr>
        <w:pStyle w:val="FirstParagraph"/>
        <w:spacing w:line="360" w:lineRule="auto"/>
        <w:rPr>
          <w:lang w:val="de-DE"/>
        </w:rPr>
      </w:pPr>
      <w:r w:rsidRPr="004F7CA1">
        <w:rPr>
          <w:lang w:val="de-DE"/>
        </w:rPr>
        <w:t>Das Projekt “</w:t>
      </w:r>
      <w:proofErr w:type="spellStart"/>
      <w:r w:rsidRPr="004F7CA1">
        <w:rPr>
          <w:lang w:val="de-DE"/>
        </w:rPr>
        <w:t>PriMoCa</w:t>
      </w:r>
      <w:proofErr w:type="spellEnd"/>
      <w:r w:rsidRPr="004F7CA1">
        <w:rPr>
          <w:lang w:val="de-DE"/>
        </w:rPr>
        <w:t xml:space="preserve">” der Uni Leipzig unter der Führung von Dr. Sascha </w:t>
      </w:r>
      <w:proofErr w:type="spellStart"/>
      <w:r w:rsidRPr="004F7CA1">
        <w:rPr>
          <w:lang w:val="de-DE"/>
        </w:rPr>
        <w:t>Leisterer</w:t>
      </w:r>
      <w:proofErr w:type="spellEnd"/>
      <w:r w:rsidRPr="004F7CA1">
        <w:rPr>
          <w:lang w:val="de-DE"/>
        </w:rPr>
        <w:t xml:space="preserve"> (</w:t>
      </w:r>
      <w:proofErr w:type="spellStart"/>
      <w:r w:rsidRPr="004F7CA1">
        <w:rPr>
          <w:lang w:val="de-DE"/>
        </w:rPr>
        <w:t>doctor</w:t>
      </w:r>
      <w:proofErr w:type="spellEnd"/>
      <w:r w:rsidRPr="004F7CA1">
        <w:rPr>
          <w:lang w:val="de-DE"/>
        </w:rPr>
        <w:t xml:space="preserve"> </w:t>
      </w:r>
      <w:proofErr w:type="spellStart"/>
      <w:r w:rsidRPr="004F7CA1">
        <w:rPr>
          <w:lang w:val="de-DE"/>
        </w:rPr>
        <w:t>philosophiae</w:t>
      </w:r>
      <w:proofErr w:type="spellEnd"/>
      <w:r w:rsidRPr="004F7CA1">
        <w:rPr>
          <w:lang w:val="de-DE"/>
        </w:rPr>
        <w:t xml:space="preserve"> im Fachbereich Sportpsychologie, betreuende Person) untersucht den Zusammenhang zwischen Stolz (</w:t>
      </w:r>
      <w:r w:rsidRPr="004F7CA1">
        <w:rPr>
          <w:b/>
          <w:bCs/>
          <w:lang w:val="de-DE"/>
        </w:rPr>
        <w:t>Pri</w:t>
      </w:r>
      <w:r w:rsidRPr="004F7CA1">
        <w:rPr>
          <w:lang w:val="de-DE"/>
        </w:rPr>
        <w:t xml:space="preserve">de), </w:t>
      </w:r>
      <w:r w:rsidRPr="004F7CA1">
        <w:rPr>
          <w:b/>
          <w:bCs/>
          <w:lang w:val="de-DE"/>
        </w:rPr>
        <w:t>Mo</w:t>
      </w:r>
      <w:r w:rsidRPr="004F7CA1">
        <w:rPr>
          <w:lang w:val="de-DE"/>
        </w:rPr>
        <w:t>tiven und Kausalattributionen (</w:t>
      </w:r>
      <w:proofErr w:type="spellStart"/>
      <w:r w:rsidRPr="004F7CA1">
        <w:rPr>
          <w:b/>
          <w:bCs/>
          <w:lang w:val="de-DE"/>
        </w:rPr>
        <w:t>Ca</w:t>
      </w:r>
      <w:r w:rsidRPr="004F7CA1">
        <w:rPr>
          <w:lang w:val="de-DE"/>
        </w:rPr>
        <w:t>usal</w:t>
      </w:r>
      <w:proofErr w:type="spellEnd"/>
      <w:r w:rsidRPr="004F7CA1">
        <w:rPr>
          <w:lang w:val="de-DE"/>
        </w:rPr>
        <w:t xml:space="preserve"> </w:t>
      </w:r>
      <w:proofErr w:type="spellStart"/>
      <w:r w:rsidRPr="004F7CA1">
        <w:rPr>
          <w:lang w:val="de-DE"/>
        </w:rPr>
        <w:t>attributions</w:t>
      </w:r>
      <w:proofErr w:type="spellEnd"/>
      <w:r w:rsidRPr="004F7CA1">
        <w:rPr>
          <w:lang w:val="de-DE"/>
        </w:rPr>
        <w:t xml:space="preserve">). Ziel ist es, das Zusammenspiel dieser Variablen und deren Einfluss auf Bewegungsförderung und Wohlbefinden erwachsener Sporttreibender zu untersuchen. Im Projekt habe ich als Praktikant mitgewirkt. Ich habe eine Pilotstudie zusammen mit der betreuenden Person geplant und mit Studierenden als Versuchspersonen durchgeführt. Dabei habe </w:t>
      </w:r>
      <w:r w:rsidR="00C50D41">
        <w:rPr>
          <w:lang w:val="de-DE"/>
        </w:rPr>
        <w:t xml:space="preserve">ich </w:t>
      </w:r>
      <w:r w:rsidRPr="004F7CA1">
        <w:rPr>
          <w:lang w:val="de-DE"/>
        </w:rPr>
        <w:t>die Fragebögen und Tagebücher erstellt, und die Daten eigens erhoben. In der Hauptstudie habe ich ebenso die Fragebögen und Tagebücher erstellt und war auch an der Erhebung und Auswertung beteiligt. Ich habe u.a. das Kodieren impliziter Motive anhand des Manuals von Winter (</w:t>
      </w:r>
      <w:hyperlink w:anchor="ref-winter1994manual">
        <w:r w:rsidRPr="004F7CA1">
          <w:rPr>
            <w:rStyle w:val="Hyperlink"/>
            <w:lang w:val="de-DE"/>
          </w:rPr>
          <w:t>1994</w:t>
        </w:r>
      </w:hyperlink>
      <w:r w:rsidRPr="004F7CA1">
        <w:rPr>
          <w:lang w:val="de-DE"/>
        </w:rPr>
        <w:t>) gelernt und die Antworten der Versuchspersonen als zweiter Rater ausgewertet. Inzwischen habe ich kein Beschäftigungsverhältnis mit der Universität Leipzig mehr und beteilige mich nun freiwillig am Forschungsprojekt.</w:t>
      </w:r>
    </w:p>
    <w:p w14:paraId="0CEA62A1" w14:textId="77777777" w:rsidR="00312AA5" w:rsidRPr="004F7CA1" w:rsidRDefault="00E21D24" w:rsidP="00F956A9">
      <w:pPr>
        <w:pStyle w:val="BodyText"/>
        <w:spacing w:line="360" w:lineRule="auto"/>
        <w:rPr>
          <w:lang w:val="de-DE"/>
        </w:rPr>
      </w:pPr>
      <w:commentRangeStart w:id="3"/>
      <w:r w:rsidRPr="004F7CA1">
        <w:rPr>
          <w:highlight w:val="yellow"/>
          <w:u w:val="single"/>
          <w:lang w:val="de-DE"/>
        </w:rPr>
        <w:t>(((((((Das Projekt ist unter XXXX präregistriert.)))))))</w:t>
      </w:r>
      <w:commentRangeEnd w:id="3"/>
      <w:r w:rsidR="008E2652">
        <w:rPr>
          <w:rStyle w:val="CommentReference"/>
        </w:rPr>
        <w:commentReference w:id="3"/>
      </w:r>
    </w:p>
    <w:p w14:paraId="0CEA62A2" w14:textId="77777777" w:rsidR="00312AA5" w:rsidRPr="004F7CA1" w:rsidRDefault="00E21D24" w:rsidP="00F956A9">
      <w:pPr>
        <w:pStyle w:val="Heading1"/>
        <w:spacing w:line="360" w:lineRule="auto"/>
        <w:rPr>
          <w:lang w:val="de-DE"/>
        </w:rPr>
      </w:pPr>
      <w:bookmarkStart w:id="4" w:name="teilprojekt-der-bachelorarbeit"/>
      <w:bookmarkEnd w:id="2"/>
      <w:r w:rsidRPr="004F7CA1">
        <w:rPr>
          <w:lang w:val="de-DE"/>
        </w:rPr>
        <w:t>Teilprojekt der Bachelorarbeit</w:t>
      </w:r>
    </w:p>
    <w:p w14:paraId="0CEA62A3" w14:textId="77777777" w:rsidR="00312AA5" w:rsidRPr="004F7CA1" w:rsidRDefault="00E21D24" w:rsidP="00F956A9">
      <w:pPr>
        <w:pStyle w:val="FirstParagraph"/>
        <w:spacing w:line="360" w:lineRule="auto"/>
        <w:rPr>
          <w:lang w:val="de-DE"/>
        </w:rPr>
      </w:pPr>
      <w:r w:rsidRPr="004F7CA1">
        <w:rPr>
          <w:lang w:val="de-DE"/>
        </w:rPr>
        <w:t>Das Forschungsprojekt fokussierte bisher den Einfluss von Stolz, Motiven und Kausalattributionen auf die wahrgenommene Bewegungsintensität. In der Bachelorarbeit möchte ich nichtangetretene Trainingseinheiten und die Diskrepanz zwischen Zielkilometern und tatsächlich gelaufenen Kilometern als Zielvariable konzipieren und den Einfluss von Affekt und Kausalattribution herausarbeiten. Außerdem möchte ich die Hypothese prüfen, ob der Attributionsstil durch den Einsatz der Tagebücher verändert werden konnte.</w:t>
      </w:r>
    </w:p>
    <w:p w14:paraId="0CEA62A4" w14:textId="77777777" w:rsidR="00312AA5" w:rsidRPr="004F7CA1" w:rsidRDefault="00E21D24" w:rsidP="00F956A9">
      <w:pPr>
        <w:pStyle w:val="Heading2"/>
        <w:spacing w:line="360" w:lineRule="auto"/>
        <w:rPr>
          <w:lang w:val="de-DE"/>
        </w:rPr>
      </w:pPr>
      <w:bookmarkStart w:id="5" w:name="herleitung-und-fragestellung"/>
      <w:r w:rsidRPr="004F7CA1">
        <w:rPr>
          <w:lang w:val="de-DE"/>
        </w:rPr>
        <w:t>Herleitung und Fragestellung</w:t>
      </w:r>
    </w:p>
    <w:p w14:paraId="0CEA62A5" w14:textId="0246C549" w:rsidR="00312AA5" w:rsidRPr="004F7CA1" w:rsidRDefault="00E21D24" w:rsidP="00F956A9">
      <w:pPr>
        <w:pStyle w:val="FirstParagraph"/>
        <w:spacing w:line="360" w:lineRule="auto"/>
        <w:rPr>
          <w:lang w:val="de-DE"/>
        </w:rPr>
      </w:pPr>
      <w:r w:rsidRPr="004F7CA1">
        <w:rPr>
          <w:lang w:val="de-DE"/>
        </w:rPr>
        <w:t>Ziel der Vereinten Nationen ist, die Sterblichkeit durch nicht übertragbare Krankheiten, die unter anderem durch einen inaktiven Lebensstil begünstigt werden, bis zum Jahr 2030 um 30 Prozent zu senken. (</w:t>
      </w:r>
      <w:hyperlink w:anchor="ref-assembly2017resolution">
        <w:r w:rsidRPr="004F7CA1">
          <w:rPr>
            <w:rStyle w:val="Hyperlink"/>
            <w:lang w:val="de-DE"/>
          </w:rPr>
          <w:t xml:space="preserve">United </w:t>
        </w:r>
        <w:proofErr w:type="spellStart"/>
        <w:r w:rsidRPr="004F7CA1">
          <w:rPr>
            <w:rStyle w:val="Hyperlink"/>
            <w:lang w:val="de-DE"/>
          </w:rPr>
          <w:t>Nations</w:t>
        </w:r>
        <w:proofErr w:type="spellEnd"/>
        <w:r w:rsidRPr="004F7CA1">
          <w:rPr>
            <w:rStyle w:val="Hyperlink"/>
            <w:lang w:val="de-DE"/>
          </w:rPr>
          <w:t xml:space="preserve"> General Assembly, 2017</w:t>
        </w:r>
      </w:hyperlink>
      <w:r w:rsidRPr="004F7CA1">
        <w:rPr>
          <w:lang w:val="de-DE"/>
        </w:rPr>
        <w:t>). Nur etwa 26% der erwachsenen Bevölkerung in Deutschland erreicht das empfohlene Aktivitätsniveau der WHO in Bezug auf Muskel- und Ausdauertraining (</w:t>
      </w:r>
      <w:hyperlink w:anchor="ref-RKI_2022">
        <w:r w:rsidRPr="004F7CA1">
          <w:rPr>
            <w:rStyle w:val="Hyperlink"/>
            <w:lang w:val="de-DE"/>
          </w:rPr>
          <w:t>Robert Koch-Institut, 2022</w:t>
        </w:r>
      </w:hyperlink>
      <w:r w:rsidRPr="004F7CA1">
        <w:rPr>
          <w:lang w:val="de-DE"/>
        </w:rPr>
        <w:t xml:space="preserve">). Zur Bewegungsförderung gehört auch, dass bereits Aktive dieses Verhalten aufrechterhalten und ausbauen. Das Rückfallmodell von </w:t>
      </w:r>
      <w:proofErr w:type="spellStart"/>
      <w:r w:rsidRPr="004F7CA1">
        <w:rPr>
          <w:lang w:val="de-DE"/>
        </w:rPr>
        <w:t>Marlatt</w:t>
      </w:r>
      <w:proofErr w:type="spellEnd"/>
      <w:r w:rsidRPr="004F7CA1">
        <w:rPr>
          <w:lang w:val="de-DE"/>
        </w:rPr>
        <w:t xml:space="preserve"> and George (</w:t>
      </w:r>
      <w:hyperlink w:anchor="ref-Marlatt1984">
        <w:r w:rsidRPr="004F7CA1">
          <w:rPr>
            <w:rStyle w:val="Hyperlink"/>
            <w:lang w:val="de-DE"/>
          </w:rPr>
          <w:t>1984</w:t>
        </w:r>
      </w:hyperlink>
      <w:r w:rsidRPr="004F7CA1">
        <w:rPr>
          <w:lang w:val="de-DE"/>
        </w:rPr>
        <w:t xml:space="preserve">) beleuchtet die Mechanismen der Aufrechterhaltung von </w:t>
      </w:r>
      <w:r w:rsidRPr="004F7CA1">
        <w:rPr>
          <w:lang w:val="de-DE"/>
        </w:rPr>
        <w:lastRenderedPageBreak/>
        <w:t>Gesundheitsverhalten und ist auch im Kontext von Sport und Bewegung erklärungsmächtig (</w:t>
      </w:r>
      <w:hyperlink w:anchor="ref-Marcus1997">
        <w:r w:rsidRPr="004F7CA1">
          <w:rPr>
            <w:rStyle w:val="Hyperlink"/>
            <w:lang w:val="de-DE"/>
          </w:rPr>
          <w:t>Marcus et al., 1997</w:t>
        </w:r>
      </w:hyperlink>
      <w:r w:rsidRPr="004F7CA1">
        <w:rPr>
          <w:lang w:val="de-DE"/>
        </w:rPr>
        <w:t>). Das Modell wurde in Bezug auf Populationen mit bewegungsarmer Lebensweise (</w:t>
      </w:r>
      <w:hyperlink w:anchor="ref-Marcus1993">
        <w:r w:rsidRPr="004F7CA1">
          <w:rPr>
            <w:rStyle w:val="Hyperlink"/>
            <w:lang w:val="de-DE"/>
          </w:rPr>
          <w:t>Marcus &amp; Stanton, 1993</w:t>
        </w:r>
      </w:hyperlink>
      <w:r w:rsidRPr="004F7CA1">
        <w:rPr>
          <w:lang w:val="de-DE"/>
        </w:rPr>
        <w:t xml:space="preserve">; </w:t>
      </w:r>
      <w:hyperlink w:anchor="ref-Martin1984">
        <w:r w:rsidRPr="004F7CA1">
          <w:rPr>
            <w:rStyle w:val="Hyperlink"/>
            <w:lang w:val="de-DE"/>
          </w:rPr>
          <w:t>Martin et al., 1984</w:t>
        </w:r>
      </w:hyperlink>
      <w:r w:rsidRPr="004F7CA1">
        <w:rPr>
          <w:lang w:val="de-DE"/>
        </w:rPr>
        <w:t>); und bereits aktive Populationen (</w:t>
      </w:r>
      <w:hyperlink w:anchor="ref-Stetson2005">
        <w:r w:rsidRPr="004F7CA1">
          <w:rPr>
            <w:rStyle w:val="Hyperlink"/>
            <w:lang w:val="de-DE"/>
          </w:rPr>
          <w:t>Stetson et al., 2005</w:t>
        </w:r>
      </w:hyperlink>
      <w:r w:rsidRPr="004F7CA1">
        <w:rPr>
          <w:lang w:val="de-DE"/>
        </w:rPr>
        <w:t>) angewendet. Innerhalb dieses Modells ist die wichtige Rolle der Selbstwirksamkeit bereits gut untersucht, in Bezug auf andere Variablen ist die Studienlage allerdings noch dünn (</w:t>
      </w:r>
      <w:proofErr w:type="spellStart"/>
      <w:r>
        <w:fldChar w:fldCharType="begin"/>
      </w:r>
      <w:r w:rsidRPr="004F7CA1">
        <w:rPr>
          <w:lang w:val="de-DE"/>
        </w:rPr>
        <w:instrText>HYPERLINK \l "ref-Amireault2013" \h</w:instrText>
      </w:r>
      <w:r>
        <w:fldChar w:fldCharType="separate"/>
      </w:r>
      <w:r w:rsidRPr="004F7CA1">
        <w:rPr>
          <w:rStyle w:val="Hyperlink"/>
          <w:lang w:val="de-DE"/>
        </w:rPr>
        <w:t>Amireault</w:t>
      </w:r>
      <w:proofErr w:type="spellEnd"/>
      <w:r w:rsidRPr="004F7CA1">
        <w:rPr>
          <w:rStyle w:val="Hyperlink"/>
          <w:lang w:val="de-DE"/>
        </w:rPr>
        <w:t xml:space="preserve"> et al., 2013</w:t>
      </w:r>
      <w:r>
        <w:rPr>
          <w:rStyle w:val="Hyperlink"/>
        </w:rPr>
        <w:fldChar w:fldCharType="end"/>
      </w:r>
      <w:r w:rsidRPr="004F7CA1">
        <w:rPr>
          <w:lang w:val="de-DE"/>
        </w:rPr>
        <w:t xml:space="preserve">). </w:t>
      </w:r>
      <w:proofErr w:type="spellStart"/>
      <w:r w:rsidRPr="004F7CA1">
        <w:rPr>
          <w:lang w:val="de-DE"/>
        </w:rPr>
        <w:t>Marlatt</w:t>
      </w:r>
      <w:proofErr w:type="spellEnd"/>
      <w:r w:rsidRPr="004F7CA1">
        <w:rPr>
          <w:lang w:val="de-DE"/>
        </w:rPr>
        <w:t xml:space="preserve"> and George (</w:t>
      </w:r>
      <w:hyperlink w:anchor="ref-Marlatt1984">
        <w:r w:rsidRPr="004F7CA1">
          <w:rPr>
            <w:rStyle w:val="Hyperlink"/>
            <w:lang w:val="de-DE"/>
          </w:rPr>
          <w:t>1984</w:t>
        </w:r>
      </w:hyperlink>
      <w:r w:rsidRPr="004F7CA1">
        <w:rPr>
          <w:lang w:val="de-DE"/>
        </w:rPr>
        <w:t xml:space="preserve">) 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 </w:t>
      </w:r>
      <w:proofErr w:type="spellStart"/>
      <w:r w:rsidRPr="004F7CA1">
        <w:rPr>
          <w:lang w:val="de-DE"/>
        </w:rPr>
        <w:t>Marlatt</w:t>
      </w:r>
      <w:proofErr w:type="spellEnd"/>
      <w:r w:rsidRPr="004F7CA1">
        <w:rPr>
          <w:lang w:val="de-DE"/>
        </w:rPr>
        <w:t xml:space="preserve"> and George (</w:t>
      </w:r>
      <w:hyperlink w:anchor="ref-Marlatt1984">
        <w:r w:rsidRPr="004F7CA1">
          <w:rPr>
            <w:rStyle w:val="Hyperlink"/>
            <w:lang w:val="de-DE"/>
          </w:rPr>
          <w:t>1984</w:t>
        </w:r>
      </w:hyperlink>
      <w:r w:rsidRPr="004F7CA1">
        <w:rPr>
          <w:lang w:val="de-DE"/>
        </w:rPr>
        <w:t>) 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p w14:paraId="0CEA62A6" w14:textId="4903F7B4" w:rsidR="00312AA5" w:rsidRPr="004F7CA1" w:rsidRDefault="00E21D24" w:rsidP="00F956A9">
      <w:pPr>
        <w:pStyle w:val="BodyText"/>
        <w:spacing w:line="360" w:lineRule="auto"/>
        <w:rPr>
          <w:lang w:val="de-DE"/>
        </w:rPr>
      </w:pPr>
      <w:r w:rsidRPr="004F7CA1">
        <w:rPr>
          <w:lang w:val="de-DE"/>
        </w:rPr>
        <w:t xml:space="preserve">In dieser Bachelorarbeit soll also untersucht werden, inwiefern der Attributionsstil und das dispositionelle Affekterleben die Trainingsadhärenz vorhersagen. </w:t>
      </w:r>
      <w:r w:rsidR="00373BBA" w:rsidRPr="00373BBA">
        <w:rPr>
          <w:lang w:val="de-DE"/>
        </w:rPr>
        <w:t>Zusätzlich</w:t>
      </w:r>
      <w:r w:rsidR="00373BBA">
        <w:rPr>
          <w:lang w:val="de-DE"/>
        </w:rPr>
        <w:t xml:space="preserve"> </w:t>
      </w:r>
      <w:r w:rsidRPr="004F7CA1">
        <w:rPr>
          <w:lang w:val="de-DE"/>
        </w:rPr>
        <w:t>soll untersucht werden, ob sich der Attributionsstil durch Nahelegung einer dienlichen Attribution in diesem Kontext beeinflussen lässt.</w:t>
      </w:r>
      <w:r w:rsidR="005E31BB">
        <w:rPr>
          <w:lang w:val="de-DE"/>
        </w:rPr>
        <w:t xml:space="preserve"> </w:t>
      </w:r>
      <w:r w:rsidR="005E31BB" w:rsidRPr="005E31BB">
        <w:rPr>
          <w:lang w:val="de-DE"/>
        </w:rPr>
        <w:t>Die Hypothesen lauten:</w:t>
      </w:r>
    </w:p>
    <w:p w14:paraId="0CEA62A7" w14:textId="77777777" w:rsidR="00312AA5" w:rsidRPr="004F7CA1" w:rsidRDefault="00E21D24" w:rsidP="00F956A9">
      <w:pPr>
        <w:pStyle w:val="BodyText"/>
        <w:spacing w:line="360" w:lineRule="auto"/>
        <w:rPr>
          <w:lang w:val="de-DE"/>
        </w:rPr>
      </w:pPr>
      <w:r w:rsidRPr="004F7CA1">
        <w:rPr>
          <w:lang w:val="de-DE"/>
        </w:rPr>
        <w:t>H1: Ein internal - variabler Attributionsstil sagt weniger Trainingsausfälle (H1.1), sowie eine geringere Diskrepanz zwischen Kilometerziel und tatsächlich gelaufenen Kilometern vorher (H1.2)</w:t>
      </w:r>
    </w:p>
    <w:p w14:paraId="0CEA62A8" w14:textId="77777777" w:rsidR="00312AA5" w:rsidRPr="004F7CA1" w:rsidRDefault="00E21D24" w:rsidP="00F956A9">
      <w:pPr>
        <w:pStyle w:val="BodyText"/>
        <w:spacing w:line="360" w:lineRule="auto"/>
        <w:rPr>
          <w:lang w:val="de-DE"/>
        </w:rPr>
      </w:pPr>
      <w:r w:rsidRPr="004F7CA1">
        <w:rPr>
          <w:lang w:val="de-DE"/>
        </w:rPr>
        <w:t>H2: Ein tendenziell negativeres Affekterleben sagt mehr Trainingsausfälle (H2.1) und eine höhere Diskrepanz zwischen Kilometerziel und tatsächlich gelaufenen Kilometern vorher (H2.2).</w:t>
      </w:r>
    </w:p>
    <w:p w14:paraId="0CEA62A9" w14:textId="77777777" w:rsidR="00312AA5" w:rsidRPr="004F7CA1" w:rsidRDefault="00E21D24" w:rsidP="00F956A9">
      <w:pPr>
        <w:pStyle w:val="BodyText"/>
        <w:spacing w:line="360" w:lineRule="auto"/>
        <w:rPr>
          <w:lang w:val="de-DE"/>
        </w:rPr>
      </w:pPr>
      <w:r w:rsidRPr="004F7CA1">
        <w:rPr>
          <w:lang w:val="de-DE"/>
        </w:rPr>
        <w:t>H3: Der Attributionsstil zeigt im Post-Test stärkere Ausprägungen auf den Dimensionen “internal” und “variabel” im Vergleich zum Prä-Test.</w:t>
      </w:r>
    </w:p>
    <w:p w14:paraId="0CEA62AA" w14:textId="77777777" w:rsidR="00312AA5" w:rsidRPr="004F7CA1" w:rsidRDefault="00E21D24" w:rsidP="00F956A9">
      <w:pPr>
        <w:pStyle w:val="Heading2"/>
        <w:spacing w:line="360" w:lineRule="auto"/>
        <w:rPr>
          <w:lang w:val="de-DE"/>
        </w:rPr>
      </w:pPr>
      <w:bookmarkStart w:id="6" w:name="stichprobe"/>
      <w:bookmarkEnd w:id="5"/>
      <w:r w:rsidRPr="004F7CA1">
        <w:rPr>
          <w:lang w:val="de-DE"/>
        </w:rPr>
        <w:lastRenderedPageBreak/>
        <w:t>Stichprobe:</w:t>
      </w:r>
    </w:p>
    <w:p w14:paraId="0CEA62AB" w14:textId="10B566A7" w:rsidR="00312AA5" w:rsidRPr="004F7CA1" w:rsidRDefault="00E21D24" w:rsidP="00F956A9">
      <w:pPr>
        <w:pStyle w:val="FirstParagraph"/>
        <w:spacing w:line="360" w:lineRule="auto"/>
        <w:rPr>
          <w:lang w:val="de-DE"/>
        </w:rPr>
      </w:pPr>
      <w:r w:rsidRPr="004F7CA1">
        <w:rPr>
          <w:lang w:val="de-DE"/>
        </w:rPr>
        <w:t xml:space="preserve">Daten von </w:t>
      </w:r>
      <w:r w:rsidR="00F956A9">
        <w:rPr>
          <w:lang w:val="de-DE"/>
        </w:rPr>
        <w:t xml:space="preserve">21 </w:t>
      </w:r>
      <w:r w:rsidRPr="004F7CA1">
        <w:rPr>
          <w:lang w:val="de-DE"/>
        </w:rPr>
        <w:t xml:space="preserve">aktiven, erwachsenen </w:t>
      </w:r>
      <w:proofErr w:type="spellStart"/>
      <w:proofErr w:type="gramStart"/>
      <w:r w:rsidRPr="004F7CA1">
        <w:rPr>
          <w:lang w:val="de-DE"/>
        </w:rPr>
        <w:t>Freizeitsportler:innen</w:t>
      </w:r>
      <w:proofErr w:type="spellEnd"/>
      <w:proofErr w:type="gramEnd"/>
      <w:r w:rsidRPr="004F7CA1">
        <w:rPr>
          <w:lang w:val="de-DE"/>
        </w:rPr>
        <w:t xml:space="preserve"> (Alter ± </w:t>
      </w:r>
      <w:proofErr w:type="spellStart"/>
      <w:r w:rsidRPr="004F7CA1">
        <w:rPr>
          <w:lang w:val="de-DE"/>
        </w:rPr>
        <w:t>Standardabweich</w:t>
      </w:r>
      <w:proofErr w:type="spellEnd"/>
      <w:r w:rsidRPr="004F7CA1">
        <w:rPr>
          <w:lang w:val="de-DE"/>
        </w:rPr>
        <w:t xml:space="preserve"> </w:t>
      </w:r>
      <w:proofErr w:type="spellStart"/>
      <w:r w:rsidRPr="004F7CA1">
        <w:rPr>
          <w:lang w:val="de-DE"/>
        </w:rPr>
        <w:t>ung</w:t>
      </w:r>
      <w:proofErr w:type="spellEnd"/>
      <w:r w:rsidRPr="004F7CA1">
        <w:rPr>
          <w:lang w:val="de-DE"/>
        </w:rPr>
        <w:t>: 35.85 ± 12.89 Jahre; 6 weiblich; 12 männlich; 3 divers) liegen bereits aus der Studie “</w:t>
      </w:r>
      <w:proofErr w:type="spellStart"/>
      <w:r w:rsidRPr="004F7CA1">
        <w:rPr>
          <w:lang w:val="de-DE"/>
        </w:rPr>
        <w:t>PriMoCa</w:t>
      </w:r>
      <w:proofErr w:type="spellEnd"/>
      <w:r w:rsidRPr="004F7CA1">
        <w:rPr>
          <w:lang w:val="de-DE"/>
        </w:rPr>
        <w:t xml:space="preserve"> II” vor.</w:t>
      </w:r>
    </w:p>
    <w:p w14:paraId="0CEA62AC" w14:textId="77777777" w:rsidR="00312AA5" w:rsidRPr="004F7CA1" w:rsidRDefault="00E21D24" w:rsidP="00F956A9">
      <w:pPr>
        <w:pStyle w:val="Heading2"/>
        <w:spacing w:line="360" w:lineRule="auto"/>
        <w:rPr>
          <w:lang w:val="de-DE"/>
        </w:rPr>
      </w:pPr>
      <w:bookmarkStart w:id="7" w:name="durchführung"/>
      <w:bookmarkEnd w:id="6"/>
      <w:r w:rsidRPr="004F7CA1">
        <w:rPr>
          <w:lang w:val="de-DE"/>
        </w:rPr>
        <w:t>Durchführung:</w:t>
      </w:r>
    </w:p>
    <w:p w14:paraId="0CEA62AD" w14:textId="77777777" w:rsidR="00312AA5" w:rsidRPr="004F7CA1" w:rsidRDefault="00E21D24" w:rsidP="00F956A9">
      <w:pPr>
        <w:pStyle w:val="FirstParagraph"/>
        <w:spacing w:line="360" w:lineRule="auto"/>
        <w:rPr>
          <w:lang w:val="de-DE"/>
        </w:rPr>
      </w:pPr>
      <w:r w:rsidRPr="004F7CA1">
        <w:rPr>
          <w:lang w:val="de-DE"/>
        </w:rPr>
        <w:t xml:space="preserve">Die </w:t>
      </w:r>
      <w:proofErr w:type="spellStart"/>
      <w:proofErr w:type="gramStart"/>
      <w:r w:rsidRPr="004F7CA1">
        <w:rPr>
          <w:lang w:val="de-DE"/>
        </w:rPr>
        <w:t>Freizeitsportler:innen</w:t>
      </w:r>
      <w:proofErr w:type="spellEnd"/>
      <w:proofErr w:type="gramEnd"/>
      <w:r w:rsidRPr="004F7CA1">
        <w:rPr>
          <w:lang w:val="de-DE"/>
        </w:rPr>
        <w:t xml:space="preserve"> berichteten vor der Studie ihr generelles Affekterleben innerhalb der letzten zehn Tage mit der Positive and Negative </w:t>
      </w:r>
      <w:proofErr w:type="spellStart"/>
      <w:r w:rsidRPr="004F7CA1">
        <w:rPr>
          <w:lang w:val="de-DE"/>
        </w:rPr>
        <w:t>Affect-Scale</w:t>
      </w:r>
      <w:proofErr w:type="spellEnd"/>
      <w:r w:rsidRPr="004F7CA1">
        <w:rPr>
          <w:lang w:val="de-DE"/>
        </w:rPr>
        <w:t xml:space="preserve"> von Watson et al. (</w:t>
      </w:r>
      <w:hyperlink w:anchor="ref-Watson1988">
        <w:r w:rsidRPr="004F7CA1">
          <w:rPr>
            <w:rStyle w:val="Hyperlink"/>
            <w:lang w:val="de-DE"/>
          </w:rPr>
          <w:t>1988</w:t>
        </w:r>
      </w:hyperlink>
      <w:r w:rsidRPr="004F7CA1">
        <w:rPr>
          <w:lang w:val="de-DE"/>
        </w:rPr>
        <w:t>). Der Prä-Test enthielt außerdem die Skala von Peterson et al. (</w:t>
      </w:r>
      <w:hyperlink w:anchor="ref-Peterson1982">
        <w:r w:rsidRPr="004F7CA1">
          <w:rPr>
            <w:rStyle w:val="Hyperlink"/>
            <w:lang w:val="de-DE"/>
          </w:rPr>
          <w:t>1982</w:t>
        </w:r>
      </w:hyperlink>
      <w:r w:rsidRPr="004F7CA1">
        <w:rPr>
          <w:lang w:val="de-DE"/>
        </w:rPr>
        <w:t>) zum Attributionsstil und die Items zu demografischen Daten.</w:t>
      </w:r>
    </w:p>
    <w:p w14:paraId="0CEA62AE" w14:textId="675B29A2" w:rsidR="00312AA5" w:rsidRDefault="00E21D24" w:rsidP="00F956A9">
      <w:pPr>
        <w:pStyle w:val="BodyText"/>
        <w:spacing w:line="360" w:lineRule="auto"/>
        <w:rPr>
          <w:lang w:val="de-DE"/>
        </w:rPr>
      </w:pPr>
      <w:r w:rsidRPr="004F7CA1">
        <w:rPr>
          <w:lang w:val="de-DE"/>
        </w:rPr>
        <w:t xml:space="preserve">Darauf folgte die Trainingsphase, in der die Trainierenden </w:t>
      </w:r>
      <w:r w:rsidRPr="008E2652">
        <w:rPr>
          <w:highlight w:val="yellow"/>
          <w:lang w:val="de-DE"/>
        </w:rPr>
        <w:t xml:space="preserve">((((*über einen Zeitraum von </w:t>
      </w:r>
      <w:commentRangeStart w:id="8"/>
      <w:r w:rsidRPr="008E2652">
        <w:rPr>
          <w:highlight w:val="yellow"/>
          <w:lang w:val="de-DE"/>
        </w:rPr>
        <w:t>XXXX</w:t>
      </w:r>
      <w:commentRangeEnd w:id="8"/>
      <w:r w:rsidR="00F956A9">
        <w:rPr>
          <w:rStyle w:val="CommentReference"/>
        </w:rPr>
        <w:commentReference w:id="8"/>
      </w:r>
      <w:r w:rsidRPr="008E2652">
        <w:rPr>
          <w:highlight w:val="yellow"/>
          <w:lang w:val="de-DE"/>
        </w:rPr>
        <w:t>))))</w:t>
      </w:r>
      <w:r w:rsidRPr="004F7CA1">
        <w:rPr>
          <w:lang w:val="de-DE"/>
        </w:rPr>
        <w:t xml:space="preserve"> sechs Trainingseinheiten dokumentieren sollten. In den Tagebüchern wurde nach einer Trainingseinheit die wahrgenommene Trainingsintensität mithilfe des Session-RPE-Fragebogens von Foster et al. (</w:t>
      </w:r>
      <w:hyperlink w:anchor="ref-Foster2021">
        <w:r w:rsidRPr="004F7CA1">
          <w:rPr>
            <w:rStyle w:val="Hyperlink"/>
            <w:lang w:val="de-DE"/>
          </w:rPr>
          <w:t>2021</w:t>
        </w:r>
      </w:hyperlink>
      <w:r w:rsidRPr="004F7CA1">
        <w:rPr>
          <w:lang w:val="de-DE"/>
        </w:rPr>
        <w:t xml:space="preserve">) erfasst. Nach jeder Trainingseinheit wurde den Trainierenden eine internal-variable Attribution nahegelegt, indem sie aus vier </w:t>
      </w:r>
      <w:r w:rsidR="00F956A9" w:rsidRPr="004F7CA1">
        <w:rPr>
          <w:lang w:val="de-DE"/>
        </w:rPr>
        <w:t>entsprechenden</w:t>
      </w:r>
      <w:r w:rsidRPr="004F7CA1">
        <w:rPr>
          <w:lang w:val="de-DE"/>
        </w:rPr>
        <w:t xml:space="preserve"> Aussagen auswählten. Jede Aussage bezog sich auf eine internal-variable Kontrollüberzeugung wie z.B. Anstrengung. Außerdem wurde das Kilometerziel sowie die Dauer des Laufs und die tatsächlich erreichten Kilometer erfasst.</w:t>
      </w:r>
    </w:p>
    <w:p w14:paraId="1C583409" w14:textId="141DE1E6" w:rsidR="004B4053" w:rsidRPr="004F7CA1" w:rsidRDefault="00245618" w:rsidP="00F956A9">
      <w:pPr>
        <w:pStyle w:val="BodyText"/>
        <w:spacing w:line="360" w:lineRule="auto"/>
        <w:rPr>
          <w:lang w:val="de-DE"/>
        </w:rPr>
      </w:pPr>
      <w:r>
        <w:rPr>
          <w:lang w:val="de-DE"/>
        </w:rPr>
        <w:t xml:space="preserve">Bezüglich des Vorgehens beim Verfassen der Arbeit ist ein Zeitplan </w:t>
      </w:r>
      <w:r w:rsidR="00E21D24">
        <w:rPr>
          <w:lang w:val="de-DE"/>
        </w:rPr>
        <w:t>im Anhang</w:t>
      </w:r>
      <w:r>
        <w:rPr>
          <w:lang w:val="de-DE"/>
        </w:rPr>
        <w:t xml:space="preserve">. </w:t>
      </w:r>
    </w:p>
    <w:p w14:paraId="0CEA62AF" w14:textId="77777777" w:rsidR="00312AA5" w:rsidRPr="004F7CA1" w:rsidRDefault="00E21D24" w:rsidP="00F956A9">
      <w:pPr>
        <w:pStyle w:val="Heading2"/>
        <w:spacing w:line="360" w:lineRule="auto"/>
        <w:rPr>
          <w:lang w:val="de-DE"/>
        </w:rPr>
      </w:pPr>
      <w:bookmarkStart w:id="9" w:name="auswertung"/>
      <w:bookmarkEnd w:id="7"/>
      <w:r w:rsidRPr="004F7CA1">
        <w:rPr>
          <w:lang w:val="de-DE"/>
        </w:rPr>
        <w:t>Auswertung:</w:t>
      </w:r>
    </w:p>
    <w:p w14:paraId="0CEA62B0" w14:textId="4061FCFE" w:rsidR="00104536" w:rsidRDefault="00E21D24" w:rsidP="00F956A9">
      <w:pPr>
        <w:pStyle w:val="FirstParagraph"/>
        <w:spacing w:line="360" w:lineRule="auto"/>
        <w:rPr>
          <w:lang w:val="de-DE"/>
        </w:rPr>
      </w:pPr>
      <w:r w:rsidRPr="004F7CA1">
        <w:rPr>
          <w:lang w:val="de-DE"/>
        </w:rPr>
        <w:t xml:space="preserve">Ich benutze </w:t>
      </w:r>
      <w:proofErr w:type="spellStart"/>
      <w:r w:rsidRPr="004F7CA1">
        <w:rPr>
          <w:lang w:val="de-DE"/>
        </w:rPr>
        <w:t>Rstudio</w:t>
      </w:r>
      <w:proofErr w:type="spellEnd"/>
      <w:r w:rsidRPr="004F7CA1">
        <w:rPr>
          <w:lang w:val="de-DE"/>
        </w:rPr>
        <w:t xml:space="preserve"> zur Analyse und ermittle zunächst die üblichen deskriptiven Statistiken. Zur Auswertung der Langzeitdaten werde ich ein lineares gemischtes Modell heranziehen. Außerdem vergleiche ich Prä- und Posttest mit t-Tests, um herauszufinden, ob sich das Affekterleben und der Attributionsstil während der Trainingsphase verändert haben. Dazu werden Effektmaße mit Konfidenzintervall berichtet.</w:t>
      </w:r>
    </w:p>
    <w:p w14:paraId="784313F8" w14:textId="45064EAF" w:rsidR="00312AA5" w:rsidRPr="004F7CA1" w:rsidRDefault="00104536" w:rsidP="00104536">
      <w:pPr>
        <w:spacing w:after="200" w:line="240" w:lineRule="auto"/>
        <w:rPr>
          <w:lang w:val="de-DE"/>
        </w:rPr>
      </w:pPr>
      <w:r>
        <w:rPr>
          <w:lang w:val="de-DE"/>
        </w:rPr>
        <w:br w:type="page"/>
      </w:r>
    </w:p>
    <w:p w14:paraId="0CEA62B1" w14:textId="77777777" w:rsidR="00312AA5" w:rsidRPr="004F7CA1" w:rsidRDefault="00E21D24" w:rsidP="00F956A9">
      <w:pPr>
        <w:pStyle w:val="Heading1"/>
        <w:spacing w:line="360" w:lineRule="auto"/>
        <w:rPr>
          <w:lang w:val="de-DE"/>
        </w:rPr>
      </w:pPr>
      <w:bookmarkStart w:id="10" w:name="literaturverzeichnis"/>
      <w:bookmarkEnd w:id="4"/>
      <w:bookmarkEnd w:id="9"/>
      <w:r w:rsidRPr="004F7CA1">
        <w:rPr>
          <w:lang w:val="de-DE"/>
        </w:rPr>
        <w:lastRenderedPageBreak/>
        <w:t>Literaturverzeichnis</w:t>
      </w:r>
    </w:p>
    <w:p w14:paraId="0CEA62B2" w14:textId="77777777" w:rsidR="00312AA5" w:rsidRDefault="00E21D24" w:rsidP="00F956A9">
      <w:pPr>
        <w:pStyle w:val="Bibliography"/>
        <w:spacing w:line="360" w:lineRule="auto"/>
      </w:pPr>
      <w:bookmarkStart w:id="11" w:name="ref-Amireault2013"/>
      <w:bookmarkStart w:id="12" w:name="refs"/>
      <w:proofErr w:type="spellStart"/>
      <w:r w:rsidRPr="004F7CA1">
        <w:rPr>
          <w:lang w:val="de-DE"/>
        </w:rPr>
        <w:t>Amireault</w:t>
      </w:r>
      <w:proofErr w:type="spellEnd"/>
      <w:r w:rsidRPr="004F7CA1">
        <w:rPr>
          <w:lang w:val="de-DE"/>
        </w:rPr>
        <w:t xml:space="preserve">, S., Godin, G., &amp; </w:t>
      </w:r>
      <w:proofErr w:type="spellStart"/>
      <w:r w:rsidRPr="004F7CA1">
        <w:rPr>
          <w:lang w:val="de-DE"/>
        </w:rPr>
        <w:t>Vézina</w:t>
      </w:r>
      <w:proofErr w:type="spellEnd"/>
      <w:r w:rsidRPr="004F7CA1">
        <w:rPr>
          <w:lang w:val="de-DE"/>
        </w:rPr>
        <w:t xml:space="preserve">-Im, L.-A. (2013). </w:t>
      </w:r>
      <w:r>
        <w:t xml:space="preserve">Determinants of physical activity maintenance: A systematic review and meta-analyses. </w:t>
      </w:r>
      <w:r>
        <w:rPr>
          <w:i/>
          <w:iCs/>
        </w:rPr>
        <w:t>Health Psychology Review</w:t>
      </w:r>
      <w:r>
        <w:t xml:space="preserve">, </w:t>
      </w:r>
      <w:r>
        <w:rPr>
          <w:i/>
          <w:iCs/>
        </w:rPr>
        <w:t>7</w:t>
      </w:r>
      <w:r>
        <w:t xml:space="preserve">(1), 55–91. </w:t>
      </w:r>
      <w:hyperlink r:id="rId11">
        <w:r>
          <w:rPr>
            <w:rStyle w:val="Hyperlink"/>
          </w:rPr>
          <w:t>https://doi.org/10.1080/17437199.2012.701060</w:t>
        </w:r>
      </w:hyperlink>
    </w:p>
    <w:p w14:paraId="0CEA62B3" w14:textId="77777777" w:rsidR="00312AA5" w:rsidRDefault="00E21D24" w:rsidP="00F956A9">
      <w:pPr>
        <w:pStyle w:val="Bibliography"/>
        <w:spacing w:line="360" w:lineRule="auto"/>
      </w:pPr>
      <w:bookmarkStart w:id="13" w:name="ref-Foster2021"/>
      <w:bookmarkEnd w:id="11"/>
      <w:r>
        <w:t xml:space="preserve">Foster, C., Boullosa, D., McGuigan, M., Fusco, A., Cortis, C., Arney, B. E., Orton, B., Dodge, C., Jaime, S., Radtke, K., Erp, T. van, Koning, J. J. de, Bok, D., Rodriguez-Marroyo, J. A., &amp; Porcari, J. P. (2021). 25 years of session rating of perceived exertion: Historical perspective and development. </w:t>
      </w:r>
      <w:r>
        <w:rPr>
          <w:i/>
          <w:iCs/>
        </w:rPr>
        <w:t>International Journal of Sports Physiology and Performance</w:t>
      </w:r>
      <w:r>
        <w:t xml:space="preserve">, </w:t>
      </w:r>
      <w:r>
        <w:rPr>
          <w:i/>
          <w:iCs/>
        </w:rPr>
        <w:t>16</w:t>
      </w:r>
      <w:r>
        <w:t xml:space="preserve">(5), 612–621. </w:t>
      </w:r>
      <w:hyperlink r:id="rId12">
        <w:r>
          <w:rPr>
            <w:rStyle w:val="Hyperlink"/>
          </w:rPr>
          <w:t>https://doi.org/10.1123/ijspp.2020-0599</w:t>
        </w:r>
      </w:hyperlink>
    </w:p>
    <w:p w14:paraId="0CEA62B4" w14:textId="77777777" w:rsidR="00312AA5" w:rsidRDefault="00E21D24" w:rsidP="00F956A9">
      <w:pPr>
        <w:pStyle w:val="Bibliography"/>
        <w:spacing w:line="360" w:lineRule="auto"/>
      </w:pPr>
      <w:bookmarkStart w:id="14" w:name="ref-Marcus1997"/>
      <w:bookmarkEnd w:id="13"/>
      <w:r>
        <w:t xml:space="preserve">Marcus, B. H., Bock, B. C., &amp; Pinto, B. M. (1997). Initiation and maintenance of exercise behavior. In </w:t>
      </w:r>
      <w:r>
        <w:rPr>
          <w:i/>
          <w:iCs/>
        </w:rPr>
        <w:t>Handbook of health behavior research II</w:t>
      </w:r>
      <w:r>
        <w:t xml:space="preserve"> (pp. 335–352). Springer US. </w:t>
      </w:r>
      <w:hyperlink r:id="rId13">
        <w:r>
          <w:rPr>
            <w:rStyle w:val="Hyperlink"/>
          </w:rPr>
          <w:t>https://doi.org/10.1007/978-1-4899-1760-7_18</w:t>
        </w:r>
      </w:hyperlink>
    </w:p>
    <w:p w14:paraId="0CEA62B5" w14:textId="77777777" w:rsidR="00312AA5" w:rsidRDefault="00E21D24" w:rsidP="00F956A9">
      <w:pPr>
        <w:pStyle w:val="Bibliography"/>
        <w:spacing w:line="360" w:lineRule="auto"/>
      </w:pPr>
      <w:bookmarkStart w:id="15" w:name="ref-Marcus1993"/>
      <w:bookmarkEnd w:id="14"/>
      <w:r>
        <w:t xml:space="preserve">Marcus, B. H., &amp; Stanton, A. L. (1993). Evaluation of relapse prevention and reinforcement interventions to promote exercise adherence in sedentary females. </w:t>
      </w:r>
      <w:r>
        <w:rPr>
          <w:i/>
          <w:iCs/>
        </w:rPr>
        <w:t>Research Quarterly for Exercise and Sport</w:t>
      </w:r>
      <w:r>
        <w:t xml:space="preserve">, </w:t>
      </w:r>
      <w:r>
        <w:rPr>
          <w:i/>
          <w:iCs/>
        </w:rPr>
        <w:t>64</w:t>
      </w:r>
      <w:r>
        <w:t xml:space="preserve">(4), 447–452. </w:t>
      </w:r>
      <w:hyperlink r:id="rId14">
        <w:r>
          <w:rPr>
            <w:rStyle w:val="Hyperlink"/>
          </w:rPr>
          <w:t>https://doi.org/10.1080/02701367.1993.10607598</w:t>
        </w:r>
      </w:hyperlink>
    </w:p>
    <w:p w14:paraId="0CEA62B6" w14:textId="77777777" w:rsidR="00312AA5" w:rsidRDefault="00E21D24" w:rsidP="00F956A9">
      <w:pPr>
        <w:pStyle w:val="Bibliography"/>
        <w:spacing w:line="360" w:lineRule="auto"/>
      </w:pPr>
      <w:bookmarkStart w:id="16" w:name="ref-Marlatt1984"/>
      <w:bookmarkEnd w:id="15"/>
      <w:r>
        <w:t xml:space="preserve">Marlatt, G. A., &amp; George, W. H. (1984). Relapse prevention: Introduction and overview of the model. </w:t>
      </w:r>
      <w:r>
        <w:rPr>
          <w:i/>
          <w:iCs/>
        </w:rPr>
        <w:t>British Journal of Addiction</w:t>
      </w:r>
      <w:r>
        <w:t xml:space="preserve">, </w:t>
      </w:r>
      <w:r>
        <w:rPr>
          <w:i/>
          <w:iCs/>
        </w:rPr>
        <w:t>79</w:t>
      </w:r>
      <w:r>
        <w:t xml:space="preserve">(4), 261–273. </w:t>
      </w:r>
      <w:hyperlink r:id="rId15">
        <w:r>
          <w:rPr>
            <w:rStyle w:val="Hyperlink"/>
          </w:rPr>
          <w:t>https://doi.org/10.1111/j.1360-0443.1984.tb03867.x</w:t>
        </w:r>
      </w:hyperlink>
    </w:p>
    <w:p w14:paraId="0CEA62B7" w14:textId="77777777" w:rsidR="00312AA5" w:rsidRPr="004F7CA1" w:rsidRDefault="00E21D24" w:rsidP="00F956A9">
      <w:pPr>
        <w:pStyle w:val="Bibliography"/>
        <w:spacing w:line="360" w:lineRule="auto"/>
        <w:rPr>
          <w:lang w:val="de-DE"/>
        </w:rPr>
      </w:pPr>
      <w:bookmarkStart w:id="17" w:name="ref-Martin1984"/>
      <w:bookmarkEnd w:id="16"/>
      <w:r>
        <w:t xml:space="preserve">Martin, J. e., Dubbert, P. M., Katell, A. D., Thompson, J. K., Raczynski, J. R., Lake, M., Smith, P. O., Webster, J. S., Sikora, T., &amp; Cohen, R. E. (1984). Behavioral control of exercise in sedentary adults: Studies 1 through 6. </w:t>
      </w:r>
      <w:r>
        <w:rPr>
          <w:i/>
          <w:iCs/>
        </w:rPr>
        <w:t>Journal of Consulting and Clinical Psychology</w:t>
      </w:r>
      <w:r>
        <w:t xml:space="preserve">, </w:t>
      </w:r>
      <w:r>
        <w:rPr>
          <w:i/>
          <w:iCs/>
        </w:rPr>
        <w:t>52</w:t>
      </w:r>
      <w:r>
        <w:t xml:space="preserve">(5), 795–811. </w:t>
      </w:r>
      <w:hyperlink r:id="rId16">
        <w:r w:rsidRPr="004F7CA1">
          <w:rPr>
            <w:rStyle w:val="Hyperlink"/>
            <w:lang w:val="de-DE"/>
          </w:rPr>
          <w:t>https://doi.org/10.1037/0022-006x.52.5.795</w:t>
        </w:r>
      </w:hyperlink>
    </w:p>
    <w:p w14:paraId="0CEA62B8" w14:textId="77777777" w:rsidR="00312AA5" w:rsidRDefault="00E21D24" w:rsidP="00F956A9">
      <w:pPr>
        <w:pStyle w:val="Bibliography"/>
        <w:spacing w:line="360" w:lineRule="auto"/>
      </w:pPr>
      <w:bookmarkStart w:id="18" w:name="ref-Peterson1982"/>
      <w:bookmarkEnd w:id="17"/>
      <w:r w:rsidRPr="004F7CA1">
        <w:rPr>
          <w:lang w:val="de-DE"/>
        </w:rPr>
        <w:t xml:space="preserve">Peterson, C., Semmel, A., Baeyer, C. von, </w:t>
      </w:r>
      <w:proofErr w:type="spellStart"/>
      <w:r w:rsidRPr="004F7CA1">
        <w:rPr>
          <w:lang w:val="de-DE"/>
        </w:rPr>
        <w:t>Abramson</w:t>
      </w:r>
      <w:proofErr w:type="spellEnd"/>
      <w:r w:rsidRPr="004F7CA1">
        <w:rPr>
          <w:lang w:val="de-DE"/>
        </w:rPr>
        <w:t xml:space="preserve">, L. Y., </w:t>
      </w:r>
      <w:proofErr w:type="spellStart"/>
      <w:r w:rsidRPr="004F7CA1">
        <w:rPr>
          <w:lang w:val="de-DE"/>
        </w:rPr>
        <w:t>Metalsky</w:t>
      </w:r>
      <w:proofErr w:type="spellEnd"/>
      <w:r w:rsidRPr="004F7CA1">
        <w:rPr>
          <w:lang w:val="de-DE"/>
        </w:rPr>
        <w:t xml:space="preserve">, G. I., &amp; Seligman, M. E. P. (1982). </w:t>
      </w:r>
      <w:r>
        <w:t xml:space="preserve">The attributional style questionnaire. </w:t>
      </w:r>
      <w:r>
        <w:rPr>
          <w:i/>
          <w:iCs/>
        </w:rPr>
        <w:t>Cognitive Therapy and Research</w:t>
      </w:r>
      <w:r>
        <w:t xml:space="preserve">, </w:t>
      </w:r>
      <w:r>
        <w:rPr>
          <w:i/>
          <w:iCs/>
        </w:rPr>
        <w:t>6</w:t>
      </w:r>
      <w:r>
        <w:t xml:space="preserve">(3), 287–299. </w:t>
      </w:r>
      <w:hyperlink r:id="rId17">
        <w:r>
          <w:rPr>
            <w:rStyle w:val="Hyperlink"/>
          </w:rPr>
          <w:t>https://doi.org/10.1007/bf01173577</w:t>
        </w:r>
      </w:hyperlink>
    </w:p>
    <w:p w14:paraId="0CEA62B9" w14:textId="77777777" w:rsidR="00312AA5" w:rsidRPr="004F7CA1" w:rsidRDefault="00E21D24" w:rsidP="00F956A9">
      <w:pPr>
        <w:pStyle w:val="Bibliography"/>
        <w:spacing w:line="360" w:lineRule="auto"/>
        <w:rPr>
          <w:lang w:val="de-DE"/>
        </w:rPr>
      </w:pPr>
      <w:bookmarkStart w:id="19" w:name="ref-RKI_2022"/>
      <w:bookmarkEnd w:id="18"/>
      <w:r w:rsidRPr="004F7CA1">
        <w:rPr>
          <w:lang w:val="de-DE"/>
        </w:rPr>
        <w:t xml:space="preserve">Robert Koch-Institut. (2022). </w:t>
      </w:r>
      <w:r w:rsidRPr="004F7CA1">
        <w:rPr>
          <w:i/>
          <w:iCs/>
          <w:lang w:val="de-DE"/>
        </w:rPr>
        <w:t>Dashboard zu Gesundheit in Deutschland aktuell - GEDA 2019/2020</w:t>
      </w:r>
      <w:r w:rsidRPr="004F7CA1">
        <w:rPr>
          <w:lang w:val="de-DE"/>
        </w:rPr>
        <w:t xml:space="preserve">. Robert Koch-Institut. </w:t>
      </w:r>
      <w:hyperlink r:id="rId18">
        <w:r w:rsidRPr="004F7CA1">
          <w:rPr>
            <w:rStyle w:val="Hyperlink"/>
            <w:lang w:val="de-DE"/>
          </w:rPr>
          <w:t>https://doi.org/10.25646/9362</w:t>
        </w:r>
      </w:hyperlink>
    </w:p>
    <w:p w14:paraId="0CEA62BA" w14:textId="77777777" w:rsidR="00312AA5" w:rsidRDefault="00E21D24" w:rsidP="00F956A9">
      <w:pPr>
        <w:pStyle w:val="Bibliography"/>
        <w:spacing w:line="360" w:lineRule="auto"/>
      </w:pPr>
      <w:bookmarkStart w:id="20" w:name="ref-Stetson2005"/>
      <w:bookmarkEnd w:id="19"/>
      <w:r w:rsidRPr="004F7CA1">
        <w:rPr>
          <w:lang w:val="de-DE"/>
        </w:rPr>
        <w:t xml:space="preserve">Stetson, B. A., </w:t>
      </w:r>
      <w:proofErr w:type="spellStart"/>
      <w:r w:rsidRPr="004F7CA1">
        <w:rPr>
          <w:lang w:val="de-DE"/>
        </w:rPr>
        <w:t>Beacham</w:t>
      </w:r>
      <w:proofErr w:type="spellEnd"/>
      <w:r w:rsidRPr="004F7CA1">
        <w:rPr>
          <w:lang w:val="de-DE"/>
        </w:rPr>
        <w:t xml:space="preserve">, A. O., Frommelt, S. J., </w:t>
      </w:r>
      <w:proofErr w:type="spellStart"/>
      <w:r w:rsidRPr="004F7CA1">
        <w:rPr>
          <w:lang w:val="de-DE"/>
        </w:rPr>
        <w:t>Boutelle</w:t>
      </w:r>
      <w:proofErr w:type="spellEnd"/>
      <w:r w:rsidRPr="004F7CA1">
        <w:rPr>
          <w:lang w:val="de-DE"/>
        </w:rPr>
        <w:t xml:space="preserve">, K. N., Cole, J. D., Ziegler, C. H., &amp; Looney, S. W. (2005). </w:t>
      </w:r>
      <w:r>
        <w:t>Exercise slips in high-risk situations and activity patterns in long-</w:t>
      </w:r>
      <w:r>
        <w:lastRenderedPageBreak/>
        <w:t xml:space="preserve">term exercisers: An application of the relapse prevention model. </w:t>
      </w:r>
      <w:r>
        <w:rPr>
          <w:i/>
          <w:iCs/>
        </w:rPr>
        <w:t>Annals of Behavioral Medicine</w:t>
      </w:r>
      <w:r>
        <w:t xml:space="preserve">, </w:t>
      </w:r>
      <w:r>
        <w:rPr>
          <w:i/>
          <w:iCs/>
        </w:rPr>
        <w:t>30</w:t>
      </w:r>
      <w:r>
        <w:t xml:space="preserve">(1), 25–35. </w:t>
      </w:r>
      <w:hyperlink r:id="rId19">
        <w:r>
          <w:rPr>
            <w:rStyle w:val="Hyperlink"/>
          </w:rPr>
          <w:t>https://doi.org/10.1207/s15324796abm3001_4</w:t>
        </w:r>
      </w:hyperlink>
    </w:p>
    <w:p w14:paraId="0CEA62BB" w14:textId="77777777" w:rsidR="00312AA5" w:rsidRDefault="00E21D24" w:rsidP="00F956A9">
      <w:pPr>
        <w:pStyle w:val="Bibliography"/>
        <w:spacing w:line="360" w:lineRule="auto"/>
      </w:pPr>
      <w:bookmarkStart w:id="21" w:name="ref-assembly2017resolution"/>
      <w:bookmarkEnd w:id="20"/>
      <w:r>
        <w:t xml:space="preserve">United Nations General Assembly. (2017). Resolution adopted by the general assembly on 6 july 2017. In </w:t>
      </w:r>
      <w:r>
        <w:rPr>
          <w:i/>
          <w:iCs/>
        </w:rPr>
        <w:t>Technical report a/RES/71/313</w:t>
      </w:r>
      <w:r>
        <w:t>.</w:t>
      </w:r>
    </w:p>
    <w:p w14:paraId="0CEA62BC" w14:textId="77777777" w:rsidR="00312AA5" w:rsidRDefault="00E21D24" w:rsidP="00F956A9">
      <w:pPr>
        <w:pStyle w:val="Bibliography"/>
        <w:spacing w:line="360" w:lineRule="auto"/>
      </w:pPr>
      <w:bookmarkStart w:id="22" w:name="ref-Watson1988"/>
      <w:bookmarkEnd w:id="21"/>
      <w:r>
        <w:t xml:space="preserve">Watson, D., Clark, L. A., &amp; Tellegen, A. (1988). Development and validation of brief measures of positive and negative affect: The PANAS scales. </w:t>
      </w:r>
      <w:r>
        <w:rPr>
          <w:i/>
          <w:iCs/>
        </w:rPr>
        <w:t>Journal of Personality and Social Psychology</w:t>
      </w:r>
      <w:r>
        <w:t xml:space="preserve">, </w:t>
      </w:r>
      <w:r>
        <w:rPr>
          <w:i/>
          <w:iCs/>
        </w:rPr>
        <w:t>54</w:t>
      </w:r>
      <w:r>
        <w:t xml:space="preserve">(6), 1063–1070. </w:t>
      </w:r>
      <w:hyperlink r:id="rId20">
        <w:r>
          <w:rPr>
            <w:rStyle w:val="Hyperlink"/>
          </w:rPr>
          <w:t>https://doi.org/10.1037/0022-3514.54.6.1063</w:t>
        </w:r>
      </w:hyperlink>
    </w:p>
    <w:p w14:paraId="0CEA62BD" w14:textId="77777777" w:rsidR="00312AA5" w:rsidRPr="00CE3084" w:rsidRDefault="00E21D24" w:rsidP="00F956A9">
      <w:pPr>
        <w:pStyle w:val="Bibliography"/>
        <w:spacing w:line="360" w:lineRule="auto"/>
        <w:rPr>
          <w:lang w:val="de-DE"/>
        </w:rPr>
      </w:pPr>
      <w:bookmarkStart w:id="23" w:name="ref-winter1994manual"/>
      <w:bookmarkEnd w:id="22"/>
      <w:r>
        <w:t xml:space="preserve">Winter, D. G. (1994). </w:t>
      </w:r>
      <w:r>
        <w:rPr>
          <w:i/>
          <w:iCs/>
        </w:rPr>
        <w:t>Manual for scoring motive imagery in running text</w:t>
      </w:r>
      <w:r>
        <w:t xml:space="preserve"> (4th ed.). </w:t>
      </w:r>
      <w:r w:rsidRPr="00CE3084">
        <w:rPr>
          <w:lang w:val="de-DE"/>
        </w:rPr>
        <w:t xml:space="preserve">University </w:t>
      </w:r>
      <w:proofErr w:type="spellStart"/>
      <w:r w:rsidRPr="00CE3084">
        <w:rPr>
          <w:lang w:val="de-DE"/>
        </w:rPr>
        <w:t>of</w:t>
      </w:r>
      <w:proofErr w:type="spellEnd"/>
      <w:r w:rsidRPr="00CE3084">
        <w:rPr>
          <w:lang w:val="de-DE"/>
        </w:rPr>
        <w:t xml:space="preserve"> Michigan.</w:t>
      </w:r>
    </w:p>
    <w:p w14:paraId="55775595" w14:textId="77777777" w:rsidR="00104536" w:rsidRPr="00CE3084" w:rsidRDefault="00104536" w:rsidP="00F956A9">
      <w:pPr>
        <w:pStyle w:val="Bibliography"/>
        <w:spacing w:line="360" w:lineRule="auto"/>
        <w:rPr>
          <w:lang w:val="de-DE"/>
        </w:rPr>
        <w:sectPr w:rsidR="00104536" w:rsidRPr="00CE3084">
          <w:headerReference w:type="default" r:id="rId21"/>
          <w:pgSz w:w="12240" w:h="15840"/>
          <w:pgMar w:top="1440" w:right="1440" w:bottom="1440" w:left="1440" w:header="720" w:footer="720" w:gutter="0"/>
          <w:cols w:space="720"/>
        </w:sectPr>
      </w:pPr>
    </w:p>
    <w:bookmarkEnd w:id="10"/>
    <w:bookmarkEnd w:id="12"/>
    <w:bookmarkEnd w:id="23"/>
    <w:p w14:paraId="22EDE4C5" w14:textId="5A0AD1D9" w:rsidR="00E8559B" w:rsidRPr="00CE3084" w:rsidRDefault="00E8559B" w:rsidP="00E8559B">
      <w:pPr>
        <w:pStyle w:val="Bibliography"/>
        <w:spacing w:line="360" w:lineRule="auto"/>
        <w:jc w:val="center"/>
        <w:rPr>
          <w:b/>
          <w:bCs/>
          <w:lang w:val="de-DE"/>
        </w:rPr>
      </w:pPr>
      <w:r w:rsidRPr="00CE3084">
        <w:rPr>
          <w:b/>
          <w:bCs/>
          <w:lang w:val="de-DE"/>
        </w:rPr>
        <w:lastRenderedPageBreak/>
        <w:t>Anhang</w:t>
      </w:r>
    </w:p>
    <w:p w14:paraId="17F4FB6D" w14:textId="327739B7" w:rsidR="00104536" w:rsidRPr="00CE3084" w:rsidRDefault="00E8559B" w:rsidP="00F956A9">
      <w:pPr>
        <w:pStyle w:val="Bibliography"/>
        <w:spacing w:line="360" w:lineRule="auto"/>
        <w:rPr>
          <w:b/>
          <w:bCs/>
          <w:lang w:val="de-DE"/>
        </w:rPr>
      </w:pPr>
      <w:r w:rsidRPr="00CE3084">
        <w:rPr>
          <w:b/>
          <w:bCs/>
          <w:lang w:val="de-DE"/>
        </w:rPr>
        <w:t xml:space="preserve">Tabelle 1 </w:t>
      </w:r>
    </w:p>
    <w:p w14:paraId="26391A12" w14:textId="6F396B92" w:rsidR="004D30CD" w:rsidRDefault="004D30CD" w:rsidP="00F956A9">
      <w:pPr>
        <w:pStyle w:val="Bibliography"/>
        <w:spacing w:line="360" w:lineRule="auto"/>
        <w:rPr>
          <w:i/>
          <w:iCs/>
          <w:lang w:val="de-DE"/>
        </w:rPr>
      </w:pPr>
      <w:r w:rsidRPr="00E8559B">
        <w:rPr>
          <w:i/>
          <w:iCs/>
          <w:lang w:val="de-DE"/>
        </w:rPr>
        <w:t xml:space="preserve">Zeitplan </w:t>
      </w:r>
      <w:r w:rsidR="00E8559B" w:rsidRPr="00E8559B">
        <w:rPr>
          <w:i/>
          <w:iCs/>
          <w:lang w:val="de-DE"/>
        </w:rPr>
        <w:t>in Bezug auf das Verfassen der Bachelorarbeit</w:t>
      </w:r>
    </w:p>
    <w:tbl>
      <w:tblPr>
        <w:tblW w:w="12960" w:type="dxa"/>
        <w:jc w:val="center"/>
        <w:tblCellMar>
          <w:top w:w="15" w:type="dxa"/>
          <w:bottom w:w="15" w:type="dxa"/>
        </w:tblCellMar>
        <w:tblLook w:val="04A0" w:firstRow="1" w:lastRow="0" w:firstColumn="1" w:lastColumn="0" w:noHBand="0" w:noVBand="1"/>
      </w:tblPr>
      <w:tblGrid>
        <w:gridCol w:w="6120"/>
        <w:gridCol w:w="570"/>
        <w:gridCol w:w="570"/>
        <w:gridCol w:w="570"/>
        <w:gridCol w:w="570"/>
        <w:gridCol w:w="570"/>
        <w:gridCol w:w="570"/>
        <w:gridCol w:w="570"/>
        <w:gridCol w:w="570"/>
        <w:gridCol w:w="570"/>
        <w:gridCol w:w="570"/>
        <w:gridCol w:w="570"/>
        <w:gridCol w:w="570"/>
      </w:tblGrid>
      <w:tr w:rsidR="000475B9" w:rsidRPr="008562C3" w14:paraId="5EA2C0AE" w14:textId="77777777" w:rsidTr="00DC5DC6">
        <w:trPr>
          <w:trHeight w:val="555"/>
          <w:jc w:val="center"/>
        </w:trPr>
        <w:tc>
          <w:tcPr>
            <w:tcW w:w="6120" w:type="dxa"/>
            <w:vMerge w:val="restart"/>
            <w:tcBorders>
              <w:top w:val="nil"/>
              <w:left w:val="nil"/>
              <w:bottom w:val="nil"/>
              <w:right w:val="nil"/>
            </w:tcBorders>
            <w:shd w:val="clear" w:color="000000" w:fill="4472C4"/>
            <w:noWrap/>
            <w:vAlign w:val="bottom"/>
            <w:hideMark/>
          </w:tcPr>
          <w:p w14:paraId="456B3404" w14:textId="77777777" w:rsidR="000475B9" w:rsidRPr="008562C3" w:rsidRDefault="000475B9" w:rsidP="00DC5DC6">
            <w:pPr>
              <w:spacing w:line="240" w:lineRule="auto"/>
              <w:jc w:val="right"/>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K</w:t>
            </w:r>
            <w:r>
              <w:rPr>
                <w:rFonts w:ascii="Arial" w:eastAsia="Times New Roman" w:hAnsi="Arial" w:cs="Arial"/>
                <w:color w:val="FFFFFF"/>
                <w:sz w:val="20"/>
                <w:szCs w:val="20"/>
              </w:rPr>
              <w:t>alenderwoche</w:t>
            </w:r>
            <w:proofErr w:type="spellEnd"/>
          </w:p>
        </w:tc>
        <w:tc>
          <w:tcPr>
            <w:tcW w:w="6840" w:type="dxa"/>
            <w:gridSpan w:val="12"/>
            <w:tcBorders>
              <w:top w:val="nil"/>
              <w:left w:val="nil"/>
              <w:bottom w:val="nil"/>
              <w:right w:val="nil"/>
            </w:tcBorders>
            <w:shd w:val="clear" w:color="000000" w:fill="4472C4"/>
            <w:noWrap/>
            <w:vAlign w:val="bottom"/>
            <w:hideMark/>
          </w:tcPr>
          <w:p w14:paraId="3CB74A1B" w14:textId="77777777" w:rsidR="000475B9" w:rsidRPr="008562C3" w:rsidRDefault="000475B9" w:rsidP="00DC5DC6">
            <w:pPr>
              <w:spacing w:line="240" w:lineRule="auto"/>
              <w:jc w:val="center"/>
              <w:rPr>
                <w:rFonts w:ascii="Arial" w:eastAsia="Times New Roman" w:hAnsi="Arial" w:cs="Arial"/>
                <w:b/>
                <w:bCs/>
                <w:color w:val="FFFFFF"/>
                <w:sz w:val="40"/>
                <w:szCs w:val="40"/>
              </w:rPr>
            </w:pPr>
            <w:proofErr w:type="spellStart"/>
            <w:r w:rsidRPr="008562C3">
              <w:rPr>
                <w:rFonts w:ascii="Arial" w:eastAsia="Times New Roman" w:hAnsi="Arial" w:cs="Arial"/>
                <w:b/>
                <w:bCs/>
                <w:color w:val="FFFFFF"/>
                <w:sz w:val="40"/>
                <w:szCs w:val="40"/>
              </w:rPr>
              <w:t>Zeitplan</w:t>
            </w:r>
            <w:proofErr w:type="spellEnd"/>
          </w:p>
        </w:tc>
      </w:tr>
      <w:tr w:rsidR="000475B9" w:rsidRPr="008562C3" w14:paraId="105D4356" w14:textId="77777777" w:rsidTr="00DC5DC6">
        <w:trPr>
          <w:trHeight w:val="255"/>
          <w:jc w:val="center"/>
        </w:trPr>
        <w:tc>
          <w:tcPr>
            <w:tcW w:w="6120" w:type="dxa"/>
            <w:vMerge/>
            <w:tcBorders>
              <w:top w:val="nil"/>
              <w:left w:val="nil"/>
              <w:bottom w:val="nil"/>
              <w:right w:val="nil"/>
            </w:tcBorders>
            <w:vAlign w:val="center"/>
            <w:hideMark/>
          </w:tcPr>
          <w:p w14:paraId="24C6A901" w14:textId="77777777" w:rsidR="000475B9" w:rsidRPr="008562C3" w:rsidRDefault="000475B9" w:rsidP="00DC5DC6">
            <w:pPr>
              <w:spacing w:line="240" w:lineRule="auto"/>
              <w:rPr>
                <w:rFonts w:ascii="Arial" w:eastAsia="Times New Roman" w:hAnsi="Arial" w:cs="Arial"/>
                <w:color w:val="FFFFFF"/>
                <w:sz w:val="20"/>
                <w:szCs w:val="20"/>
              </w:rPr>
            </w:pPr>
          </w:p>
        </w:tc>
        <w:tc>
          <w:tcPr>
            <w:tcW w:w="2280" w:type="dxa"/>
            <w:gridSpan w:val="4"/>
            <w:tcBorders>
              <w:top w:val="nil"/>
              <w:left w:val="nil"/>
              <w:bottom w:val="nil"/>
              <w:right w:val="nil"/>
            </w:tcBorders>
            <w:shd w:val="clear" w:color="000000" w:fill="4472C4"/>
            <w:noWrap/>
            <w:vAlign w:val="bottom"/>
            <w:hideMark/>
          </w:tcPr>
          <w:p w14:paraId="744E6460"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Oktober</w:t>
            </w:r>
          </w:p>
        </w:tc>
        <w:tc>
          <w:tcPr>
            <w:tcW w:w="2280" w:type="dxa"/>
            <w:gridSpan w:val="4"/>
            <w:tcBorders>
              <w:top w:val="nil"/>
              <w:left w:val="nil"/>
              <w:bottom w:val="nil"/>
              <w:right w:val="nil"/>
            </w:tcBorders>
            <w:shd w:val="clear" w:color="000000" w:fill="4472C4"/>
            <w:noWrap/>
            <w:vAlign w:val="bottom"/>
            <w:hideMark/>
          </w:tcPr>
          <w:p w14:paraId="7E6DAEF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November</w:t>
            </w:r>
          </w:p>
        </w:tc>
        <w:tc>
          <w:tcPr>
            <w:tcW w:w="2280" w:type="dxa"/>
            <w:gridSpan w:val="4"/>
            <w:tcBorders>
              <w:top w:val="nil"/>
              <w:left w:val="nil"/>
              <w:bottom w:val="nil"/>
              <w:right w:val="nil"/>
            </w:tcBorders>
            <w:shd w:val="clear" w:color="000000" w:fill="4472C4"/>
            <w:noWrap/>
            <w:vAlign w:val="bottom"/>
            <w:hideMark/>
          </w:tcPr>
          <w:p w14:paraId="50DED9F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Dezember</w:t>
            </w:r>
          </w:p>
        </w:tc>
      </w:tr>
      <w:tr w:rsidR="000475B9" w:rsidRPr="008562C3" w14:paraId="1935DD75" w14:textId="77777777" w:rsidTr="00DC5DC6">
        <w:trPr>
          <w:trHeight w:val="255"/>
          <w:jc w:val="center"/>
        </w:trPr>
        <w:tc>
          <w:tcPr>
            <w:tcW w:w="6120" w:type="dxa"/>
            <w:vMerge/>
            <w:tcBorders>
              <w:top w:val="nil"/>
              <w:left w:val="nil"/>
              <w:bottom w:val="nil"/>
              <w:right w:val="nil"/>
            </w:tcBorders>
            <w:vAlign w:val="center"/>
            <w:hideMark/>
          </w:tcPr>
          <w:p w14:paraId="64ECE2DA"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nil"/>
              <w:left w:val="nil"/>
              <w:bottom w:val="nil"/>
              <w:right w:val="nil"/>
            </w:tcBorders>
            <w:shd w:val="clear" w:color="000000" w:fill="4472C4"/>
            <w:noWrap/>
            <w:vAlign w:val="bottom"/>
            <w:hideMark/>
          </w:tcPr>
          <w:p w14:paraId="6EC7B044"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40</w:t>
            </w:r>
          </w:p>
        </w:tc>
        <w:tc>
          <w:tcPr>
            <w:tcW w:w="570" w:type="dxa"/>
            <w:tcBorders>
              <w:top w:val="nil"/>
              <w:left w:val="nil"/>
              <w:bottom w:val="nil"/>
              <w:right w:val="nil"/>
            </w:tcBorders>
            <w:shd w:val="clear" w:color="000000" w:fill="4472C4"/>
            <w:noWrap/>
            <w:vAlign w:val="bottom"/>
            <w:hideMark/>
          </w:tcPr>
          <w:p w14:paraId="7DC21031"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41</w:t>
            </w:r>
          </w:p>
        </w:tc>
        <w:tc>
          <w:tcPr>
            <w:tcW w:w="570" w:type="dxa"/>
            <w:tcBorders>
              <w:top w:val="nil"/>
              <w:left w:val="nil"/>
              <w:bottom w:val="nil"/>
              <w:right w:val="nil"/>
            </w:tcBorders>
            <w:shd w:val="clear" w:color="000000" w:fill="4472C4"/>
            <w:noWrap/>
            <w:vAlign w:val="bottom"/>
            <w:hideMark/>
          </w:tcPr>
          <w:p w14:paraId="18F432C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42</w:t>
            </w:r>
          </w:p>
        </w:tc>
        <w:tc>
          <w:tcPr>
            <w:tcW w:w="570" w:type="dxa"/>
            <w:tcBorders>
              <w:top w:val="nil"/>
              <w:left w:val="nil"/>
              <w:bottom w:val="nil"/>
              <w:right w:val="nil"/>
            </w:tcBorders>
            <w:shd w:val="clear" w:color="000000" w:fill="4472C4"/>
            <w:noWrap/>
            <w:vAlign w:val="bottom"/>
            <w:hideMark/>
          </w:tcPr>
          <w:p w14:paraId="6B4D6D7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43</w:t>
            </w:r>
          </w:p>
        </w:tc>
        <w:tc>
          <w:tcPr>
            <w:tcW w:w="570" w:type="dxa"/>
            <w:tcBorders>
              <w:top w:val="nil"/>
              <w:left w:val="nil"/>
              <w:bottom w:val="nil"/>
              <w:right w:val="nil"/>
            </w:tcBorders>
            <w:shd w:val="clear" w:color="000000" w:fill="4472C4"/>
            <w:noWrap/>
            <w:vAlign w:val="bottom"/>
            <w:hideMark/>
          </w:tcPr>
          <w:p w14:paraId="146E22CA"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44</w:t>
            </w:r>
          </w:p>
        </w:tc>
        <w:tc>
          <w:tcPr>
            <w:tcW w:w="570" w:type="dxa"/>
            <w:tcBorders>
              <w:top w:val="nil"/>
              <w:left w:val="nil"/>
              <w:bottom w:val="nil"/>
              <w:right w:val="nil"/>
            </w:tcBorders>
            <w:shd w:val="clear" w:color="000000" w:fill="4472C4"/>
            <w:noWrap/>
            <w:vAlign w:val="bottom"/>
            <w:hideMark/>
          </w:tcPr>
          <w:p w14:paraId="603952D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45</w:t>
            </w:r>
          </w:p>
        </w:tc>
        <w:tc>
          <w:tcPr>
            <w:tcW w:w="570" w:type="dxa"/>
            <w:tcBorders>
              <w:top w:val="nil"/>
              <w:left w:val="nil"/>
              <w:bottom w:val="nil"/>
              <w:right w:val="nil"/>
            </w:tcBorders>
            <w:shd w:val="clear" w:color="000000" w:fill="4472C4"/>
            <w:noWrap/>
            <w:vAlign w:val="bottom"/>
            <w:hideMark/>
          </w:tcPr>
          <w:p w14:paraId="122C9399"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46</w:t>
            </w:r>
          </w:p>
        </w:tc>
        <w:tc>
          <w:tcPr>
            <w:tcW w:w="570" w:type="dxa"/>
            <w:tcBorders>
              <w:top w:val="nil"/>
              <w:left w:val="nil"/>
              <w:bottom w:val="nil"/>
              <w:right w:val="nil"/>
            </w:tcBorders>
            <w:shd w:val="clear" w:color="000000" w:fill="4472C4"/>
            <w:noWrap/>
            <w:vAlign w:val="bottom"/>
            <w:hideMark/>
          </w:tcPr>
          <w:p w14:paraId="5327079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47</w:t>
            </w:r>
          </w:p>
        </w:tc>
        <w:tc>
          <w:tcPr>
            <w:tcW w:w="570" w:type="dxa"/>
            <w:tcBorders>
              <w:top w:val="nil"/>
              <w:left w:val="nil"/>
              <w:bottom w:val="nil"/>
              <w:right w:val="nil"/>
            </w:tcBorders>
            <w:shd w:val="clear" w:color="000000" w:fill="4472C4"/>
            <w:noWrap/>
            <w:vAlign w:val="bottom"/>
            <w:hideMark/>
          </w:tcPr>
          <w:p w14:paraId="1B5BB9E6"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48</w:t>
            </w:r>
          </w:p>
        </w:tc>
        <w:tc>
          <w:tcPr>
            <w:tcW w:w="570" w:type="dxa"/>
            <w:tcBorders>
              <w:top w:val="nil"/>
              <w:left w:val="nil"/>
              <w:bottom w:val="nil"/>
              <w:right w:val="nil"/>
            </w:tcBorders>
            <w:shd w:val="clear" w:color="000000" w:fill="4472C4"/>
            <w:noWrap/>
            <w:vAlign w:val="bottom"/>
            <w:hideMark/>
          </w:tcPr>
          <w:p w14:paraId="28F7784F"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49</w:t>
            </w:r>
          </w:p>
        </w:tc>
        <w:tc>
          <w:tcPr>
            <w:tcW w:w="570" w:type="dxa"/>
            <w:tcBorders>
              <w:top w:val="nil"/>
              <w:left w:val="nil"/>
              <w:bottom w:val="nil"/>
              <w:right w:val="nil"/>
            </w:tcBorders>
            <w:shd w:val="clear" w:color="000000" w:fill="4472C4"/>
            <w:noWrap/>
            <w:vAlign w:val="bottom"/>
            <w:hideMark/>
          </w:tcPr>
          <w:p w14:paraId="38CF3AAD"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50</w:t>
            </w:r>
          </w:p>
        </w:tc>
        <w:tc>
          <w:tcPr>
            <w:tcW w:w="570" w:type="dxa"/>
            <w:tcBorders>
              <w:top w:val="nil"/>
              <w:left w:val="nil"/>
              <w:bottom w:val="nil"/>
              <w:right w:val="nil"/>
            </w:tcBorders>
            <w:shd w:val="clear" w:color="000000" w:fill="4472C4"/>
            <w:noWrap/>
            <w:vAlign w:val="bottom"/>
            <w:hideMark/>
          </w:tcPr>
          <w:p w14:paraId="010ADFB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51</w:t>
            </w:r>
          </w:p>
        </w:tc>
      </w:tr>
      <w:tr w:rsidR="000475B9" w:rsidRPr="008562C3" w14:paraId="61C48B52" w14:textId="77777777" w:rsidTr="00DC5DC6">
        <w:trPr>
          <w:trHeight w:val="270"/>
          <w:jc w:val="center"/>
        </w:trPr>
        <w:tc>
          <w:tcPr>
            <w:tcW w:w="6120" w:type="dxa"/>
            <w:tcBorders>
              <w:top w:val="nil"/>
              <w:left w:val="nil"/>
              <w:bottom w:val="nil"/>
              <w:right w:val="nil"/>
            </w:tcBorders>
            <w:shd w:val="clear" w:color="000000" w:fill="4472C4"/>
            <w:noWrap/>
            <w:vAlign w:val="bottom"/>
            <w:hideMark/>
          </w:tcPr>
          <w:p w14:paraId="427D80C9" w14:textId="77777777" w:rsidR="000475B9" w:rsidRPr="008562C3" w:rsidRDefault="000475B9" w:rsidP="00DC5DC6">
            <w:pPr>
              <w:spacing w:line="240" w:lineRule="auto"/>
              <w:rPr>
                <w:rFonts w:ascii="Arial" w:eastAsia="Times New Roman" w:hAnsi="Arial" w:cs="Arial"/>
                <w:b/>
                <w:bCs/>
                <w:color w:val="FFFFFF"/>
                <w:sz w:val="20"/>
                <w:szCs w:val="20"/>
              </w:rPr>
            </w:pPr>
            <w:r w:rsidRPr="008562C3">
              <w:rPr>
                <w:rFonts w:ascii="Arial" w:eastAsia="Times New Roman" w:hAnsi="Arial" w:cs="Arial"/>
                <w:b/>
                <w:bCs/>
                <w:color w:val="FFFFFF"/>
                <w:sz w:val="20"/>
                <w:szCs w:val="20"/>
              </w:rPr>
              <w:t xml:space="preserve">Recherche und </w:t>
            </w:r>
            <w:proofErr w:type="spellStart"/>
            <w:r w:rsidRPr="008562C3">
              <w:rPr>
                <w:rFonts w:ascii="Arial" w:eastAsia="Times New Roman" w:hAnsi="Arial" w:cs="Arial"/>
                <w:b/>
                <w:bCs/>
                <w:color w:val="FFFFFF"/>
                <w:sz w:val="20"/>
                <w:szCs w:val="20"/>
              </w:rPr>
              <w:t>Vorbereitung</w:t>
            </w:r>
            <w:proofErr w:type="spellEnd"/>
          </w:p>
        </w:tc>
        <w:tc>
          <w:tcPr>
            <w:tcW w:w="1710" w:type="dxa"/>
            <w:gridSpan w:val="3"/>
            <w:tcBorders>
              <w:top w:val="single" w:sz="4" w:space="0" w:color="E7E6E6"/>
              <w:left w:val="single" w:sz="4" w:space="0" w:color="E7E6E6"/>
              <w:bottom w:val="single" w:sz="4" w:space="0" w:color="E7E6E6"/>
              <w:right w:val="single" w:sz="4" w:space="0" w:color="E7E6E6"/>
            </w:tcBorders>
            <w:shd w:val="clear" w:color="B6D7A8" w:fill="B6D7A8"/>
            <w:vAlign w:val="center"/>
            <w:hideMark/>
          </w:tcPr>
          <w:p w14:paraId="63C27599" w14:textId="77777777" w:rsidR="000475B9" w:rsidRPr="008562C3" w:rsidRDefault="000475B9" w:rsidP="00DC5DC6">
            <w:pPr>
              <w:spacing w:line="240" w:lineRule="auto"/>
              <w:jc w:val="center"/>
              <w:rPr>
                <w:rFonts w:ascii="Arial" w:eastAsia="Times New Roman" w:hAnsi="Arial" w:cs="Arial"/>
                <w:color w:val="000000"/>
                <w:sz w:val="16"/>
                <w:szCs w:val="16"/>
              </w:rPr>
            </w:pPr>
            <w:proofErr w:type="spellStart"/>
            <w:r w:rsidRPr="008562C3">
              <w:rPr>
                <w:rFonts w:ascii="Arial" w:eastAsia="Times New Roman" w:hAnsi="Arial" w:cs="Arial"/>
                <w:color w:val="000000"/>
                <w:sz w:val="16"/>
                <w:szCs w:val="16"/>
              </w:rPr>
              <w:t>Vorbereitung</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626572F" w14:textId="77777777" w:rsidR="000475B9" w:rsidRPr="008562C3" w:rsidRDefault="000475B9" w:rsidP="00DC5DC6">
            <w:pPr>
              <w:spacing w:line="240" w:lineRule="auto"/>
              <w:jc w:val="center"/>
              <w:rPr>
                <w:rFonts w:ascii="Arial" w:eastAsia="Times New Roman" w:hAnsi="Arial" w:cs="Arial"/>
                <w:color w:val="000000"/>
                <w:sz w:val="16"/>
                <w:szCs w:val="16"/>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EB6F6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E1EA22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83EBDC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A045E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4A2A15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14599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BF32D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B0ECC68"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299A51E"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C21A4F3"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 xml:space="preserve">Intensive </w:t>
            </w:r>
            <w:proofErr w:type="spellStart"/>
            <w:r w:rsidRPr="008562C3">
              <w:rPr>
                <w:rFonts w:ascii="Arial" w:eastAsia="Times New Roman" w:hAnsi="Arial" w:cs="Arial"/>
                <w:color w:val="FFFFFF"/>
                <w:sz w:val="20"/>
                <w:szCs w:val="20"/>
              </w:rPr>
              <w:t>Literatursuche</w:t>
            </w:r>
            <w:proofErr w:type="spellEnd"/>
            <w:r w:rsidRPr="008562C3">
              <w:rPr>
                <w:rFonts w:ascii="Arial" w:eastAsia="Times New Roman" w:hAnsi="Arial" w:cs="Arial"/>
                <w:color w:val="FFFFFF"/>
                <w:sz w:val="20"/>
                <w:szCs w:val="20"/>
              </w:rPr>
              <w:t xml:space="preserve">- und </w:t>
            </w:r>
            <w:proofErr w:type="spellStart"/>
            <w:r w:rsidRPr="008562C3">
              <w:rPr>
                <w:rFonts w:ascii="Arial" w:eastAsia="Times New Roman" w:hAnsi="Arial" w:cs="Arial"/>
                <w:color w:val="FFFFFF"/>
                <w:sz w:val="20"/>
                <w:szCs w:val="20"/>
              </w:rPr>
              <w:t>analyse</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1C1E827"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6F3ECE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6D3E70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A52EF9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ABDDA2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066FEC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A48243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CA2B76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963180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99D990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E05D07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01AE396"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CE3084" w14:paraId="6623FECB"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1B604F82" w14:textId="77777777" w:rsidR="000475B9" w:rsidRPr="008562C3" w:rsidRDefault="000475B9" w:rsidP="00DC5DC6">
            <w:pPr>
              <w:spacing w:line="240" w:lineRule="auto"/>
              <w:rPr>
                <w:rFonts w:ascii="Arial" w:eastAsia="Times New Roman" w:hAnsi="Arial" w:cs="Arial"/>
                <w:color w:val="FFFFFF"/>
                <w:sz w:val="20"/>
                <w:szCs w:val="20"/>
                <w:lang w:val="de-DE"/>
              </w:rPr>
            </w:pPr>
            <w:r w:rsidRPr="008562C3">
              <w:rPr>
                <w:rFonts w:ascii="Arial" w:eastAsia="Times New Roman" w:hAnsi="Arial" w:cs="Arial"/>
                <w:color w:val="FFFFFF"/>
                <w:sz w:val="20"/>
                <w:szCs w:val="20"/>
                <w:lang w:val="de-DE"/>
              </w:rPr>
              <w:t>Entwurf der Einleitung und des Theorieteils</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58D6FF5F" w14:textId="77777777" w:rsidR="000475B9" w:rsidRPr="008562C3" w:rsidRDefault="000475B9" w:rsidP="00DC5DC6">
            <w:pPr>
              <w:spacing w:line="240" w:lineRule="auto"/>
              <w:rPr>
                <w:rFonts w:ascii="Arial" w:eastAsia="Times New Roman" w:hAnsi="Arial" w:cs="Arial"/>
                <w:color w:val="FFFFFF"/>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B0FD4D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6573E8"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1C546A"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DDF24C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92979A"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6CE8FFE"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D76BAB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EE60E9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AC9B5D5"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751681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913580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r>
      <w:tr w:rsidR="000475B9" w:rsidRPr="008562C3" w14:paraId="594CB369"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0DF2A92F"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Methodenteil</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Erhebungsverfahren</w:t>
            </w:r>
            <w:proofErr w:type="spellEnd"/>
            <w:r w:rsidRPr="008562C3">
              <w:rPr>
                <w:rFonts w:ascii="Arial" w:eastAsia="Times New Roman" w:hAnsi="Arial" w:cs="Arial"/>
                <w:color w:val="FFFFFF"/>
                <w:sz w:val="20"/>
                <w:szCs w:val="20"/>
              </w:rPr>
              <w:t>)</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1513815"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3E1467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458E59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16DECE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12692E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FDF06E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18BB5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1D7AFE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A840CD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6EE028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3E3CE2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567C711"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259612B3"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6E8BB3FC"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Statistische</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Prozeduren</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festlegen</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0084B985"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7ECDD73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C73AA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B21982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2D692D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CCD16C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22F0B39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2701D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7DBE2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8F61CA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4B68EE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9447DE"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B380FA2"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09582B08"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 xml:space="preserve">Daten </w:t>
            </w:r>
            <w:proofErr w:type="spellStart"/>
            <w:r w:rsidRPr="008562C3">
              <w:rPr>
                <w:rFonts w:ascii="Arial" w:eastAsia="Times New Roman" w:hAnsi="Arial" w:cs="Arial"/>
                <w:color w:val="FFFFFF"/>
                <w:sz w:val="20"/>
                <w:szCs w:val="20"/>
              </w:rPr>
              <w:t>bereinigen</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67788C2"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02C62C7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A43DE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FFFFFF"/>
            <w:noWrap/>
            <w:vAlign w:val="bottom"/>
            <w:hideMark/>
          </w:tcPr>
          <w:p w14:paraId="42E77FA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61894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7FE47C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3115910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68FE8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DF8493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91EBA1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D5299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EAA6D82"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729AEE4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0BC99E9"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Datenanalyse</w:t>
            </w:r>
            <w:proofErr w:type="spellEnd"/>
            <w:r w:rsidRPr="008562C3">
              <w:rPr>
                <w:rFonts w:ascii="Arial" w:eastAsia="Times New Roman" w:hAnsi="Arial" w:cs="Arial"/>
                <w:color w:val="FFFFFF"/>
                <w:sz w:val="20"/>
                <w:szCs w:val="20"/>
              </w:rPr>
              <w:t xml:space="preserve"> &amp; </w:t>
            </w:r>
            <w:proofErr w:type="spellStart"/>
            <w:r w:rsidRPr="008562C3">
              <w:rPr>
                <w:rFonts w:ascii="Arial" w:eastAsia="Times New Roman" w:hAnsi="Arial" w:cs="Arial"/>
                <w:color w:val="FFFFFF"/>
                <w:sz w:val="20"/>
                <w:szCs w:val="20"/>
              </w:rPr>
              <w:t>Datenauswertung</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E69543E"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49D184C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05DF66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FFFFFF"/>
            <w:noWrap/>
            <w:vAlign w:val="bottom"/>
            <w:hideMark/>
          </w:tcPr>
          <w:p w14:paraId="667AEC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4DC5D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EC915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290FA8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EE87FF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881D58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7EABD0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3623C2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AA9E3F4"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77E2E121"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3CB4873E" w14:textId="77777777" w:rsidR="000475B9" w:rsidRPr="008562C3" w:rsidRDefault="000475B9" w:rsidP="00DC5DC6">
            <w:pPr>
              <w:spacing w:line="240" w:lineRule="auto"/>
              <w:rPr>
                <w:rFonts w:ascii="Arial" w:eastAsia="Times New Roman" w:hAnsi="Arial" w:cs="Arial"/>
                <w:b/>
                <w:bCs/>
                <w:color w:val="FFFFFF"/>
                <w:sz w:val="20"/>
                <w:szCs w:val="20"/>
              </w:rPr>
            </w:pPr>
            <w:proofErr w:type="spellStart"/>
            <w:r w:rsidRPr="008562C3">
              <w:rPr>
                <w:rFonts w:ascii="Arial" w:eastAsia="Times New Roman" w:hAnsi="Arial" w:cs="Arial"/>
                <w:b/>
                <w:bCs/>
                <w:color w:val="FFFFFF"/>
                <w:sz w:val="20"/>
                <w:szCs w:val="20"/>
              </w:rPr>
              <w:t>Schreiben</w:t>
            </w:r>
            <w:proofErr w:type="spellEnd"/>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74B520D3" w14:textId="77777777" w:rsidR="000475B9" w:rsidRPr="008562C3" w:rsidRDefault="000475B9" w:rsidP="00DC5DC6">
            <w:pPr>
              <w:spacing w:line="240" w:lineRule="auto"/>
              <w:rPr>
                <w:rFonts w:ascii="Arial" w:eastAsia="Times New Roman" w:hAnsi="Arial" w:cs="Arial"/>
                <w:b/>
                <w:bCs/>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3B92D8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21527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2850" w:type="dxa"/>
            <w:gridSpan w:val="5"/>
            <w:tcBorders>
              <w:top w:val="single" w:sz="4" w:space="0" w:color="E7E6E6"/>
              <w:left w:val="single" w:sz="4" w:space="0" w:color="E7E6E6"/>
              <w:bottom w:val="single" w:sz="4" w:space="0" w:color="E7E6E6"/>
              <w:right w:val="single" w:sz="4" w:space="0" w:color="E7E6E6"/>
            </w:tcBorders>
            <w:shd w:val="clear" w:color="B6D7A8" w:fill="B6D7A8"/>
            <w:vAlign w:val="center"/>
            <w:hideMark/>
          </w:tcPr>
          <w:p w14:paraId="108A0915" w14:textId="77777777" w:rsidR="000475B9" w:rsidRPr="008562C3" w:rsidRDefault="000475B9" w:rsidP="00DC5DC6">
            <w:pPr>
              <w:spacing w:line="240" w:lineRule="auto"/>
              <w:jc w:val="center"/>
              <w:rPr>
                <w:rFonts w:ascii="Arial" w:eastAsia="Times New Roman" w:hAnsi="Arial" w:cs="Arial"/>
                <w:color w:val="000000"/>
                <w:sz w:val="16"/>
                <w:szCs w:val="16"/>
              </w:rPr>
            </w:pPr>
            <w:proofErr w:type="spellStart"/>
            <w:r w:rsidRPr="008562C3">
              <w:rPr>
                <w:rFonts w:ascii="Arial" w:eastAsia="Times New Roman" w:hAnsi="Arial" w:cs="Arial"/>
                <w:color w:val="000000"/>
                <w:sz w:val="16"/>
                <w:szCs w:val="16"/>
              </w:rPr>
              <w:t>Schreiben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A8B2F0B" w14:textId="77777777" w:rsidR="000475B9" w:rsidRPr="008562C3" w:rsidRDefault="000475B9" w:rsidP="00DC5DC6">
            <w:pPr>
              <w:spacing w:line="240" w:lineRule="auto"/>
              <w:jc w:val="center"/>
              <w:rPr>
                <w:rFonts w:ascii="Arial" w:eastAsia="Times New Roman" w:hAnsi="Arial" w:cs="Arial"/>
                <w:color w:val="000000"/>
                <w:sz w:val="16"/>
                <w:szCs w:val="16"/>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898664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979A5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09B7F5"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382D7BD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5E3B8DB"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Einleitung</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vervollständigen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C378BCB"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9FAA33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F5559B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85F934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5A2D84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50C7F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13CE8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BE6162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4ED00E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34982B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628F25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BE696A1"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CE3084" w14:paraId="28823692"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3F51A1C" w14:textId="77777777" w:rsidR="000475B9" w:rsidRPr="008562C3" w:rsidRDefault="000475B9" w:rsidP="00DC5DC6">
            <w:pPr>
              <w:spacing w:line="240" w:lineRule="auto"/>
              <w:rPr>
                <w:rFonts w:ascii="Arial" w:eastAsia="Times New Roman" w:hAnsi="Arial" w:cs="Arial"/>
                <w:color w:val="FFFFFF"/>
                <w:sz w:val="20"/>
                <w:szCs w:val="20"/>
                <w:lang w:val="de-DE"/>
              </w:rPr>
            </w:pPr>
            <w:r w:rsidRPr="008562C3">
              <w:rPr>
                <w:rFonts w:ascii="Arial" w:eastAsia="Times New Roman" w:hAnsi="Arial" w:cs="Arial"/>
                <w:color w:val="FFFFFF"/>
                <w:sz w:val="20"/>
                <w:szCs w:val="20"/>
                <w:lang w:val="de-DE"/>
              </w:rPr>
              <w:t>Ergebnis- und Methodenteil (Analyse) verfassen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CF77BB1" w14:textId="77777777" w:rsidR="000475B9" w:rsidRPr="008562C3" w:rsidRDefault="000475B9" w:rsidP="00DC5DC6">
            <w:pPr>
              <w:spacing w:line="240" w:lineRule="auto"/>
              <w:rPr>
                <w:rFonts w:ascii="Arial" w:eastAsia="Times New Roman" w:hAnsi="Arial" w:cs="Arial"/>
                <w:color w:val="FFFFFF"/>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D50EEC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4E4E19F"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2BB05360"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267B4FB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3ADB7AE"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A6C81C1"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FBA800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0CEB894"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58BE167"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2530BE0"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6FB79F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r>
      <w:tr w:rsidR="000475B9" w:rsidRPr="008562C3" w14:paraId="1237373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26744A0B"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Diskussion</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verfassen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6495B04"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7358C2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C4FB7D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94CD25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32DB9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C3EE7A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5449282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1596A5D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F64964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0E6CB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10AC16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AB1450"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37577530"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6B4E70B4"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Fazit</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verfassen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B4691EB"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D58A6D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0517A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68B56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03637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80BB79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8F73F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6E60056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4BCD96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BECFD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DD4D39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C637CD"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6FFD1A5"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31377161" w14:textId="77777777" w:rsidR="000475B9" w:rsidRPr="008562C3" w:rsidRDefault="000475B9" w:rsidP="00DC5DC6">
            <w:pPr>
              <w:spacing w:line="240" w:lineRule="auto"/>
              <w:rPr>
                <w:rFonts w:ascii="Arial" w:eastAsia="Times New Roman" w:hAnsi="Arial" w:cs="Arial"/>
                <w:b/>
                <w:bCs/>
                <w:color w:val="FFFFFF"/>
                <w:sz w:val="20"/>
                <w:szCs w:val="20"/>
              </w:rPr>
            </w:pPr>
            <w:proofErr w:type="spellStart"/>
            <w:r w:rsidRPr="008562C3">
              <w:rPr>
                <w:rFonts w:ascii="Arial" w:eastAsia="Times New Roman" w:hAnsi="Arial" w:cs="Arial"/>
                <w:b/>
                <w:bCs/>
                <w:color w:val="FFFFFF"/>
                <w:sz w:val="20"/>
                <w:szCs w:val="20"/>
              </w:rPr>
              <w:t>Finalisierung</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7055FE5" w14:textId="77777777" w:rsidR="000475B9" w:rsidRPr="008562C3" w:rsidRDefault="000475B9" w:rsidP="00DC5DC6">
            <w:pPr>
              <w:spacing w:line="240" w:lineRule="auto"/>
              <w:rPr>
                <w:rFonts w:ascii="Arial" w:eastAsia="Times New Roman" w:hAnsi="Arial" w:cs="Arial"/>
                <w:b/>
                <w:bCs/>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3C9CD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5AF83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0F0603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0A7235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02F3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74D18D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3BEA3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2280" w:type="dxa"/>
            <w:gridSpan w:val="4"/>
            <w:tcBorders>
              <w:top w:val="single" w:sz="4" w:space="0" w:color="E7E6E6"/>
              <w:left w:val="single" w:sz="4" w:space="0" w:color="E7E6E6"/>
              <w:bottom w:val="single" w:sz="4" w:space="0" w:color="E7E6E6"/>
              <w:right w:val="single" w:sz="4" w:space="0" w:color="E7E6E6"/>
            </w:tcBorders>
            <w:shd w:val="clear" w:color="000000" w:fill="A9D08E"/>
            <w:noWrap/>
            <w:vAlign w:val="center"/>
            <w:hideMark/>
          </w:tcPr>
          <w:p w14:paraId="739C1C8A" w14:textId="77777777" w:rsidR="000475B9" w:rsidRPr="008562C3" w:rsidRDefault="000475B9" w:rsidP="00DC5DC6">
            <w:pPr>
              <w:spacing w:line="240" w:lineRule="auto"/>
              <w:jc w:val="center"/>
              <w:rPr>
                <w:rFonts w:ascii="Arial" w:eastAsia="Times New Roman" w:hAnsi="Arial" w:cs="Arial"/>
                <w:color w:val="000000"/>
                <w:sz w:val="16"/>
                <w:szCs w:val="16"/>
              </w:rPr>
            </w:pPr>
            <w:proofErr w:type="spellStart"/>
            <w:r w:rsidRPr="008562C3">
              <w:rPr>
                <w:rFonts w:ascii="Arial" w:eastAsia="Times New Roman" w:hAnsi="Arial" w:cs="Arial"/>
                <w:color w:val="000000"/>
                <w:sz w:val="16"/>
                <w:szCs w:val="16"/>
              </w:rPr>
              <w:t>Abschluss</w:t>
            </w:r>
            <w:proofErr w:type="spellEnd"/>
          </w:p>
        </w:tc>
      </w:tr>
      <w:tr w:rsidR="000475B9" w:rsidRPr="008562C3" w14:paraId="0B3D6FCD"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F1A75FD"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Korrekturlesen</w:t>
            </w:r>
            <w:proofErr w:type="spellEnd"/>
            <w:r w:rsidRPr="008562C3">
              <w:rPr>
                <w:rFonts w:ascii="Arial" w:eastAsia="Times New Roman" w:hAnsi="Arial" w:cs="Arial"/>
                <w:color w:val="FFFFFF"/>
                <w:sz w:val="20"/>
                <w:szCs w:val="20"/>
              </w:rPr>
              <w:t xml:space="preserve"> (</w:t>
            </w:r>
            <w:proofErr w:type="spellStart"/>
            <w:r w:rsidRPr="008562C3">
              <w:rPr>
                <w:rFonts w:ascii="Arial" w:eastAsia="Times New Roman" w:hAnsi="Arial" w:cs="Arial"/>
                <w:color w:val="FFFFFF"/>
                <w:sz w:val="20"/>
                <w:szCs w:val="20"/>
              </w:rPr>
              <w:t>lassen</w:t>
            </w:r>
            <w:proofErr w:type="spellEnd"/>
            <w:r w:rsidRPr="008562C3">
              <w:rPr>
                <w:rFonts w:ascii="Arial" w:eastAsia="Times New Roman" w:hAnsi="Arial" w:cs="Arial"/>
                <w:color w:val="FFFFFF"/>
                <w:sz w:val="20"/>
                <w:szCs w:val="20"/>
              </w:rPr>
              <w:t>)</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52D5CF4"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53C1A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038E25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14EC4D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5E26BA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A4805B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0EF0B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034F2F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A59FC2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792BE2E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AD67C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E721FDE"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22A2C0B9"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EF6D161"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Reaktion</w:t>
            </w:r>
            <w:proofErr w:type="spellEnd"/>
            <w:r w:rsidRPr="008562C3">
              <w:rPr>
                <w:rFonts w:ascii="Arial" w:eastAsia="Times New Roman" w:hAnsi="Arial" w:cs="Arial"/>
                <w:color w:val="FFFFFF"/>
                <w:sz w:val="20"/>
                <w:szCs w:val="20"/>
              </w:rPr>
              <w:t xml:space="preserve"> auf </w:t>
            </w:r>
            <w:proofErr w:type="spellStart"/>
            <w:r w:rsidRPr="008562C3">
              <w:rPr>
                <w:rFonts w:ascii="Arial" w:eastAsia="Times New Roman" w:hAnsi="Arial" w:cs="Arial"/>
                <w:color w:val="FFFFFF"/>
                <w:sz w:val="20"/>
                <w:szCs w:val="20"/>
              </w:rPr>
              <w:t>Korrekturen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CB6222"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E80A1C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7CAE0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D0BCC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8B9E4D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8D142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54BD6C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7BF87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3F8F6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10DE3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CEA1F8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7CC8138B"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696B57B6"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8C82B2F"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 xml:space="preserve">Layout </w:t>
            </w:r>
            <w:proofErr w:type="spellStart"/>
            <w:r w:rsidRPr="008562C3">
              <w:rPr>
                <w:rFonts w:ascii="Arial" w:eastAsia="Times New Roman" w:hAnsi="Arial" w:cs="Arial"/>
                <w:color w:val="FFFFFF"/>
                <w:sz w:val="20"/>
                <w:szCs w:val="20"/>
              </w:rPr>
              <w:t>prüfen</w:t>
            </w:r>
            <w:proofErr w:type="spellEnd"/>
            <w:r w:rsidRPr="008562C3">
              <w:rPr>
                <w:rFonts w:ascii="Arial" w:eastAsia="Times New Roman" w:hAnsi="Arial" w:cs="Arial"/>
                <w:color w:val="FFFFFF"/>
                <w:sz w:val="20"/>
                <w:szCs w:val="20"/>
              </w:rPr>
              <w:t xml:space="preserve"> und </w:t>
            </w:r>
            <w:proofErr w:type="spellStart"/>
            <w:r w:rsidRPr="008562C3">
              <w:rPr>
                <w:rFonts w:ascii="Arial" w:eastAsia="Times New Roman" w:hAnsi="Arial" w:cs="Arial"/>
                <w:color w:val="FFFFFF"/>
                <w:sz w:val="20"/>
                <w:szCs w:val="20"/>
              </w:rPr>
              <w:t>anpassen</w:t>
            </w:r>
            <w:proofErr w:type="spellEnd"/>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22D89D6"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80D8F7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B458EF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68A5F3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5729CE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F9926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972160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8C466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195B50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74E763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D9EAD3" w:fill="D9EAD3"/>
            <w:noWrap/>
            <w:vAlign w:val="bottom"/>
            <w:hideMark/>
          </w:tcPr>
          <w:p w14:paraId="481A811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3BD80602"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F0C1F2D"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610CAEA" w14:textId="77777777" w:rsidR="000475B9" w:rsidRPr="008562C3" w:rsidRDefault="000475B9" w:rsidP="00DC5DC6">
            <w:pPr>
              <w:spacing w:line="240" w:lineRule="auto"/>
              <w:rPr>
                <w:rFonts w:ascii="Arial" w:eastAsia="Times New Roman" w:hAnsi="Arial" w:cs="Arial"/>
                <w:color w:val="FFFFFF"/>
                <w:sz w:val="20"/>
                <w:szCs w:val="20"/>
              </w:rPr>
            </w:pPr>
            <w:proofErr w:type="spellStart"/>
            <w:r w:rsidRPr="008562C3">
              <w:rPr>
                <w:rFonts w:ascii="Arial" w:eastAsia="Times New Roman" w:hAnsi="Arial" w:cs="Arial"/>
                <w:color w:val="FFFFFF"/>
                <w:sz w:val="20"/>
                <w:szCs w:val="20"/>
              </w:rPr>
              <w:t>Plagiatsprüfung</w:t>
            </w:r>
            <w:proofErr w:type="spellEnd"/>
            <w:r w:rsidRPr="008562C3">
              <w:rPr>
                <w:rFonts w:ascii="Arial" w:eastAsia="Times New Roman" w:hAnsi="Arial" w:cs="Arial"/>
                <w:color w:val="FFFFFF"/>
                <w:sz w:val="20"/>
                <w:szCs w:val="20"/>
              </w:rPr>
              <w:t xml:space="preserve"> durchführen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D455F21"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5F52F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8FE059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428B55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8C0A0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0E93B2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E8EDEF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A0DAD7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C5478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05541C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1C983A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D9EAD3" w:fill="D9EAD3"/>
            <w:noWrap/>
            <w:vAlign w:val="bottom"/>
            <w:hideMark/>
          </w:tcPr>
          <w:p w14:paraId="3ACC6A05" w14:textId="77777777" w:rsidR="000475B9" w:rsidRPr="008562C3" w:rsidRDefault="000475B9" w:rsidP="00DC5DC6">
            <w:pPr>
              <w:spacing w:line="240" w:lineRule="auto"/>
              <w:rPr>
                <w:rFonts w:ascii="Times New Roman" w:eastAsia="Times New Roman" w:hAnsi="Times New Roman" w:cs="Times New Roman"/>
                <w:sz w:val="20"/>
                <w:szCs w:val="20"/>
              </w:rPr>
            </w:pPr>
          </w:p>
        </w:tc>
      </w:tr>
    </w:tbl>
    <w:p w14:paraId="24B81786" w14:textId="77777777" w:rsidR="000475B9" w:rsidRPr="00E8559B" w:rsidRDefault="000475B9" w:rsidP="00F956A9">
      <w:pPr>
        <w:pStyle w:val="Bibliography"/>
        <w:spacing w:line="360" w:lineRule="auto"/>
        <w:rPr>
          <w:i/>
          <w:iCs/>
          <w:lang w:val="de-DE"/>
        </w:rPr>
      </w:pPr>
    </w:p>
    <w:sectPr w:rsidR="000475B9" w:rsidRPr="00E8559B" w:rsidSect="00104536">
      <w:headerReference w:type="default" r:id="rId22"/>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Enno Winkler" w:date="2024-09-01T23:16:00Z" w:initials="EW">
    <w:p w14:paraId="433D8961" w14:textId="77777777" w:rsidR="00374A7B" w:rsidRDefault="008E2652" w:rsidP="00374A7B">
      <w:pPr>
        <w:pStyle w:val="CommentText"/>
      </w:pPr>
      <w:r>
        <w:rPr>
          <w:rStyle w:val="CommentReference"/>
        </w:rPr>
        <w:annotationRef/>
      </w:r>
      <w:r w:rsidR="00374A7B">
        <w:t xml:space="preserve">Wo hattest du das damals präregistriert? Das wäre für die FU wichtig. </w:t>
      </w:r>
    </w:p>
  </w:comment>
  <w:comment w:id="8" w:author="Enno Winkler" w:date="2024-09-01T23:17:00Z" w:initials="EW">
    <w:p w14:paraId="2F59290F" w14:textId="48E111BF" w:rsidR="00F956A9" w:rsidRDefault="00F956A9" w:rsidP="00F956A9">
      <w:pPr>
        <w:pStyle w:val="CommentText"/>
      </w:pPr>
      <w:r>
        <w:rPr>
          <w:rStyle w:val="CommentReference"/>
        </w:rPr>
        <w:annotationRef/>
      </w:r>
      <w:r>
        <w:t xml:space="preserve">Wie lang war nochmal der Zeitraum für die 6 Trainingseinheiten? Ich habe das leider nicht dokumentiert.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3D8961" w15:done="0"/>
  <w15:commentEx w15:paraId="2F592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6944FD" w16cex:dateUtc="2024-09-01T21:16:00Z"/>
  <w16cex:commentExtensible w16cex:durableId="2332096A" w16cex:dateUtc="2024-09-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3D8961" w16cid:durableId="096944FD"/>
  <w16cid:commentId w16cid:paraId="2F59290F" w16cid:durableId="23320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A62C9" w14:textId="77777777" w:rsidR="00E21D24" w:rsidRDefault="00E21D24">
      <w:pPr>
        <w:spacing w:line="240" w:lineRule="auto"/>
      </w:pPr>
      <w:r>
        <w:separator/>
      </w:r>
    </w:p>
  </w:endnote>
  <w:endnote w:type="continuationSeparator" w:id="0">
    <w:p w14:paraId="0CEA62CB" w14:textId="77777777" w:rsidR="00E21D24" w:rsidRDefault="00E21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A62BE" w14:textId="77777777" w:rsidR="00312AA5" w:rsidRDefault="00E21D24">
      <w:r>
        <w:separator/>
      </w:r>
    </w:p>
  </w:footnote>
  <w:footnote w:type="continuationSeparator" w:id="0">
    <w:p w14:paraId="0CEA62BF" w14:textId="77777777" w:rsidR="00312AA5" w:rsidRDefault="00E21D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A62C1" w14:textId="38D347A2" w:rsidR="00E21D24" w:rsidRPr="000D23CF" w:rsidRDefault="00E21D24" w:rsidP="000D23CF">
    <w:pPr>
      <w:tabs>
        <w:tab w:val="right" w:pos="9360"/>
      </w:tabs>
    </w:pPr>
    <w:r>
      <w:tab/>
    </w:r>
    <w:r>
      <w:fldChar w:fldCharType="begin"/>
    </w:r>
    <w:r>
      <w:instrText xml:space="preserve"> PAGE   \* MERGEFORMAT </w:instrText>
    </w:r>
    <w:r>
      <w:fldChar w:fldCharType="separate"/>
    </w:r>
    <w:r>
      <w:rPr>
        <w:noProof/>
      </w:rPr>
      <w:t>1</w:t>
    </w:r>
    <w:r>
      <w:rPr>
        <w:noProof/>
      </w:rPr>
      <w:fldChar w:fldCharType="end"/>
    </w:r>
  </w:p>
  <w:p w14:paraId="0CEA62C2" w14:textId="77777777" w:rsidR="00E21D24" w:rsidRDefault="00E21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10619" w14:textId="0FFA9061" w:rsidR="00E8559B" w:rsidRDefault="00E8559B" w:rsidP="00E8559B">
    <w:pP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E3014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45687499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no Winkler">
    <w15:presenceInfo w15:providerId="AD" w15:userId="S::EnnoWinkler@EnnosGermanCourse.onmicrosoft.com::e48fee31-0fe0-43e4-bf70-14ff3199c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5"/>
    <w:rsid w:val="00042E76"/>
    <w:rsid w:val="000475B9"/>
    <w:rsid w:val="00104536"/>
    <w:rsid w:val="001A2538"/>
    <w:rsid w:val="00245618"/>
    <w:rsid w:val="00312AA5"/>
    <w:rsid w:val="00373BBA"/>
    <w:rsid w:val="00374A7B"/>
    <w:rsid w:val="004B4053"/>
    <w:rsid w:val="004D30CD"/>
    <w:rsid w:val="004F7CA1"/>
    <w:rsid w:val="00517AF5"/>
    <w:rsid w:val="005E31BB"/>
    <w:rsid w:val="008E2652"/>
    <w:rsid w:val="00C50D41"/>
    <w:rsid w:val="00CE3084"/>
    <w:rsid w:val="00DC1A30"/>
    <w:rsid w:val="00E21D24"/>
    <w:rsid w:val="00E70816"/>
    <w:rsid w:val="00E8559B"/>
    <w:rsid w:val="00E9045B"/>
    <w:rsid w:val="00EE2D99"/>
    <w:rsid w:val="00F956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6296"/>
  <w15:docId w15:val="{C65B41F9-F4A3-452E-8205-7083C447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CommentReference">
    <w:name w:val="annotation reference"/>
    <w:basedOn w:val="DefaultParagraphFont"/>
    <w:semiHidden/>
    <w:unhideWhenUsed/>
    <w:rsid w:val="008E2652"/>
    <w:rPr>
      <w:sz w:val="16"/>
      <w:szCs w:val="16"/>
    </w:rPr>
  </w:style>
  <w:style w:type="paragraph" w:styleId="CommentText">
    <w:name w:val="annotation text"/>
    <w:basedOn w:val="Normal"/>
    <w:link w:val="CommentTextChar"/>
    <w:unhideWhenUsed/>
    <w:rsid w:val="008E2652"/>
    <w:pPr>
      <w:spacing w:line="240" w:lineRule="auto"/>
    </w:pPr>
    <w:rPr>
      <w:sz w:val="20"/>
      <w:szCs w:val="20"/>
    </w:rPr>
  </w:style>
  <w:style w:type="character" w:customStyle="1" w:styleId="CommentTextChar">
    <w:name w:val="Comment Text Char"/>
    <w:basedOn w:val="DefaultParagraphFont"/>
    <w:link w:val="CommentText"/>
    <w:rsid w:val="008E2652"/>
    <w:rPr>
      <w:sz w:val="20"/>
      <w:szCs w:val="20"/>
    </w:rPr>
  </w:style>
  <w:style w:type="paragraph" w:styleId="CommentSubject">
    <w:name w:val="annotation subject"/>
    <w:basedOn w:val="CommentText"/>
    <w:next w:val="CommentText"/>
    <w:link w:val="CommentSubjectChar"/>
    <w:semiHidden/>
    <w:unhideWhenUsed/>
    <w:rsid w:val="008E2652"/>
    <w:rPr>
      <w:b/>
      <w:bCs/>
    </w:rPr>
  </w:style>
  <w:style w:type="character" w:customStyle="1" w:styleId="CommentSubjectChar">
    <w:name w:val="Comment Subject Char"/>
    <w:basedOn w:val="CommentTextChar"/>
    <w:link w:val="CommentSubject"/>
    <w:semiHidden/>
    <w:rsid w:val="008E2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978-1-4899-1760-7_18" TargetMode="External"/><Relationship Id="rId18" Type="http://schemas.openxmlformats.org/officeDocument/2006/relationships/hyperlink" Target="https://doi.org/10.25646/936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doi.org/10.1123/ijspp.2020-0599" TargetMode="External"/><Relationship Id="rId17" Type="http://schemas.openxmlformats.org/officeDocument/2006/relationships/hyperlink" Target="https://doi.org/10.1007/bf0117357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7/0022-006x.52.5.795" TargetMode="External"/><Relationship Id="rId20" Type="http://schemas.openxmlformats.org/officeDocument/2006/relationships/hyperlink" Target="https://doi.org/10.1037/0022-3514.54.6.1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7437199.2012.701060"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111/j.1360-0443.1984.tb03867.x"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207/s15324796abm3001_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02701367.1993.10607598"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dc:description>
  <cp:lastModifiedBy>Enno Winkler</cp:lastModifiedBy>
  <cp:revision>21</cp:revision>
  <dcterms:created xsi:type="dcterms:W3CDTF">2024-09-01T21:14:00Z</dcterms:created>
  <dcterms:modified xsi:type="dcterms:W3CDTF">2024-09-01T21:32:00Z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Exposé: Was uns am Laufen hält: Vorhersagen von Bewegungsadhärenz durch negativen Affekt und Attributionsstile</vt:lpwstr>
  </property>
  <property fmtid="{D5CDD505-2E9C-101B-9397-08002B2CF9AE}" pid="6" name="apatitledisplay">
    <vt:lpwstr>Exposé: Was uns am Laufen hält: Vorhersagen von Bewegungsadhärenz durch negativen Affekt und Attributionsstile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True</vt:lpwstr>
  </property>
  <property fmtid="{D5CDD505-2E9C-101B-9397-08002B2CF9AE}" pid="22" name="no-ampersand-parenthetical">
    <vt:lpwstr>False</vt:lpwstr>
  </property>
  <property fmtid="{D5CDD505-2E9C-101B-9397-08002B2CF9AE}" pid="23" name="oneaffiliation">
    <vt:lpwstr>True</vt:lpwstr>
  </property>
  <property fmtid="{D5CDD505-2E9C-101B-9397-08002B2CF9AE}" pid="24" name="oneauthor">
    <vt:lpwstr>True</vt:lpwstr>
  </property>
  <property fmtid="{D5CDD505-2E9C-101B-9397-08002B2CF9AE}" pid="25" name="references">
    <vt:lpwstr/>
  </property>
  <property fmtid="{D5CDD505-2E9C-101B-9397-08002B2CF9AE}" pid="26" name="revealjs-plugins">
    <vt:lpwstr/>
  </property>
  <property fmtid="{D5CDD505-2E9C-101B-9397-08002B2CF9AE}" pid="27" name="shorttitle">
    <vt:lpwstr>(((((())))))</vt:lpwstr>
  </property>
  <property fmtid="{D5CDD505-2E9C-101B-9397-08002B2CF9AE}" pid="28" name="suppress-abstract">
    <vt:lpwstr>False</vt:lpwstr>
  </property>
  <property fmtid="{D5CDD505-2E9C-101B-9397-08002B2CF9AE}" pid="29" name="suppress-affiliation">
    <vt:lpwstr>False</vt:lpwstr>
  </property>
  <property fmtid="{D5CDD505-2E9C-101B-9397-08002B2CF9AE}" pid="30" name="suppress-author">
    <vt:lpwstr>False</vt:lpwstr>
  </property>
  <property fmtid="{D5CDD505-2E9C-101B-9397-08002B2CF9AE}" pid="31" name="suppress-author-note">
    <vt:lpwstr>False</vt:lpwstr>
  </property>
  <property fmtid="{D5CDD505-2E9C-101B-9397-08002B2CF9AE}" pid="32" name="suppress-corresponding-address">
    <vt:lpwstr>False</vt:lpwstr>
  </property>
  <property fmtid="{D5CDD505-2E9C-101B-9397-08002B2CF9AE}" pid="33" name="suppress-corresponding-affiliation-name">
    <vt:lpwstr>False</vt:lpwstr>
  </property>
  <property fmtid="{D5CDD505-2E9C-101B-9397-08002B2CF9AE}" pid="34" name="suppress-corresponding-city">
    <vt:lpwstr>False</vt:lpwstr>
  </property>
  <property fmtid="{D5CDD505-2E9C-101B-9397-08002B2CF9AE}" pid="35" name="suppress-corresponding-department">
    <vt:lpwstr>False</vt:lpwstr>
  </property>
  <property fmtid="{D5CDD505-2E9C-101B-9397-08002B2CF9AE}" pid="36" name="suppress-corresponding-email">
    <vt:lpwstr>False</vt:lpwstr>
  </property>
  <property fmtid="{D5CDD505-2E9C-101B-9397-08002B2CF9AE}" pid="37" name="suppress-corresponding-group">
    <vt:lpwstr>False</vt:lpwstr>
  </property>
  <property fmtid="{D5CDD505-2E9C-101B-9397-08002B2CF9AE}" pid="38" name="suppress-corresponding-paragraph">
    <vt:lpwstr>False</vt:lpwstr>
  </property>
  <property fmtid="{D5CDD505-2E9C-101B-9397-08002B2CF9AE}" pid="39" name="suppress-corresponding-postal-code">
    <vt:lpwstr>False</vt:lpwstr>
  </property>
  <property fmtid="{D5CDD505-2E9C-101B-9397-08002B2CF9AE}" pid="40" name="suppress-corresponding-region">
    <vt:lpwstr>False</vt:lpwstr>
  </property>
  <property fmtid="{D5CDD505-2E9C-101B-9397-08002B2CF9AE}" pid="41" name="suppress-credit-statement">
    <vt:lpwstr>False</vt:lpwstr>
  </property>
  <property fmtid="{D5CDD505-2E9C-101B-9397-08002B2CF9AE}" pid="42" name="suppress-disclosures-paragraph">
    <vt:lpwstr>False</vt:lpwstr>
  </property>
  <property fmtid="{D5CDD505-2E9C-101B-9397-08002B2CF9AE}" pid="43" name="suppress-keywords">
    <vt:lpwstr>False</vt:lpwstr>
  </property>
  <property fmtid="{D5CDD505-2E9C-101B-9397-08002B2CF9AE}" pid="44" name="suppress-orcid">
    <vt:lpwstr>False</vt:lpwstr>
  </property>
  <property fmtid="{D5CDD505-2E9C-101B-9397-08002B2CF9AE}" pid="45" name="suppress-short-title">
    <vt:lpwstr>False</vt:lpwstr>
  </property>
  <property fmtid="{D5CDD505-2E9C-101B-9397-08002B2CF9AE}" pid="46" name="suppress-status-change-paragraph">
    <vt:lpwstr>False</vt:lpwstr>
  </property>
  <property fmtid="{D5CDD505-2E9C-101B-9397-08002B2CF9AE}" pid="47" name="suppress-title">
    <vt:lpwstr>False</vt:lpwstr>
  </property>
  <property fmtid="{D5CDD505-2E9C-101B-9397-08002B2CF9AE}" pid="48" name="suppress-title-introduction">
    <vt:lpwstr>False</vt:lpwstr>
  </property>
  <property fmtid="{D5CDD505-2E9C-101B-9397-08002B2CF9AE}" pid="49" name="suppress-title-page">
    <vt:lpwstr>False</vt:lpwstr>
  </property>
  <property fmtid="{D5CDD505-2E9C-101B-9397-08002B2CF9AE}" pid="50" name="suppress-title-page-number">
    <vt:lpwstr>False</vt:lpwstr>
  </property>
  <property fmtid="{D5CDD505-2E9C-101B-9397-08002B2CF9AE}" pid="51" name="tbl-cap-location">
    <vt:lpwstr>top</vt:lpwstr>
  </property>
  <property fmtid="{D5CDD505-2E9C-101B-9397-08002B2CF9AE}" pid="52" name="toc-title">
    <vt:lpwstr>Table of contents</vt:lpwstr>
  </property>
  <property fmtid="{D5CDD505-2E9C-101B-9397-08002B2CF9AE}" pid="53" name="zerocitations">
    <vt:lpwstr>False</vt:lpwstr>
  </property>
</Properties>
</file>