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142F3B12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74DBE3E9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8" w:type="dxa"/>
            <w:vAlign w:val="center"/>
          </w:tcPr>
          <w:p w14:paraId="537E6C28">
            <w:pPr>
              <w:spacing w:line="240" w:lineRule="auto"/>
              <w:ind w:firstLine="0" w:firstLineChars="0"/>
              <w:rPr>
                <w:rFonts w:ascii="宋体" w:eastAsia="黑体"/>
                <w:bCs/>
                <w:snapToGrid w:val="0"/>
                <w:kern w:val="0"/>
                <w:sz w:val="28"/>
                <w:szCs w:val="20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编号：</w:t>
            </w:r>
          </w:p>
        </w:tc>
      </w:tr>
      <w:tr w14:paraId="3DA2AD4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5C66ACCE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8" w:type="dxa"/>
            <w:tcBorders>
              <w:bottom w:val="nil"/>
            </w:tcBorders>
            <w:vAlign w:val="center"/>
          </w:tcPr>
          <w:p w14:paraId="16EEFDC5">
            <w:pPr>
              <w:spacing w:line="240" w:lineRule="auto"/>
              <w:ind w:firstLine="0" w:firstLineChars="0"/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宋体" w:eastAsia="黑体"/>
                <w:bCs/>
                <w:snapToGrid w:val="0"/>
                <w:kern w:val="0"/>
                <w:sz w:val="28"/>
                <w:szCs w:val="20"/>
              </w:rPr>
              <w:t>密级：</w:t>
            </w:r>
          </w:p>
        </w:tc>
      </w:tr>
      <w:tr w14:paraId="4FD0200D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5CD719AC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宋体" w:hAnsi="宋体"/>
                <w:b/>
                <w:snapToGrid w:val="0"/>
                <w:kern w:val="0"/>
                <w:sz w:val="52"/>
                <w:szCs w:val="52"/>
              </w:rPr>
            </w:pPr>
          </w:p>
          <w:p w14:paraId="5E929546">
            <w:pPr>
              <w:pStyle w:val="165"/>
              <w:spacing w:before="0" w:beforeLines="0"/>
              <w:rPr>
                <w:rFonts w:hint="eastAsia" w:ascii="宋体" w:eastAsia="宋体"/>
                <w:snapToGrid w:val="0"/>
                <w:sz w:val="52"/>
                <w:szCs w:val="52"/>
                <w:lang w:val="en-US" w:eastAsia="zh-CN"/>
              </w:rPr>
            </w:pPr>
          </w:p>
        </w:tc>
      </w:tr>
      <w:tr w14:paraId="4C3CB085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  <w:bottom w:val="nil"/>
            </w:tcBorders>
            <w:vAlign w:val="bottom"/>
          </w:tcPr>
          <w:p w14:paraId="0B3CF5F7">
            <w:pPr>
              <w:pStyle w:val="166"/>
              <w:spacing w:before="720" w:after="156"/>
              <w:rPr>
                <w:rFonts w:hint="eastAsia"/>
                <w:snapToGrid w:val="0"/>
                <w:lang w:val="en-US" w:eastAsia="zh-CN"/>
              </w:rPr>
            </w:pPr>
            <w:r>
              <w:rPr>
                <w:rFonts w:hint="eastAsia"/>
                <w:snapToGrid w:val="0"/>
                <w:lang w:val="en-US" w:eastAsia="zh-CN"/>
              </w:rPr>
              <w:t>空中密集动目标跟踪定位</w:t>
            </w:r>
          </w:p>
          <w:p w14:paraId="573F8B92">
            <w:pPr>
              <w:pStyle w:val="166"/>
              <w:spacing w:before="720" w:after="156"/>
              <w:rPr>
                <w:rFonts w:hint="default" w:eastAsia="黑体"/>
                <w:snapToGrid w:val="0"/>
                <w:lang w:val="en-US" w:eastAsia="zh-CN"/>
              </w:rPr>
            </w:pPr>
            <w:r>
              <w:rPr>
                <w:rFonts w:hint="eastAsia"/>
                <w:snapToGrid w:val="0"/>
                <w:lang w:val="en-US" w:eastAsia="zh-CN"/>
              </w:rPr>
              <w:t>决策模型调用文档</w:t>
            </w:r>
          </w:p>
        </w:tc>
      </w:tr>
      <w:tr w14:paraId="4ABED7B3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49A7BF53">
            <w:pPr>
              <w:pStyle w:val="167"/>
              <w:ind w:firstLine="0" w:firstLineChars="0"/>
              <w:rPr>
                <w:rFonts w:hint="default" w:eastAsia="宋体"/>
                <w:color w:val="auto"/>
                <w:lang w:val="en-US" w:eastAsia="zh-CN"/>
              </w:rPr>
            </w:pPr>
          </w:p>
        </w:tc>
      </w:tr>
    </w:tbl>
    <w:p w14:paraId="4EE755D9">
      <w:pPr>
        <w:rPr>
          <w:rFonts w:ascii="黑体" w:hAnsi="黑体" w:eastAsia="黑体"/>
          <w:sz w:val="36"/>
        </w:rPr>
      </w:pPr>
    </w:p>
    <w:p w14:paraId="7799144F">
      <w:pPr>
        <w:rPr>
          <w:rFonts w:ascii="黑体" w:hAnsi="黑体" w:eastAsia="黑体"/>
          <w:sz w:val="36"/>
        </w:rPr>
      </w:pPr>
      <w:r>
        <w:rPr>
          <w:rFonts w:ascii="黑体" w:hAnsi="黑体" w:eastAsia="黑体"/>
          <w:sz w:val="36"/>
        </w:rPr>
        <w:br w:type="page"/>
      </w:r>
    </w:p>
    <w:sdt>
      <w:sdtPr>
        <w:rPr>
          <w:rFonts w:ascii="宋体" w:hAnsi="宋体" w:eastAsia="宋体" w:cstheme="minorBidi"/>
          <w:b/>
          <w:bCs/>
          <w:sz w:val="30"/>
          <w:szCs w:val="30"/>
          <w:lang w:val="en-US" w:eastAsia="en-US" w:bidi="ar-SA"/>
        </w:rPr>
        <w:id w:val="147482985"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theme="minorBidi"/>
          <w:b/>
          <w:bCs/>
          <w:sz w:val="24"/>
          <w:szCs w:val="22"/>
          <w:lang w:val="en-US" w:eastAsia="en-US" w:bidi="ar-SA"/>
        </w:rPr>
      </w:sdtEndPr>
      <w:sdtContent>
        <w:p w14:paraId="630E27C2">
          <w:pPr>
            <w:spacing w:after="0"/>
            <w:ind w:firstLine="602" w:firstLineChars="200"/>
            <w:jc w:val="center"/>
            <w:rPr>
              <w:rFonts w:ascii="宋体" w:hAnsi="宋体" w:eastAsia="宋体" w:cstheme="minorBidi"/>
              <w:b/>
              <w:bCs/>
              <w:sz w:val="30"/>
              <w:szCs w:val="30"/>
              <w:lang w:val="en-US" w:eastAsia="en-US" w:bidi="ar-SA"/>
            </w:rPr>
          </w:pPr>
          <w:r>
            <w:rPr>
              <w:rFonts w:ascii="宋体" w:hAnsi="宋体" w:eastAsia="宋体" w:cstheme="minorBidi"/>
              <w:b/>
              <w:bCs/>
              <w:sz w:val="30"/>
              <w:szCs w:val="30"/>
              <w:lang w:val="en-US" w:eastAsia="en-US" w:bidi="ar-SA"/>
            </w:rPr>
            <w:t>目录</w:t>
          </w:r>
        </w:p>
        <w:p w14:paraId="462272AC">
          <w:pPr>
            <w:pStyle w:val="26"/>
            <w:tabs>
              <w:tab w:val="right" w:leader="dot" w:pos="8640"/>
            </w:tabs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黑体" w:hAnsi="黑体" w:eastAsia="黑体"/>
              <w:sz w:val="36"/>
            </w:rPr>
            <w:fldChar w:fldCharType="begin"/>
          </w:r>
          <w:r>
            <w:rPr>
              <w:rFonts w:ascii="黑体" w:hAnsi="黑体" w:eastAsia="黑体"/>
              <w:sz w:val="36"/>
            </w:rPr>
            <w:instrText xml:space="preserve">TOC \o "1-1" \h \u </w:instrText>
          </w:r>
          <w:r>
            <w:rPr>
              <w:rFonts w:ascii="黑体" w:hAnsi="黑体" w:eastAsia="黑体"/>
              <w:sz w:val="36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HYPERLINK \l _Toc10913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1.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模型简介</w:t>
          </w:r>
          <w:r>
            <w:rPr>
              <w:rFonts w:ascii="Times New Roman" w:hAnsi="Times New Roman" w:eastAsia="黑体" w:cs="Times New Roman"/>
              <w:sz w:val="24"/>
            </w:rPr>
            <w:tab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PAGEREF _Toc10913 \h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t>3</w:t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</w:p>
        <w:p w14:paraId="13BF39D6">
          <w:pPr>
            <w:pStyle w:val="26"/>
            <w:tabs>
              <w:tab w:val="right" w:leader="dot" w:pos="8640"/>
            </w:tabs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HYPERLINK \l _Toc18854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2.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核心算法说明</w:t>
          </w:r>
          <w:r>
            <w:rPr>
              <w:rFonts w:ascii="Times New Roman" w:hAnsi="Times New Roman" w:eastAsia="黑体" w:cs="Times New Roman"/>
              <w:sz w:val="24"/>
            </w:rPr>
            <w:tab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PAGEREF _Toc18854 \h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t>3</w:t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</w:p>
        <w:p w14:paraId="2970ECC2">
          <w:pPr>
            <w:pStyle w:val="26"/>
            <w:tabs>
              <w:tab w:val="right" w:leader="dot" w:pos="8640"/>
            </w:tabs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HYPERLINK \l _Toc13355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3.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接口调用说明</w:t>
          </w:r>
          <w:r>
            <w:rPr>
              <w:rFonts w:ascii="Times New Roman" w:hAnsi="Times New Roman" w:eastAsia="黑体" w:cs="Times New Roman"/>
              <w:sz w:val="24"/>
            </w:rPr>
            <w:tab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PAGEREF _Toc13355 \h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t>5</w:t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</w:p>
        <w:p w14:paraId="50F10B99">
          <w:pPr>
            <w:pStyle w:val="26"/>
            <w:tabs>
              <w:tab w:val="right" w:leader="dot" w:pos="8640"/>
            </w:tabs>
            <w:rPr>
              <w:rFonts w:ascii="Times New Roman" w:hAnsi="Times New Roman" w:eastAsia="黑体" w:cs="Times New Roman"/>
              <w:sz w:val="24"/>
            </w:rPr>
          </w:pP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HYPERLINK \l _Toc3404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4.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使用流程</w:t>
          </w:r>
          <w:r>
            <w:rPr>
              <w:rFonts w:ascii="Times New Roman" w:hAnsi="Times New Roman" w:eastAsia="黑体" w:cs="Times New Roman"/>
              <w:sz w:val="24"/>
            </w:rPr>
            <w:tab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PAGEREF _Toc3404 \h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t>7</w:t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</w:p>
        <w:p w14:paraId="5051CAC6">
          <w:pPr>
            <w:pStyle w:val="26"/>
            <w:tabs>
              <w:tab w:val="right" w:leader="dot" w:pos="8640"/>
            </w:tabs>
          </w:pP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HYPERLINK \l _Toc10631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hint="default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 xml:space="preserve">5. </w:t>
          </w:r>
          <w:r>
            <w:rPr>
              <w:rFonts w:hint="eastAsia" w:ascii="Times New Roman" w:hAnsi="Times New Roman" w:eastAsia="黑体" w:cs="Times New Roman"/>
              <w:bCs/>
              <w:kern w:val="44"/>
              <w:sz w:val="24"/>
              <w:szCs w:val="24"/>
              <w:lang w:val="en-US" w:eastAsia="zh-CN"/>
            </w:rPr>
            <w:t>技术支持</w:t>
          </w:r>
          <w:r>
            <w:rPr>
              <w:rFonts w:ascii="Times New Roman" w:hAnsi="Times New Roman" w:eastAsia="黑体" w:cs="Times New Roman"/>
              <w:sz w:val="24"/>
            </w:rPr>
            <w:tab/>
          </w:r>
          <w:r>
            <w:rPr>
              <w:rFonts w:ascii="Times New Roman" w:hAnsi="Times New Roman" w:eastAsia="黑体" w:cs="Times New Roman"/>
              <w:sz w:val="24"/>
            </w:rPr>
            <w:fldChar w:fldCharType="begin"/>
          </w:r>
          <w:r>
            <w:rPr>
              <w:rFonts w:ascii="Times New Roman" w:hAnsi="Times New Roman" w:eastAsia="黑体" w:cs="Times New Roman"/>
              <w:sz w:val="24"/>
            </w:rPr>
            <w:instrText xml:space="preserve"> PAGEREF _Toc10631 \h </w:instrText>
          </w:r>
          <w:r>
            <w:rPr>
              <w:rFonts w:ascii="Times New Roman" w:hAnsi="Times New Roman" w:eastAsia="黑体" w:cs="Times New Roman"/>
              <w:sz w:val="24"/>
            </w:rPr>
            <w:fldChar w:fldCharType="separate"/>
          </w:r>
          <w:r>
            <w:rPr>
              <w:rFonts w:ascii="Times New Roman" w:hAnsi="Times New Roman" w:eastAsia="黑体" w:cs="Times New Roman"/>
              <w:sz w:val="24"/>
            </w:rPr>
            <w:t>8</w:t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  <w:r>
            <w:rPr>
              <w:rFonts w:ascii="Times New Roman" w:hAnsi="Times New Roman" w:eastAsia="黑体" w:cs="Times New Roman"/>
              <w:sz w:val="24"/>
            </w:rPr>
            <w:fldChar w:fldCharType="end"/>
          </w:r>
        </w:p>
        <w:p w14:paraId="6226024C">
          <w:pPr>
            <w:rPr>
              <w:rFonts w:ascii="黑体" w:hAnsi="黑体" w:eastAsia="黑体" w:cstheme="minorBidi"/>
              <w:sz w:val="24"/>
              <w:szCs w:val="22"/>
              <w:lang w:val="en-US" w:eastAsia="en-US" w:bidi="ar-SA"/>
            </w:rPr>
          </w:pPr>
          <w:r>
            <w:rPr>
              <w:rFonts w:ascii="黑体" w:hAnsi="黑体" w:eastAsia="黑体"/>
            </w:rPr>
            <w:fldChar w:fldCharType="end"/>
          </w:r>
        </w:p>
      </w:sdtContent>
    </w:sdt>
    <w:p w14:paraId="345CFFBA">
      <w:pPr>
        <w:rPr>
          <w:rFonts w:ascii="黑体" w:hAnsi="黑体" w:eastAsia="黑体" w:cstheme="minorBidi"/>
          <w:sz w:val="24"/>
          <w:szCs w:val="22"/>
          <w:lang w:val="en-US" w:eastAsia="en-US" w:bidi="ar-SA"/>
        </w:rPr>
      </w:pPr>
      <w:r>
        <w:rPr>
          <w:rFonts w:ascii="黑体" w:hAnsi="黑体" w:eastAsia="黑体" w:cstheme="minorBidi"/>
          <w:sz w:val="24"/>
          <w:szCs w:val="22"/>
          <w:lang w:val="en-US" w:eastAsia="en-US" w:bidi="ar-SA"/>
        </w:rPr>
        <w:br w:type="page"/>
      </w:r>
    </w:p>
    <w:p w14:paraId="418B7311">
      <w:pPr>
        <w:pStyle w:val="3"/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0" w:name="_Toc10913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模型简介</w:t>
      </w:r>
      <w:bookmarkEnd w:id="0"/>
    </w:p>
    <w:p w14:paraId="0316E7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本系统是一个基于深度学习的无人机目标跟踪与重捕获系统，主要解决视频序列中无人机目标的持续跟踪、跟踪丢失后的自动重捕获问题。系统采用YOLOv8n目标检测模型结合SIFT特征提取和Lucas-Kanade光流跟踪算法，能够在复杂场景下实现稳定的多目标跟踪。</w:t>
      </w:r>
    </w:p>
    <w:p w14:paraId="0C088416">
      <w:pPr>
        <w:pStyle w:val="3"/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1" w:name="_Toc1811"/>
      <w:bookmarkStart w:id="2" w:name="_Toc18854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核心算法说明</w:t>
      </w:r>
      <w:bookmarkEnd w:id="1"/>
      <w:bookmarkEnd w:id="2"/>
    </w:p>
    <w:p w14:paraId="61C15394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功能一：无人机目标跟踪</w:t>
      </w:r>
    </w:p>
    <w:p w14:paraId="54218139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功能说明</w:t>
      </w:r>
    </w:p>
    <w:p w14:paraId="37E52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 w:eastAsia="宋体"/>
          <w:sz w:val="24"/>
        </w:rPr>
        <w:t>使用YOLOv8n深度学习模型进行无人机检测，结合SIFT特征提取和Lucas-Kanade光流跟踪算法，实现对视频中多个无人机目标的持续跟踪。系统能够处理目标的遮挡、尺度变化、旋转等复杂情况，并在跟踪丢失时自动尝试重捕获。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b/>
          <w:bCs/>
          <w:sz w:val="24"/>
        </w:rPr>
        <w:t>核心技术：</w:t>
      </w:r>
    </w:p>
    <w:p w14:paraId="3CE1A000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SIFT特征提取和描述子计算：提取目标区域的稳定特征点</w:t>
      </w:r>
    </w:p>
    <w:p w14:paraId="3E55D1D0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Lucas-Kanade光流跟踪：跟踪特征点在连续帧间的运动</w:t>
      </w:r>
    </w:p>
    <w:p w14:paraId="2EC6BA2F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全局特征匹配：在更大范围内搜索目标特征</w:t>
      </w:r>
    </w:p>
    <w:p w14:paraId="236643BE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正负样本特征数据库：区分目标和背景特征</w:t>
      </w:r>
    </w:p>
    <w:p w14:paraId="4B7274D1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尺度和旋转变换估计：适应目标的尺度和姿态变化</w:t>
      </w:r>
    </w:p>
    <w:p w14:paraId="6B6639CC">
      <w:pPr>
        <w:pStyle w:val="16"/>
        <w:numPr>
          <w:ilvl w:val="0"/>
          <w:numId w:val="8"/>
        </w:numPr>
        <w:tabs>
          <w:tab w:val="clear" w:pos="360"/>
        </w:tabs>
        <w:ind w:left="360" w:leftChars="0" w:hanging="360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跟踪状态自动管理：TRACKING（跟踪中）、LOST（丢失）、DEAD（失效）</w:t>
      </w:r>
    </w:p>
    <w:p w14:paraId="782800F3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调用方法</w:t>
      </w:r>
    </w:p>
    <w:p w14:paraId="4362263F">
      <w:pPr>
        <w:rPr>
          <w:sz w:val="24"/>
          <w:szCs w:val="24"/>
        </w:rPr>
      </w:pPr>
      <w:r>
        <w:rPr>
          <w:rFonts w:ascii="宋体" w:hAnsi="宋体" w:eastAsia="宋体"/>
          <w:b/>
          <w:sz w:val="24"/>
          <w:szCs w:val="24"/>
        </w:rPr>
        <w:t>方法一：直接调用Python脚本</w:t>
      </w:r>
    </w:p>
    <w:p w14:paraId="4122D7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import subprocess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import sys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# 直接运行drone_tracking.py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cmd = [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sys.executable,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"./execute_file/drone_tracking.py",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"--model", "./runs/detect/train2/best.pt",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"--input", "./datasets/UAV_tracking_video/tracking_2.mp4",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"--output", "./runs/out/output_result_tracking.mp4",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"--conf", "0.8"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]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subprocess.run(cmd, check=True)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print("跟踪完成！")</w:t>
      </w:r>
    </w:p>
    <w:p w14:paraId="69D4B4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0"/>
        </w:rPr>
      </w:pPr>
      <w:r>
        <w:rPr>
          <w:rFonts w:ascii="宋体" w:hAnsi="宋体" w:eastAsia="宋体"/>
          <w:b/>
          <w:sz w:val="24"/>
        </w:rPr>
        <w:br w:type="textWrapping"/>
      </w:r>
      <w:r>
        <w:rPr>
          <w:rFonts w:ascii="宋体" w:hAnsi="宋体" w:eastAsia="宋体"/>
          <w:b/>
          <w:sz w:val="24"/>
        </w:rPr>
        <w:t>方法二：使用封装的tracking模块</w:t>
      </w:r>
    </w:p>
    <w:p w14:paraId="76ADC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from execute_file.tracking import run_tracking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# 调用封装好的跟踪函数（使用默认配置）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output_path = run_tracking()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print(f"输出视频路径: {output_path}")</w:t>
      </w:r>
    </w:p>
    <w:p w14:paraId="4501A903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实现结果</w:t>
      </w:r>
    </w:p>
    <w:p w14:paraId="300804A6">
      <w:pPr>
        <w:numPr>
          <w:ilvl w:val="0"/>
          <w:numId w:val="9"/>
        </w:numPr>
        <w:ind w:left="425" w:leftChars="0" w:hanging="425" w:firstLineChars="0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跟踪处理成功后，系统会：</w:t>
      </w:r>
    </w:p>
    <w:p w14:paraId="68F60FC8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在控制台实时输出处理进度（如"处理帧: 120/500"）</w:t>
      </w:r>
    </w:p>
    <w:p w14:paraId="6B7F4876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生成标注视频文件，保存到指定输出路径</w:t>
      </w:r>
    </w:p>
    <w:p w14:paraId="14A2D04E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视频中每个跟踪目标显示：</w:t>
      </w:r>
    </w:p>
    <w:p w14:paraId="6AD9612C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绿色矩形边界框</w:t>
      </w:r>
    </w:p>
    <w:p w14:paraId="2AB70118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跟踪ID标签（如"ID:1"）</w:t>
      </w:r>
    </w:p>
    <w:p w14:paraId="68A20BE2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目标中心点标记</w:t>
      </w:r>
    </w:p>
    <w:p w14:paraId="5EA8DF2C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>左上角显示实时统计信息：</w:t>
      </w:r>
    </w:p>
    <w:p w14:paraId="0DC7B77F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Total Drones: 总跟踪器数量</w:t>
      </w:r>
    </w:p>
    <w:p w14:paraId="75C74B37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Visible: 当前可见目标数</w:t>
      </w:r>
    </w:p>
    <w:p w14:paraId="5020822E">
      <w:pPr>
        <w:pStyle w:val="16"/>
        <w:rPr>
          <w:rFonts w:ascii="Times New Roman" w:hAnsi="Times New Roman"/>
          <w:sz w:val="24"/>
        </w:rPr>
      </w:pPr>
      <w:r>
        <w:rPr>
          <w:rFonts w:ascii="Times New Roman" w:hAnsi="Times New Roman" w:eastAsia="宋体"/>
          <w:sz w:val="24"/>
        </w:rPr>
        <w:t xml:space="preserve">  - Lost: 当前丢失目标数</w:t>
      </w:r>
    </w:p>
    <w:p w14:paraId="1293CF48">
      <w:pPr>
        <w:numPr>
          <w:ilvl w:val="0"/>
          <w:numId w:val="9"/>
        </w:numPr>
        <w:ind w:left="425" w:leftChars="0" w:hanging="425" w:firstLineChars="0"/>
      </w:pPr>
      <w:r>
        <w:rPr>
          <w:rFonts w:ascii="宋体" w:hAnsi="宋体" w:eastAsia="宋体"/>
          <w:sz w:val="24"/>
        </w:rPr>
        <w:t>示例控制台输出：</w:t>
      </w:r>
    </w:p>
    <w:p w14:paraId="506D6AF6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视频信息: 1920x1080, FPS: 30, 总帧数: 500</w:t>
      </w:r>
    </w:p>
    <w:p w14:paraId="3A839FFF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创建新跟踪器: ID 1</w:t>
      </w:r>
    </w:p>
    <w:p w14:paraId="0E709A2A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处理帧: 1/500</w:t>
      </w:r>
    </w:p>
    <w:p w14:paraId="73E27F28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处理帧: 2/500</w:t>
      </w:r>
    </w:p>
    <w:p w14:paraId="366ABB7F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创建新跟踪器: ID 2</w:t>
      </w:r>
    </w:p>
    <w:p w14:paraId="45D58854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处理帧: 500/500</w:t>
      </w:r>
    </w:p>
    <w:p w14:paraId="2E5B8FFE">
      <w:pPr>
        <w:pStyle w:val="1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处理完成! 输出视频已保存至: ./runs/out/output_result_tracking.mp4</w:t>
      </w:r>
    </w:p>
    <w:p w14:paraId="716492FE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功能二：跟踪丢失重捕获</w:t>
      </w:r>
    </w:p>
    <w:p w14:paraId="3162229A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功能说明</w:t>
      </w:r>
    </w:p>
    <w:p w14:paraId="256443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b/>
          <w:bCs/>
        </w:rPr>
      </w:pPr>
      <w:r>
        <w:rPr>
          <w:rFonts w:ascii="Times New Roman" w:hAnsi="Times New Roman" w:eastAsia="宋体"/>
          <w:sz w:val="24"/>
        </w:rPr>
        <w:t>当目标跟踪丢失时（如被遮挡、快速运动导致特征匹配失败等），系统会自动进入重捕获模式。重捕获机制包括两种策略：盲重捕（基于特征和光流）和基于检测的重捕获（结合YOLO检测结果）。系统会在最多30帧内持续尝试重捕获，超过此阈值则标记跟踪器为失效状态。</w:t>
      </w:r>
      <w:r>
        <w:rPr>
          <w:rFonts w:ascii="宋体" w:hAnsi="宋体" w:eastAsia="宋体"/>
          <w:b/>
          <w:bCs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重捕获策略：</w:t>
      </w:r>
    </w:p>
    <w:p w14:paraId="4BB1671F">
      <w:pPr>
        <w:pStyle w:val="16"/>
        <w:numPr>
          <w:ilvl w:val="0"/>
          <w:numId w:val="10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盲重捕：继续使用光流和特征匹配尝试找回目标</w:t>
      </w:r>
    </w:p>
    <w:p w14:paraId="3F69AE83">
      <w:pPr>
        <w:pStyle w:val="16"/>
        <w:numPr>
          <w:ilvl w:val="0"/>
          <w:numId w:val="10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检测辅助重捕获：当YOLO检测到新目标时，判断是否为丢失的目标</w:t>
      </w:r>
    </w:p>
    <w:p w14:paraId="0E9DAC62">
      <w:pPr>
        <w:pStyle w:val="16"/>
        <w:numPr>
          <w:ilvl w:val="0"/>
          <w:numId w:val="10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ID复用机制：短期内（约3秒）丢失后重新出现的目标会复用原ID</w:t>
      </w:r>
    </w:p>
    <w:p w14:paraId="6E3A604A">
      <w:pPr>
        <w:pStyle w:val="16"/>
        <w:numPr>
          <w:ilvl w:val="0"/>
          <w:numId w:val="10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距离和IoU双重验证：通过位置距离和框重叠度判断是否为同一目标</w:t>
      </w:r>
    </w:p>
    <w:p w14:paraId="7F4FC66D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工作原理</w:t>
      </w:r>
    </w:p>
    <w:p w14:paraId="6C4324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重捕获过程：</w:t>
      </w:r>
    </w:p>
    <w:p w14:paraId="36B5445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目标跟踪丢失：当特征匹配率低于阈值时，状态变更为LOST</w:t>
      </w:r>
    </w:p>
    <w:p w14:paraId="38B2EDCA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启动重捕获计数器：记录连续丢失帧数</w:t>
      </w:r>
    </w:p>
    <w:p w14:paraId="757B611C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盲重捕尝试：继续运行特征跟踪算法尝试找回</w:t>
      </w:r>
    </w:p>
    <w:p w14:paraId="0D8CFBDE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检测辅助：如果YOLO检测到附近的目标，验证是否为丢失目标</w:t>
      </w:r>
    </w:p>
    <w:p w14:paraId="5496B449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成功重捕获：找回目标后恢复TRACKING状态，重置丢失计数器</w:t>
      </w:r>
    </w:p>
    <w:p w14:paraId="212644F2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超时失效：连续丢失超过30帧后标记为DEAD状态</w:t>
      </w:r>
    </w:p>
    <w:p w14:paraId="118F237B">
      <w:pPr>
        <w:keepNext w:val="0"/>
        <w:keepLines w:val="0"/>
        <w:pageBreakBefore w:val="0"/>
        <w:widowControl w:val="0"/>
        <w:numPr>
          <w:ilvl w:val="2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 w:line="240" w:lineRule="auto"/>
        <w:ind w:left="709" w:leftChars="0" w:hanging="709" w:firstLineChars="0"/>
        <w:jc w:val="both"/>
        <w:textAlignment w:val="auto"/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kern w:val="2"/>
          <w:sz w:val="24"/>
          <w:szCs w:val="32"/>
          <w:lang w:val="en-US" w:eastAsia="zh-CN"/>
        </w:rPr>
        <w:t>关键参数</w:t>
      </w:r>
    </w:p>
    <w:p w14:paraId="1A7B8239">
      <w:pPr>
        <w:pStyle w:val="16"/>
        <w:numPr>
          <w:ilvl w:val="0"/>
          <w:numId w:val="12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max_lost_frames = 30：允许的最大连续丢失帧数</w:t>
      </w:r>
    </w:p>
    <w:p w14:paraId="2C6EE680">
      <w:pPr>
        <w:pStyle w:val="16"/>
        <w:numPr>
          <w:ilvl w:val="0"/>
          <w:numId w:val="12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reuse_ttl = 90：ID复用时间窗口（帧数），约3秒</w:t>
      </w:r>
    </w:p>
    <w:p w14:paraId="752BD2AE">
      <w:pPr>
        <w:pStyle w:val="16"/>
        <w:numPr>
          <w:ilvl w:val="0"/>
          <w:numId w:val="12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global_match_threshold = 0.25：全局特征匹配阈值</w:t>
      </w:r>
    </w:p>
    <w:p w14:paraId="465DD78E">
      <w:pPr>
        <w:pStyle w:val="16"/>
        <w:numPr>
          <w:ilvl w:val="0"/>
          <w:numId w:val="12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local_match_threshold = 0.3：局部光流匹配阈值</w:t>
      </w:r>
    </w:p>
    <w:p w14:paraId="4976F9E5">
      <w:pPr>
        <w:pStyle w:val="16"/>
        <w:numPr>
          <w:ilvl w:val="0"/>
          <w:numId w:val="12"/>
        </w:numPr>
        <w:tabs>
          <w:tab w:val="clear" w:pos="360"/>
        </w:tabs>
        <w:ind w:left="360" w:leftChars="0" w:hanging="36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max_track_distance：最大跟踪距离（自适应为图像对角线的10%）</w:t>
      </w:r>
    </w:p>
    <w:p w14:paraId="456739A3">
      <w:pPr>
        <w:pStyle w:val="3"/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3" w:name="_Toc13355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接口调用说明</w:t>
      </w:r>
      <w:bookmarkEnd w:id="3"/>
    </w:p>
    <w:p w14:paraId="1B7887D1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启动方法</w:t>
      </w:r>
    </w:p>
    <w:p w14:paraId="67B08863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textAlignment w:val="auto"/>
      </w:pPr>
      <w:r>
        <w:rPr>
          <w:rFonts w:ascii="宋体" w:hAnsi="宋体" w:eastAsia="宋体"/>
          <w:sz w:val="24"/>
        </w:rPr>
        <w:t>启动Flask服务：</w:t>
      </w:r>
    </w:p>
    <w:p w14:paraId="1583D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/>
          <w:sz w:val="24"/>
          <w:szCs w:val="24"/>
        </w:rPr>
        <w:t>python execute_file/server_track_api.py</w:t>
      </w:r>
      <w:r>
        <w:rPr>
          <w:rFonts w:ascii="宋体" w:hAnsi="宋体" w:eastAsia="宋体"/>
          <w:sz w:val="24"/>
        </w:rPr>
        <w:br w:type="textWrapping"/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服务启动后默认监听5000端口，等待接收HTTP请求。</w:t>
      </w:r>
    </w:p>
    <w:p w14:paraId="526E0CB8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textAlignment w:val="auto"/>
      </w:pPr>
      <w:r>
        <w:rPr>
          <w:rFonts w:ascii="宋体" w:hAnsi="宋体" w:eastAsia="宋体"/>
          <w:sz w:val="24"/>
        </w:rPr>
        <w:t>验证服务是否启动：</w:t>
      </w:r>
    </w:p>
    <w:p w14:paraId="44BCBE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curl http://localhost:5000/health</w:t>
      </w:r>
    </w:p>
    <w:p w14:paraId="5771B604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textAlignment w:val="auto"/>
      </w:pPr>
      <w:r>
        <w:rPr>
          <w:rFonts w:ascii="宋体" w:hAnsi="宋体" w:eastAsia="宋体"/>
          <w:sz w:val="24"/>
        </w:rPr>
        <w:t>修改端口：如需修改端口，编辑server_track_api.py文件的最后一行：</w:t>
      </w:r>
    </w:p>
    <w:p w14:paraId="586403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app.run(port=5000, debug=True)  # 修改port参数</w:t>
      </w:r>
    </w:p>
    <w:p w14:paraId="3952D242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请求格式</w:t>
      </w:r>
    </w:p>
    <w:p w14:paraId="34DA8C4F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textAlignment w:val="auto"/>
      </w:pPr>
      <w:r>
        <w:rPr>
          <w:rFonts w:ascii="Times New Roman" w:hAnsi="Times New Roman" w:eastAsia="宋体"/>
          <w:sz w:val="24"/>
        </w:rPr>
        <w:t>接口地址：GET http://服务器地址:5000/track</w:t>
      </w:r>
    </w:p>
    <w:p w14:paraId="4C3A9330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0" w:leftChars="0" w:hanging="420" w:firstLineChars="0"/>
        <w:textAlignment w:val="auto"/>
      </w:pPr>
      <w:r>
        <w:rPr>
          <w:rFonts w:ascii="Times New Roman" w:hAnsi="Times New Roman" w:eastAsia="宋体"/>
          <w:sz w:val="24"/>
        </w:rPr>
        <w:t>请求体：无需参数（使用tracking.py中配置的默认路径）</w:t>
      </w:r>
    </w:p>
    <w:p w14:paraId="04FD19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b/>
          <w:bCs/>
        </w:rPr>
      </w:pPr>
      <w:r>
        <w:rPr>
          <w:rFonts w:ascii="宋体" w:hAnsi="宋体" w:eastAsia="宋体"/>
          <w:b/>
          <w:bCs/>
          <w:sz w:val="24"/>
        </w:rPr>
        <w:t>注意事项：</w:t>
      </w:r>
    </w:p>
    <w:p w14:paraId="59BDD7D6">
      <w:pPr>
        <w:pStyle w:val="16"/>
        <w:numPr>
          <w:ilvl w:val="0"/>
          <w:numId w:val="14"/>
        </w:numPr>
        <w:tabs>
          <w:tab w:val="clear" w:pos="360"/>
        </w:tabs>
        <w:ind w:left="360" w:leftChars="0" w:hanging="360" w:firstLineChars="0"/>
      </w:pPr>
      <w:r>
        <w:rPr>
          <w:rFonts w:ascii="宋体" w:hAnsi="宋体" w:eastAsia="宋体"/>
          <w:sz w:val="24"/>
        </w:rPr>
        <w:t>当前版本使用预配置的模型路径和视频路径（在tracking.py中定义）</w:t>
      </w:r>
    </w:p>
    <w:p w14:paraId="5716F1E8">
      <w:pPr>
        <w:pStyle w:val="16"/>
        <w:numPr>
          <w:ilvl w:val="0"/>
          <w:numId w:val="14"/>
        </w:numPr>
        <w:tabs>
          <w:tab w:val="clear" w:pos="360"/>
        </w:tabs>
        <w:ind w:left="360" w:leftChars="0" w:hanging="360" w:firstLineChars="0"/>
      </w:pPr>
      <w:r>
        <w:rPr>
          <w:rFonts w:ascii="宋体" w:hAnsi="宋体" w:eastAsia="宋体"/>
          <w:sz w:val="24"/>
        </w:rPr>
        <w:t>输入视频格式支持：.mp4</w:t>
      </w:r>
    </w:p>
    <w:p w14:paraId="77F47882">
      <w:pPr>
        <w:pStyle w:val="16"/>
        <w:numPr>
          <w:ilvl w:val="0"/>
          <w:numId w:val="14"/>
        </w:numPr>
        <w:tabs>
          <w:tab w:val="clear" w:pos="360"/>
        </w:tabs>
        <w:ind w:left="360" w:leftChars="0" w:hanging="360" w:firstLineChars="0"/>
      </w:pPr>
      <w:r>
        <w:rPr>
          <w:rFonts w:ascii="宋体" w:hAnsi="宋体" w:eastAsia="宋体"/>
          <w:sz w:val="24"/>
        </w:rPr>
        <w:t>确保模型文件(best.pt)和输入视频文件路径正确</w:t>
      </w:r>
    </w:p>
    <w:p w14:paraId="1EDD3CF1">
      <w:pPr>
        <w:pStyle w:val="16"/>
        <w:numPr>
          <w:ilvl w:val="0"/>
          <w:numId w:val="14"/>
        </w:numPr>
        <w:tabs>
          <w:tab w:val="clear" w:pos="360"/>
        </w:tabs>
        <w:ind w:left="360" w:leftChars="0" w:hanging="360" w:firstLineChars="0"/>
      </w:pPr>
      <w:r>
        <w:rPr>
          <w:rFonts w:ascii="宋体" w:hAnsi="宋体" w:eastAsia="宋体"/>
          <w:sz w:val="24"/>
        </w:rPr>
        <w:t>输出视频会自动创建所需的目录结构</w:t>
      </w:r>
    </w:p>
    <w:p w14:paraId="358B9A43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响应格式</w:t>
      </w:r>
    </w:p>
    <w:p w14:paraId="36DCB4FA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 w:leftChars="0" w:firstLine="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b/>
          <w:bCs/>
          <w:sz w:val="24"/>
        </w:rPr>
        <w:t>成功响应（HTTP 200）：</w:t>
      </w:r>
      <w:r>
        <w:rPr>
          <w:rFonts w:ascii="Times New Roman" w:hAnsi="Times New Roman" w:eastAsia="宋体"/>
          <w:sz w:val="24"/>
        </w:rPr>
        <w:t>直接返回处理后的视频文件（二进制流），浏览器会自动下载。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Content-Type: video/mp4</w:t>
      </w:r>
    </w:p>
    <w:p w14:paraId="105B5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</w:pPr>
      <w:r>
        <w:rPr>
          <w:rFonts w:ascii="Times New Roman" w:hAnsi="Times New Roman" w:eastAsia="宋体"/>
          <w:sz w:val="24"/>
          <w:szCs w:val="24"/>
        </w:rPr>
        <w:t>Content-Disposition: attachment; filename="output_result_tracking_2.2.mp4"</w:t>
      </w:r>
      <w:r>
        <w:rPr>
          <w:rFonts w:ascii="宋体" w:hAnsi="宋体" w:eastAsia="宋体"/>
          <w:sz w:val="24"/>
        </w:rPr>
        <w:br w:type="textWrapping"/>
      </w:r>
    </w:p>
    <w:p w14:paraId="1EB721D2">
      <w:pPr>
        <w:numPr>
          <w:ilvl w:val="0"/>
          <w:numId w:val="15"/>
        </w:numPr>
        <w:ind w:left="0" w:leftChars="0" w:firstLine="0" w:firstLineChars="0"/>
      </w:pPr>
      <w:r>
        <w:rPr>
          <w:rFonts w:ascii="Times New Roman" w:hAnsi="Times New Roman" w:eastAsia="宋体"/>
          <w:b/>
          <w:bCs/>
          <w:sz w:val="24"/>
        </w:rPr>
        <w:t>错误响应（HTTP 400 或 500）：</w:t>
      </w:r>
    </w:p>
    <w:p w14:paraId="4F0AB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{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"status": "error",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"message": "错误描述信息"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}</w:t>
      </w:r>
    </w:p>
    <w:p w14:paraId="731BE7E0">
      <w:pPr>
        <w:numPr>
          <w:ilvl w:val="0"/>
          <w:numId w:val="15"/>
        </w:numPr>
        <w:ind w:left="0" w:leftChars="0" w:firstLine="0" w:firstLineChars="0"/>
      </w:pPr>
      <w:r>
        <w:rPr>
          <w:rFonts w:ascii="宋体" w:hAnsi="宋体" w:eastAsia="宋体"/>
          <w:b/>
          <w:bCs/>
          <w:sz w:val="24"/>
        </w:rPr>
        <w:t>常见错误：</w:t>
      </w:r>
    </w:p>
    <w:p w14:paraId="5D7448B8">
      <w:pPr>
        <w:pStyle w:val="16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“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无法打开视频文件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：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xxx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”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：输入视频路径错误或文件不存在</w:t>
      </w:r>
    </w:p>
    <w:p w14:paraId="5E875CE1">
      <w:pPr>
        <w:pStyle w:val="16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“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模型文件不存在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：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xxx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”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：模型文件路径错误</w:t>
      </w:r>
    </w:p>
    <w:p w14:paraId="71545BAB">
      <w:pPr>
        <w:pStyle w:val="16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“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输出视频未生成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：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xxx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”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：视频处理失败或输出目录无写权限</w:t>
      </w:r>
    </w:p>
    <w:p w14:paraId="41EEA4EE">
      <w:pPr>
        <w:pStyle w:val="16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“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内部错误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：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 xml:space="preserve"> xxx</w:t>
      </w:r>
      <w:r>
        <w:rPr>
          <w:rFonts w:hint="eastAsia" w:ascii="Times New Roman" w:hAnsi="Times New Roman" w:cstheme="minorBidi"/>
          <w:sz w:val="24"/>
          <w:szCs w:val="22"/>
          <w:lang w:val="en-US" w:eastAsia="zh-CN" w:bidi="ar-SA"/>
        </w:rPr>
        <w:t>”</w:t>
      </w: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：其他运行时错误</w:t>
      </w:r>
    </w:p>
    <w:p w14:paraId="7C57CEC0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调用示例</w:t>
      </w:r>
    </w:p>
    <w:p w14:paraId="24D5480C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leftChars="0" w:hanging="482" w:hanging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Python调用示例：</w:t>
      </w:r>
    </w:p>
    <w:p w14:paraId="5DE9428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import requests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# 调用跟踪接口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url = "http://localhost:5000/track"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response = requests.get(url)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if response.status_code == 200: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# 保存返回的视频文件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with open("downloaded_tracking_result.mp4", "wb") as f: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f.write(response.content)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print("视频下载成功！")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else: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# 解析错误信息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error_info = response.json()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print(f"处理失败: {error_info['message']}")</w:t>
      </w:r>
    </w:p>
    <w:p w14:paraId="6D9BB5C6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leftChars="0" w:hanging="482" w:hanging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curl命令示例：</w:t>
      </w:r>
    </w:p>
    <w:p w14:paraId="11A1E130">
      <w:pPr>
        <w:numPr>
          <w:ilvl w:val="0"/>
          <w:numId w:val="0"/>
        </w:numPr>
        <w:ind w:left="480" w:leftChars="200" w:firstLine="0" w:firstLineChars="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# 下载跟踪结果视频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curl -X GET http://localhost:5000/track --output tracking_result.mp4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# 检查健康状态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curl -X GET http://localhost:5000/health</w:t>
      </w:r>
    </w:p>
    <w:p w14:paraId="1DAB5E12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2" w:leftChars="0" w:hanging="482" w:hangingChars="20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宋体" w:hAnsi="宋体" w:eastAsia="宋体"/>
          <w:b/>
          <w:sz w:val="24"/>
        </w:rPr>
        <w:t>浏览器访问：</w:t>
      </w:r>
      <w:r>
        <w:rPr>
          <w:rFonts w:ascii="宋体" w:hAnsi="宋体" w:eastAsia="宋体"/>
          <w:b/>
          <w:sz w:val="24"/>
        </w:rPr>
        <w:br w:type="textWrapping"/>
      </w:r>
      <w:r>
        <w:rPr>
          <w:rFonts w:ascii="宋体" w:hAnsi="宋体" w:eastAsia="宋体"/>
          <w:sz w:val="24"/>
        </w:rPr>
        <w:t>直接在浏览器中访问以下URL，会自动开始下载处理后的视频：</w:t>
      </w:r>
      <w:r>
        <w:rPr>
          <w:rFonts w:ascii="Times New Roman" w:hAnsi="Times New Roman" w:eastAsia="宋体"/>
          <w:sz w:val="24"/>
          <w:szCs w:val="24"/>
        </w:rPr>
        <w:t>http://localhost:5000/track</w:t>
      </w:r>
    </w:p>
    <w:p w14:paraId="33371F44">
      <w:pPr>
        <w:pStyle w:val="3"/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4" w:name="_Toc3404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使用流程</w:t>
      </w:r>
      <w:bookmarkEnd w:id="4"/>
    </w:p>
    <w:p w14:paraId="33B035B7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场景一：处理单个视频</w:t>
      </w:r>
    </w:p>
    <w:p w14:paraId="2B1778D5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</w:pPr>
      <w:r>
        <w:rPr>
          <w:rFonts w:ascii="宋体" w:hAnsi="宋体" w:eastAsia="宋体"/>
          <w:b/>
          <w:sz w:val="24"/>
        </w:rPr>
        <w:t>步骤1：配置路径</w:t>
      </w:r>
    </w:p>
    <w:p w14:paraId="411B96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编辑execute_file/tracking.py文件，修改以下默认路径：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</w:rPr>
        <w:t>DEFAULT_MODEL：YOLOv8n模型文件路径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</w:rPr>
        <w:t>DEFAULT_INPUT：输入视频文件路径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</w:rPr>
        <w:t>DEFAULT_OUTPUT：输出视频保存路径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</w:rPr>
        <w:t>DEFAULT_CONF：检测置信度阈值（默认0.8）</w:t>
      </w:r>
    </w:p>
    <w:p w14:paraId="51D06200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</w:pPr>
      <w:r>
        <w:rPr>
          <w:rFonts w:ascii="宋体" w:hAnsi="宋体" w:eastAsia="宋体"/>
          <w:b/>
          <w:sz w:val="24"/>
        </w:rPr>
        <w:t>步骤2：启动服务</w:t>
      </w:r>
    </w:p>
    <w:p w14:paraId="3133A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python execute_file/server_track_api.py</w:t>
      </w:r>
    </w:p>
    <w:p w14:paraId="14AD5C2C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</w:pPr>
      <w:r>
        <w:rPr>
          <w:rFonts w:ascii="宋体" w:hAnsi="宋体" w:eastAsia="宋体"/>
          <w:b/>
          <w:sz w:val="24"/>
        </w:rPr>
        <w:t>步骤3：调用接口</w:t>
      </w:r>
    </w:p>
    <w:p w14:paraId="2EAA64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</w:rPr>
        <w:t>通过HTTP GET请求调用：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curl -X GET http://localhost:5000/track --output result.mp4</w:t>
      </w:r>
    </w:p>
    <w:p w14:paraId="09C3352E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25" w:leftChars="0" w:hanging="425" w:firstLineChars="0"/>
        <w:textAlignment w:val="auto"/>
      </w:pPr>
      <w:r>
        <w:rPr>
          <w:rFonts w:ascii="宋体" w:hAnsi="宋体" w:eastAsia="宋体"/>
          <w:b/>
          <w:sz w:val="24"/>
        </w:rPr>
        <w:t>步骤4：获取结果</w:t>
      </w:r>
    </w:p>
    <w:p w14:paraId="01E2B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</w:pPr>
      <w:r>
        <w:rPr>
          <w:rFonts w:ascii="宋体" w:hAnsi="宋体" w:eastAsia="宋体"/>
          <w:sz w:val="24"/>
        </w:rPr>
        <w:t>等待处理完成后，会自动下载生成的跟踪视频文件。</w:t>
      </w:r>
    </w:p>
    <w:p w14:paraId="0AC2E7B3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场景二：批量处理多个视频</w:t>
      </w:r>
    </w:p>
    <w:p w14:paraId="50C5D6EA">
      <w:r>
        <w:rPr>
          <w:rFonts w:ascii="宋体" w:hAnsi="宋体" w:eastAsia="宋体"/>
          <w:sz w:val="24"/>
        </w:rPr>
        <w:t>当需要处理多个视频时，可以编写脚本循环修改配置并调用：</w:t>
      </w:r>
    </w:p>
    <w:p w14:paraId="40274B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import requests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from pathlib import Path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# 视频列表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video_list = [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"tracking_video_1.mp4",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"tracking_video_2.mp4",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"tracking_video_3.mp4"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]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for i, video_name in enumerate(video_list, 1):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print(f"\n处理视频 {i}/{len(video_list)}: {video_name}")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# 方案1：修改tracking.py中的路径后重启服务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# 方案2：直接调用drone_tracking.py（推荐）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import subprocess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import sys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cmd = [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sys.executable,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"./execute_file/drone_tracking.py",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"--model", "./runs/detect/train2/best.pt",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"--input", f"./datasets/videos/{video_name}",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"--output", f"./results/tracked_{i}.mp4",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    "--conf", "0.8"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]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subprocess.run(cmd, check=True)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  print(f"视频 {i} 处理完成！")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print("\n全部视频处理完成！")</w:t>
      </w:r>
    </w:p>
    <w:p w14:paraId="1C4F7499">
      <w:pPr>
        <w:pStyle w:val="3"/>
        <w:keepNext/>
        <w:keepLines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</w:pPr>
      <w:bookmarkStart w:id="5" w:name="_Toc10631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24"/>
          <w:lang w:val="en-US" w:eastAsia="zh-CN"/>
        </w:rPr>
        <w:t>技术支持</w:t>
      </w:r>
      <w:bookmarkEnd w:id="5"/>
    </w:p>
    <w:p w14:paraId="0693930C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kern w:val="2"/>
          <w:sz w:val="28"/>
          <w:szCs w:val="28"/>
          <w:lang w:val="en-US" w:eastAsia="zh-CN"/>
        </w:rPr>
        <w:t>Python版本</w:t>
      </w:r>
    </w:p>
    <w:p w14:paraId="19764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Python版本</w:t>
      </w:r>
      <w:r>
        <w:rPr>
          <w:rFonts w:hint="eastAsia" w:ascii="Times New Roman" w:hAnsi="Times New Roman" w:eastAsia="宋体"/>
          <w:sz w:val="24"/>
          <w:lang w:eastAsia="zh-CN"/>
        </w:rPr>
        <w:t>：</w:t>
      </w:r>
      <w:r>
        <w:rPr>
          <w:rFonts w:ascii="Times New Roman" w:hAnsi="Times New Roman" w:eastAsia="宋体"/>
          <w:sz w:val="24"/>
        </w:rPr>
        <w:t>Python 3.8 或更高版本（推荐 Python 3.9 或 3.10）</w:t>
      </w:r>
    </w:p>
    <w:p w14:paraId="03ACC7A7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硬件要求：</w:t>
      </w:r>
    </w:p>
    <w:p w14:paraId="22F978EA">
      <w:pPr>
        <w:pStyle w:val="16"/>
        <w:tabs>
          <w:tab w:val="clear" w:pos="360"/>
        </w:tabs>
        <w:ind w:left="480" w:leftChars="0" w:firstLine="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CPU：4核以上推荐</w:t>
      </w:r>
    </w:p>
    <w:p w14:paraId="0160C717">
      <w:pPr>
        <w:pStyle w:val="16"/>
        <w:tabs>
          <w:tab w:val="clear" w:pos="360"/>
        </w:tabs>
        <w:ind w:left="480" w:leftChars="0" w:firstLine="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内存：8GB以上（16GB推荐）</w:t>
      </w:r>
    </w:p>
    <w:p w14:paraId="5301604F">
      <w:pPr>
        <w:pStyle w:val="16"/>
        <w:tabs>
          <w:tab w:val="clear" w:pos="360"/>
        </w:tabs>
        <w:ind w:left="480" w:leftChars="0" w:firstLine="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GPU：NVIDIA显卡推荐（支持CUDA 11.0+），CPU模式也可运行但速度较慢</w:t>
      </w:r>
    </w:p>
    <w:p w14:paraId="2C07E229">
      <w:pPr>
        <w:pStyle w:val="16"/>
        <w:tabs>
          <w:tab w:val="clear" w:pos="360"/>
        </w:tabs>
        <w:ind w:left="480" w:leftChars="0" w:firstLine="0" w:firstLineChars="0"/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pPr>
      <w: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  <w:t>存储：至少10GB可用空间（用于模型、视频和输出结果）</w:t>
      </w:r>
    </w:p>
    <w:p w14:paraId="6EE35E1E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依赖库</w:t>
      </w:r>
    </w:p>
    <w:p w14:paraId="7643A3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核心依赖：</w:t>
      </w:r>
    </w:p>
    <w:p w14:paraId="2215EA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ultralytics：YOLOv8模型库</w:t>
      </w:r>
    </w:p>
    <w:p w14:paraId="572969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torch：PyTorch深度学习框架</w:t>
      </w:r>
    </w:p>
    <w:p w14:paraId="56932E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opencv-python (cv2)：图像和视频处理</w:t>
      </w:r>
    </w:p>
    <w:p w14:paraId="6CF90A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numpy：数值计算</w:t>
      </w:r>
    </w:p>
    <w:p w14:paraId="3AF2AF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480" w:firstLineChars="200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flask：HTTP接口服务</w:t>
      </w:r>
    </w:p>
    <w:p w14:paraId="596A61CF">
      <w:pPr>
        <w:keepNext w:val="0"/>
        <w:keepLines w:val="0"/>
        <w:pageBreakBefore w:val="0"/>
        <w:widowControl w:val="0"/>
        <w:numPr>
          <w:ilvl w:val="1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ind w:left="567" w:leftChars="0" w:hanging="567" w:firstLineChars="0"/>
        <w:textAlignment w:val="auto"/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/>
        </w:rPr>
        <w:t>安装方法：</w:t>
      </w:r>
    </w:p>
    <w:p w14:paraId="786050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80" w:leftChars="200" w:firstLine="0" w:firstLineChars="0"/>
        <w:textAlignment w:val="auto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安装所有依赖</w:t>
      </w:r>
      <w:r>
        <w:rPr>
          <w:rFonts w:hint="eastAsia" w:ascii="Times New Roman" w:hAnsi="Times New Roman" w:eastAsia="宋体"/>
          <w:sz w:val="24"/>
          <w:szCs w:val="24"/>
          <w:lang w:eastAsia="zh-CN"/>
        </w:rPr>
        <w:t>：</w:t>
      </w:r>
      <w:r>
        <w:rPr>
          <w:rFonts w:ascii="Times New Roman" w:hAnsi="Times New Roman" w:eastAsia="宋体"/>
          <w:sz w:val="24"/>
          <w:szCs w:val="24"/>
        </w:rPr>
        <w:t>pip install ultralytics torch opencv-python numpy flask</w:t>
      </w:r>
      <w:r>
        <w:rPr>
          <w:rFonts w:ascii="Times New Roman" w:hAnsi="Times New Roman" w:eastAsia="宋体"/>
          <w:sz w:val="24"/>
          <w:szCs w:val="24"/>
        </w:rPr>
        <w:br w:type="textWrapping"/>
      </w:r>
    </w:p>
    <w:p w14:paraId="716A2A54">
      <w:r>
        <w:br w:type="page"/>
      </w: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943AE">
    <w:pPr>
      <w:pStyle w:val="24"/>
      <w:jc w:val="center"/>
      <w:rPr>
        <w:rFonts w:hint="eastAsia" w:eastAsia="宋体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D10059"/>
    <w:multiLevelType w:val="singleLevel"/>
    <w:tmpl w:val="8ED10059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8F0232E5"/>
    <w:multiLevelType w:val="singleLevel"/>
    <w:tmpl w:val="8F0232E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A8F9D8E3"/>
    <w:multiLevelType w:val="singleLevel"/>
    <w:tmpl w:val="A8F9D8E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CEC53071"/>
    <w:multiLevelType w:val="singleLevel"/>
    <w:tmpl w:val="CEC53071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4">
    <w:nsid w:val="D2F405E4"/>
    <w:multiLevelType w:val="singleLevel"/>
    <w:tmpl w:val="D2F405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8"/>
        <w:szCs w:val="18"/>
      </w:rPr>
    </w:lvl>
  </w:abstractNum>
  <w:abstractNum w:abstractNumId="5">
    <w:nsid w:val="D64AF6D8"/>
    <w:multiLevelType w:val="singleLevel"/>
    <w:tmpl w:val="D64AF6D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6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7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2">
    <w:nsid w:val="1C799EEB"/>
    <w:multiLevelType w:val="singleLevel"/>
    <w:tmpl w:val="1C799EE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3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  <w:b/>
        <w:bCs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4">
    <w:nsid w:val="293434E7"/>
    <w:multiLevelType w:val="singleLevel"/>
    <w:tmpl w:val="293434E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abstractNum w:abstractNumId="15">
    <w:nsid w:val="2EE3A0A6"/>
    <w:multiLevelType w:val="singleLevel"/>
    <w:tmpl w:val="2EE3A0A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398450C3"/>
    <w:multiLevelType w:val="singleLevel"/>
    <w:tmpl w:val="398450C3"/>
    <w:lvl w:ilvl="0" w:tentative="0">
      <w:start w:val="1"/>
      <w:numFmt w:val="decimal"/>
      <w:suff w:val="space"/>
      <w:lvlText w:val="(%1)"/>
      <w:lvlJc w:val="left"/>
      <w:pPr>
        <w:ind w:left="425" w:hanging="425"/>
      </w:pPr>
      <w:rPr>
        <w:rFonts w:hint="default" w:ascii="Times New Roman" w:hAnsi="Times New Roman" w:cs="Times New Roman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8"/>
  </w:num>
  <w:num w:numId="5">
    <w:abstractNumId w:val="6"/>
  </w:num>
  <w:num w:numId="6">
    <w:abstractNumId w:val="9"/>
  </w:num>
  <w:num w:numId="7">
    <w:abstractNumId w:val="13"/>
  </w:num>
  <w:num w:numId="8">
    <w:abstractNumId w:val="12"/>
  </w:num>
  <w:num w:numId="9">
    <w:abstractNumId w:val="5"/>
  </w:num>
  <w:num w:numId="10">
    <w:abstractNumId w:val="15"/>
  </w:num>
  <w:num w:numId="11">
    <w:abstractNumId w:val="0"/>
  </w:num>
  <w:num w:numId="12">
    <w:abstractNumId w:val="1"/>
  </w:num>
  <w:num w:numId="13">
    <w:abstractNumId w:val="4"/>
  </w:num>
  <w:num w:numId="14">
    <w:abstractNumId w:val="2"/>
  </w:num>
  <w:num w:numId="15">
    <w:abstractNumId w:val="16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326C32"/>
    <w:rsid w:val="3DE37DBC"/>
    <w:rsid w:val="46273A3D"/>
    <w:rsid w:val="4D5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66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67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2142</Words>
  <Characters>4233</Characters>
  <Lines>0</Lines>
  <Paragraphs>0</Paragraphs>
  <TotalTime>0</TotalTime>
  <ScaleCrop>false</ScaleCrop>
  <LinksUpToDate>false</LinksUpToDate>
  <CharactersWithSpaces>4568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拾汜</cp:lastModifiedBy>
  <dcterms:modified xsi:type="dcterms:W3CDTF">2026-01-06T07:46:03Z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eyJoZGlkIjoiZTE3YTVlZTRmMzIzNTgwOTliZjc0NzJlYzU1Yjg1NjkiLCJ1c2VySWQiOiI3NzY1NzM0NjUifQ==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70E5C8ADCEB94BF5827B4932473EC761_13</vt:lpwstr>
  </property>
</Properties>
</file>