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800"/>
      </w:pPr>
    </w:p>
    <w:p>
      <w:pPr>
        <w:spacing w:after="200"/>
        <w:jc w:val="center"/>
      </w:pPr>
      <w:r>
        <w:rPr>
          <w:rFonts w:ascii="Arial" w:cs="Arial" w:eastAsia="Arial" w:hAnsi="Arial"/>
          <w:b/>
          <w:bCs/>
          <w:color w:val="5C6BC0"/>
          <w:sz w:val="20"/>
          <w:szCs w:val="20"/>
        </w:rPr>
        <w:t xml:space="preserve">PRODUCT REQUIREMENTS DOCUMENT</w:t>
      </w:r>
    </w:p>
    <w:p>
      <w:pPr>
        <w:spacing w:after="80"/>
        <w:jc w:val="center"/>
      </w:pPr>
      <w:r>
        <w:rPr>
          <w:rFonts w:ascii="Arial" w:cs="Arial" w:eastAsia="Arial" w:hAnsi="Arial"/>
          <w:b/>
          <w:bCs/>
          <w:color w:val="1A237E"/>
          <w:sz w:val="48"/>
          <w:szCs w:val="48"/>
        </w:rPr>
        <w:t xml:space="preserve">Frequency-Domain Watermarking</w:t>
      </w:r>
    </w:p>
    <w:p>
      <w:pPr>
        <w:spacing w:after="80"/>
        <w:jc w:val="center"/>
      </w:pPr>
      <w:r>
        <w:rPr>
          <w:rFonts w:ascii="Arial" w:cs="Arial" w:eastAsia="Arial" w:hAnsi="Arial"/>
          <w:b/>
          <w:bCs/>
          <w:color w:val="1A237E"/>
          <w:sz w:val="48"/>
          <w:szCs w:val="48"/>
        </w:rPr>
        <w:t xml:space="preserve">Framework for Digital Art</w:t>
      </w:r>
    </w:p>
    <w:p>
      <w:pPr>
        <w:spacing w:after="80"/>
        <w:jc w:val="center"/>
      </w:pPr>
      <w:r>
        <w:rPr>
          <w:rFonts w:ascii="Arial" w:cs="Arial" w:eastAsia="Arial" w:hAnsi="Arial"/>
          <w:b/>
          <w:bCs/>
          <w:color w:val="1A237E"/>
          <w:sz w:val="48"/>
          <w:szCs w:val="48"/>
        </w:rPr>
        <w:t xml:space="preserve">Provenance</w:t>
      </w:r>
    </w:p>
    <w:p>
      <w:pPr>
        <w:spacing w:after="400"/>
        <w:jc w:val="center"/>
      </w:pPr>
      <w:r>
        <w:rPr>
          <w:rFonts w:ascii="Arial" w:cs="Arial" w:eastAsia="Arial" w:hAnsi="Arial"/>
          <w:i/>
          <w:iCs/>
          <w:color w:val="283593"/>
          <w:sz w:val="22"/>
          <w:szCs w:val="22"/>
        </w:rPr>
        <w:t xml:space="preserve">A Lightweight, Robust Steganographic Watermarking Tool Against Social Media Compression</w:t>
      </w:r>
    </w:p>
    <w:p>
      <w:pPr>
        <w:pBdr>
          <w:top w:val="single" w:color="5C6BC0" w:sz="3" w:space="8"/>
          <w:bottom w:val="single" w:color="5C6BC0" w:sz="3" w:space="8"/>
        </w:pBdr>
        <w:spacing w:before="200" w:after="200"/>
        <w:jc w:val="center"/>
      </w:pPr>
      <w:r>
        <w:rPr>
          <w:rFonts w:ascii="Arial" w:cs="Arial" w:eastAsia="Arial" w:hAnsi="Arial"/>
          <w:color w:val="616161"/>
          <w:sz w:val="20"/>
          <w:szCs w:val="20"/>
        </w:rPr>
        <w:t xml:space="preserve">Signal Processing  •  Steganography  •  Digital Rights  •  Client-Side Tool</w:t>
      </w:r>
    </w:p>
    <w:p>
      <w:pPr>
        <w:spacing w:before="6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bCs/>
                <w:color w:val="1A237E"/>
                <w:sz w:val="20"/>
                <w:szCs w:val="20"/>
              </w:rPr>
              <w:t xml:space="preserve">Version</w:t>
            </w:r>
          </w:p>
        </w:tc>
        <w:tc>
          <w:tcPr>
            <w:tcW w:type="dxa" w:w="30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color w:val="212121"/>
                <w:sz w:val="20"/>
                <w:szCs w:val="20"/>
              </w:rPr>
              <w:t xml:space="preserve">1.0 — MVP</w:t>
            </w:r>
          </w:p>
        </w:tc>
      </w:tr>
      <w:tr>
        <w:tc>
          <w:tcPr>
            <w:tcW w:type="dxa" w:w="200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bCs/>
                <w:color w:val="1A237E"/>
                <w:sz w:val="20"/>
                <w:szCs w:val="20"/>
              </w:rPr>
              <w:t xml:space="preserve">Date</w:t>
            </w:r>
          </w:p>
        </w:tc>
        <w:tc>
          <w:tcPr>
            <w:tcW w:type="dxa" w:w="30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color w:val="212121"/>
                <w:sz w:val="20"/>
                <w:szCs w:val="20"/>
              </w:rPr>
              <w:t xml:space="preserve">March 2, 2026</w:t>
            </w:r>
          </w:p>
        </w:tc>
      </w:tr>
      <w:tr>
        <w:tc>
          <w:tcPr>
            <w:tcW w:type="dxa" w:w="200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bCs/>
                <w:color w:val="1A237E"/>
                <w:sz w:val="20"/>
                <w:szCs w:val="20"/>
              </w:rPr>
              <w:t xml:space="preserve">Author</w:t>
            </w:r>
          </w:p>
        </w:tc>
        <w:tc>
          <w:tcPr>
            <w:tcW w:type="dxa" w:w="30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color w:val="212121"/>
                <w:sz w:val="20"/>
                <w:szCs w:val="20"/>
              </w:rPr>
              <w:t xml:space="preserve">Frederick</w:t>
            </w:r>
          </w:p>
        </w:tc>
      </w:tr>
      <w:tr>
        <w:tc>
          <w:tcPr>
            <w:tcW w:type="dxa" w:w="200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bCs/>
                <w:color w:val="1A237E"/>
                <w:sz w:val="20"/>
                <w:szCs w:val="20"/>
              </w:rPr>
              <w:t xml:space="preserve">Status</w:t>
            </w:r>
          </w:p>
        </w:tc>
        <w:tc>
          <w:tcPr>
            <w:tcW w:type="dxa" w:w="30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color w:val="212121"/>
                <w:sz w:val="20"/>
                <w:szCs w:val="20"/>
              </w:rPr>
              <w:t xml:space="preserve">Draft</w:t>
            </w:r>
          </w:p>
        </w:tc>
      </w:tr>
    </w:tbl>
    <w:p>
      <w:pPr>
        <w:sectPr>
          <w:pgSz w:w="12240" w:h="15840" w:orient="portrait"/>
          <w:pgMar w:top="1440" w:right="1440" w:bottom="1440" w:left="1440" w:header="708" w:footer="708" w:gutter="0"/>
          <w:pgNumType/>
          <w:docGrid w:linePitch="360"/>
        </w:sectPr>
      </w:pPr>
    </w:p>
    <w:p>
      <w:pPr>
        <w:pStyle w:val="Heading1"/>
        <w:spacing w:before="360" w:after="200"/>
      </w:pPr>
      <w:r>
        <w:rPr>
          <w:rFonts w:ascii="Arial" w:cs="Arial" w:eastAsia="Arial" w:hAnsi="Arial"/>
          <w:b/>
          <w:bCs/>
          <w:color w:val="1A237E"/>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spacing w:before="360" w:after="200"/>
      </w:pPr>
      <w:r>
        <w:rPr>
          <w:rFonts w:ascii="Arial" w:cs="Arial" w:eastAsia="Arial" w:hAnsi="Arial"/>
          <w:b/>
          <w:bCs/>
          <w:color w:val="1A237E"/>
          <w:sz w:val="32"/>
          <w:szCs w:val="32"/>
        </w:rPr>
        <w:t xml:space="preserve">1. App Overview</w:t>
      </w:r>
    </w:p>
    <w:p>
      <w:pPr>
        <w:pStyle w:val="Heading2"/>
        <w:spacing w:before="280" w:after="160"/>
      </w:pPr>
      <w:r>
        <w:rPr>
          <w:rFonts w:ascii="Arial" w:cs="Arial" w:eastAsia="Arial" w:hAnsi="Arial"/>
          <w:b/>
          <w:bCs/>
          <w:color w:val="283593"/>
          <w:sz w:val="26"/>
          <w:szCs w:val="26"/>
        </w:rPr>
        <w:t xml:space="preserve">1.1 Elevator Pitch</w:t>
      </w:r>
    </w:p>
    <w:p>
      <w:pPr>
        <w:spacing w:after="120"/>
      </w:pPr>
      <w:r>
        <w:rPr>
          <w:rFonts w:ascii="Arial" w:cs="Arial" w:eastAsia="Arial" w:hAnsi="Arial"/>
          <w:color w:val="212121"/>
          <w:sz w:val="20"/>
          <w:szCs w:val="20"/>
        </w:rPr>
        <w:t xml:space="preserve">A lightweight, client-side steganographic watermarking tool that embeds invisible provenance signatures into digital artwork using frequency-domain signal processing. The watermark is engineered to survive JPEG compression, resizing, and cropping inflicted by social media platforms, enabling artists to prove ownership of their work even after it has been scraped, reposted, or used to train AI models — all without requiring a GPU or internet connection.</w:t>
      </w:r>
    </w:p>
    <w:p>
      <w:pPr>
        <w:pStyle w:val="Heading2"/>
        <w:spacing w:before="280" w:after="160"/>
      </w:pPr>
      <w:r>
        <w:rPr>
          <w:rFonts w:ascii="Arial" w:cs="Arial" w:eastAsia="Arial" w:hAnsi="Arial"/>
          <w:b/>
          <w:bCs/>
          <w:color w:val="283593"/>
          <w:sz w:val="26"/>
          <w:szCs w:val="26"/>
        </w:rPr>
        <w:t xml:space="preserve">1.2 The Problem</w:t>
      </w:r>
    </w:p>
    <w:p>
      <w:pPr>
        <w:spacing w:after="120"/>
      </w:pPr>
      <w:r>
        <w:rPr>
          <w:rFonts w:ascii="Arial" w:cs="Arial" w:eastAsia="Arial" w:hAnsi="Arial"/>
          <w:color w:val="212121"/>
          <w:sz w:val="20"/>
          <w:szCs w:val="20"/>
        </w:rPr>
        <w:t xml:space="preserve">Independent digital artists face a growing crisis of unauthorized use. Their illustrations are scraped from social media to train generative AI models, reposted without attribution, and used commercially without consent. Three interconnected failures make existing solutions inadequate:</w:t>
      </w:r>
    </w:p>
    <w:p>
      <w:pPr>
        <w:pStyle w:val="ListParagraph"/>
        <w:numPr>
          <w:ilvl w:val="0"/>
          <w:numId w:val="2"/>
        </w:numPr>
        <w:spacing w:after="80"/>
      </w:pPr>
      <w:r>
        <w:rPr>
          <w:rFonts w:ascii="Arial" w:cs="Arial" w:eastAsia="Arial" w:hAnsi="Arial"/>
          <w:color w:val="212121"/>
          <w:sz w:val="20"/>
          <w:szCs w:val="20"/>
        </w:rPr>
        <w:t xml:space="preserve">Current protection tools require GPUs: Tools like Glaze and Nightshade add adversarial perturbations to prevent AI style mimicry, but they require high-end NVIDIA GPUs to run. Most independent artists work on mid-range laptops or tablets without dedicated graphics hardware.</w:t>
      </w:r>
    </w:p>
    <w:p>
      <w:pPr>
        <w:pStyle w:val="ListParagraph"/>
        <w:numPr>
          <w:ilvl w:val="0"/>
          <w:numId w:val="2"/>
        </w:numPr>
        <w:spacing w:after="80"/>
      </w:pPr>
      <w:r>
        <w:rPr>
          <w:rFonts w:ascii="Arial" w:cs="Arial" w:eastAsia="Arial" w:hAnsi="Arial"/>
          <w:color w:val="212121"/>
          <w:sz w:val="20"/>
          <w:szCs w:val="20"/>
        </w:rPr>
        <w:t xml:space="preserve">Social media strips all metadata: Every major platform (Instagram, Twitter/X, Facebook, Tumblr) removes EXIF data, XMP data, and C2PA provenance containers on upload. Any protection scheme relying on metadata is instantly defeated.</w:t>
      </w:r>
    </w:p>
    <w:p>
      <w:pPr>
        <w:pStyle w:val="ListParagraph"/>
        <w:numPr>
          <w:ilvl w:val="0"/>
          <w:numId w:val="2"/>
        </w:numPr>
        <w:spacing w:after="80"/>
      </w:pPr>
      <w:r>
        <w:rPr>
          <w:rFonts w:ascii="Arial" w:cs="Arial" w:eastAsia="Arial" w:hAnsi="Arial"/>
          <w:color w:val="212121"/>
          <w:sz w:val="20"/>
          <w:szCs w:val="20"/>
        </w:rPr>
        <w:t xml:space="preserve">Adversarial perturbations don’t survive compression: The noise patterns added by existing tools are calibrated for the original image resolution and quality. When platforms recompress images at 70–85% JPEG quality and resize them, the adversarial signal degrades significantly or disappears entirely.</w:t>
      </w:r>
    </w:p>
    <w:p>
      <w:pPr>
        <w:pStyle w:val="Heading2"/>
        <w:spacing w:before="280" w:after="160"/>
      </w:pPr>
      <w:r>
        <w:rPr>
          <w:rFonts w:ascii="Arial" w:cs="Arial" w:eastAsia="Arial" w:hAnsi="Arial"/>
          <w:b/>
          <w:bCs/>
          <w:color w:val="283593"/>
          <w:sz w:val="26"/>
          <w:szCs w:val="26"/>
        </w:rPr>
        <w:t xml:space="preserve">1.3 Why This Approach</w:t>
      </w:r>
    </w:p>
    <w:p>
      <w:pPr>
        <w:spacing w:after="120"/>
      </w:pPr>
      <w:r>
        <w:rPr>
          <w:rFonts w:ascii="Arial" w:cs="Arial" w:eastAsia="Arial" w:hAnsi="Arial"/>
          <w:color w:val="212121"/>
          <w:sz w:val="20"/>
          <w:szCs w:val="20"/>
        </w:rPr>
        <w:t xml:space="preserve">This project takes a fundamentally different strategy from adversarial perturbation tools. Instead of trying to poison AI training (which requires the perturbation to survive compression), it focuses on provenance verification (proving who created the image). The watermark is embedded in the mathematical structure of the image itself — specifically in the mid-frequency wavelet coefficients — where it cannot be stripped without visibly degrading the artwork. This is a signal processing and information theory problem, not a machine learning problem, which is precisely why it can run on any CPU without specialized hardware.</w:t>
      </w:r>
    </w:p>
    <w:p>
      <w:pPr>
        <w:pStyle w:val="Heading2"/>
        <w:spacing w:before="280" w:after="160"/>
      </w:pPr>
      <w:r>
        <w:rPr>
          <w:rFonts w:ascii="Arial" w:cs="Arial" w:eastAsia="Arial" w:hAnsi="Arial"/>
          <w:b/>
          <w:bCs/>
          <w:color w:val="283593"/>
          <w:sz w:val="26"/>
          <w:szCs w:val="26"/>
        </w:rPr>
        <w:t xml:space="preserve">1.4 Why Now</w:t>
      </w:r>
    </w:p>
    <w:p>
      <w:pPr>
        <w:pStyle w:val="ListParagraph"/>
        <w:numPr>
          <w:ilvl w:val="0"/>
          <w:numId w:val="3"/>
        </w:numPr>
        <w:spacing w:after="80"/>
      </w:pPr>
      <w:r>
        <w:rPr>
          <w:rFonts w:ascii="Arial" w:cs="Arial" w:eastAsia="Arial" w:hAnsi="Arial"/>
          <w:color w:val="212121"/>
          <w:sz w:val="20"/>
          <w:szCs w:val="20"/>
        </w:rPr>
        <w:t xml:space="preserve">The EU AI Act (2024) and proposed US legislation increasingly require provenance tracking for training data, creating legal demand for verifiable ownership tools.</w:t>
      </w:r>
    </w:p>
    <w:p>
      <w:pPr>
        <w:pStyle w:val="ListParagraph"/>
        <w:numPr>
          <w:ilvl w:val="0"/>
          <w:numId w:val="3"/>
        </w:numPr>
        <w:spacing w:after="80"/>
      </w:pPr>
      <w:r>
        <w:rPr>
          <w:rFonts w:ascii="Arial" w:cs="Arial" w:eastAsia="Arial" w:hAnsi="Arial"/>
          <w:color w:val="212121"/>
          <w:sz w:val="20"/>
          <w:szCs w:val="20"/>
        </w:rPr>
        <w:t xml:space="preserve">C2PA adoption by Adobe, Microsoft, and camera manufacturers has normalized the concept of content provenance, but the standard fails on social media due to metadata stripping.</w:t>
      </w:r>
    </w:p>
    <w:p>
      <w:pPr>
        <w:pStyle w:val="ListParagraph"/>
        <w:numPr>
          <w:ilvl w:val="0"/>
          <w:numId w:val="3"/>
        </w:numPr>
        <w:spacing w:after="80"/>
      </w:pPr>
      <w:r>
        <w:rPr>
          <w:rFonts w:ascii="Arial" w:cs="Arial" w:eastAsia="Arial" w:hAnsi="Arial"/>
          <w:color w:val="212121"/>
          <w:sz w:val="20"/>
          <w:szCs w:val="20"/>
        </w:rPr>
        <w:t xml:space="preserve">Artist communities (ArtStation, DeviantArt) have organized against unauthorized AI training, demonstrating strong market demand for practical protection tools.</w:t>
      </w:r>
    </w:p>
    <w:p>
      <w:pPr>
        <w:pStyle w:val="ListParagraph"/>
        <w:numPr>
          <w:ilvl w:val="0"/>
          <w:numId w:val="3"/>
        </w:numPr>
        <w:spacing w:after="80"/>
      </w:pPr>
      <w:r>
        <w:rPr>
          <w:rFonts w:ascii="Arial" w:cs="Arial" w:eastAsia="Arial" w:hAnsi="Arial"/>
          <w:color w:val="212121"/>
          <w:sz w:val="20"/>
          <w:szCs w:val="20"/>
        </w:rPr>
        <w:t xml:space="preserve">Mature, well-optimized open-source libraries (PyWavelets, OpenCV, PyCryptodome) make the core algorithms implementable without building from scratch.</w:t>
      </w:r>
    </w:p>
    <w:p>
      <w:pPr>
        <w:pBdr>
          <w:bottom w:val="single" w:color="5C6BC0" w:sz="3" w:space="1"/>
        </w:pBdr>
        <w:spacing w:before="200" w:after="200"/>
      </w:pPr>
    </w:p>
    <w:p>
      <w:pPr>
        <w:pStyle w:val="Heading1"/>
        <w:spacing w:before="360" w:after="200"/>
      </w:pPr>
      <w:r>
        <w:rPr>
          <w:rFonts w:ascii="Arial" w:cs="Arial" w:eastAsia="Arial" w:hAnsi="Arial"/>
          <w:b/>
          <w:bCs/>
          <w:color w:val="1A237E"/>
          <w:sz w:val="32"/>
          <w:szCs w:val="32"/>
        </w:rPr>
        <w:t xml:space="preserve">2. Target Users</w:t>
      </w:r>
    </w:p>
    <w:p>
      <w:pPr>
        <w:pStyle w:val="Heading2"/>
        <w:spacing w:before="280" w:after="160"/>
      </w:pPr>
      <w:r>
        <w:rPr>
          <w:rFonts w:ascii="Arial" w:cs="Arial" w:eastAsia="Arial" w:hAnsi="Arial"/>
          <w:b/>
          <w:bCs/>
          <w:color w:val="283593"/>
          <w:sz w:val="26"/>
          <w:szCs w:val="26"/>
        </w:rPr>
        <w:t xml:space="preserve">2.1 Primary Persona: Independent Digital Artist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Profile</w:t>
            </w:r>
          </w:p>
        </w:tc>
        <w:tc>
          <w:tcPr>
            <w:tcW w:type="dxa" w:w="702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Freelance illustrator, concept artist, or comic artist who publishes work on social media and portfolio sites</w:t>
            </w:r>
          </w:p>
        </w:tc>
      </w:tr>
      <w:tr>
        <w:tc>
          <w:tcPr>
            <w:tcW w:type="dxa" w:w="234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Tech Comfort</w:t>
            </w:r>
          </w:p>
        </w:tc>
        <w:tc>
          <w:tcPr>
            <w:tcW w:type="dxa" w:w="702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Comfortable with creative software (Photoshop, Clip Studio Paint, Procreate); not a developer; minimal command-line experience</w:t>
            </w:r>
          </w:p>
        </w:tc>
      </w:tr>
      <w:tr>
        <w:tc>
          <w:tcPr>
            <w:tcW w:type="dxa" w:w="234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Context</w:t>
            </w:r>
          </w:p>
        </w:tc>
        <w:tc>
          <w:tcPr>
            <w:tcW w:type="dxa" w:w="702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Creates digital illustrations with flat coloring, cel-shading, line art, or painterly digital styles; uploads to Instagram, Twitter/X, ArtStation, Pixiv</w:t>
            </w:r>
          </w:p>
        </w:tc>
      </w:tr>
      <w:tr>
        <w:tc>
          <w:tcPr>
            <w:tcW w:type="dxa" w:w="234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Key Pain</w:t>
            </w:r>
          </w:p>
        </w:tc>
        <w:tc>
          <w:tcPr>
            <w:tcW w:type="dxa" w:w="702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Discovers their art in AI training datasets or reposted without credit; has no technical means to prove original authorship after metadata is stripped</w:t>
            </w:r>
          </w:p>
        </w:tc>
      </w:tr>
      <w:tr>
        <w:tc>
          <w:tcPr>
            <w:tcW w:type="dxa" w:w="234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Goal</w:t>
            </w:r>
          </w:p>
        </w:tc>
        <w:tc>
          <w:tcPr>
            <w:tcW w:type="dxa" w:w="702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One-click watermark embedding before upload; later ability to verify ownership by extracting the hidden signature</w:t>
            </w:r>
          </w:p>
        </w:tc>
      </w:tr>
    </w:tbl>
    <w:p>
      <w:pPr>
        <w:pStyle w:val="Heading2"/>
        <w:spacing w:before="280" w:after="160"/>
      </w:pPr>
      <w:r>
        <w:rPr>
          <w:rFonts w:ascii="Arial" w:cs="Arial" w:eastAsia="Arial" w:hAnsi="Arial"/>
          <w:b/>
          <w:bCs/>
          <w:color w:val="283593"/>
          <w:sz w:val="26"/>
          <w:szCs w:val="26"/>
        </w:rPr>
        <w:t xml:space="preserve">2.2 Secondary Persona: Art Platform / Rights Organization</w:t>
      </w:r>
    </w:p>
    <w:p>
      <w:pPr>
        <w:spacing w:after="120"/>
      </w:pPr>
      <w:r>
        <w:rPr>
          <w:rFonts w:ascii="Arial" w:cs="Arial" w:eastAsia="Arial" w:hAnsi="Arial"/>
          <w:color w:val="212121"/>
          <w:sz w:val="20"/>
          <w:szCs w:val="20"/>
        </w:rPr>
        <w:t xml:space="preserve">Digital art platforms (ArtStation, DeviantArt), stock image agencies, or artist collectives that want to offer bulk watermarking as a service or integrate verification into their DMCA/takedown workflows.</w:t>
      </w:r>
    </w:p>
    <w:p>
      <w:pPr>
        <w:pStyle w:val="Heading2"/>
        <w:spacing w:before="280" w:after="160"/>
      </w:pPr>
      <w:r>
        <w:rPr>
          <w:rFonts w:ascii="Arial" w:cs="Arial" w:eastAsia="Arial" w:hAnsi="Arial"/>
          <w:b/>
          <w:bCs/>
          <w:color w:val="283593"/>
          <w:sz w:val="26"/>
          <w:szCs w:val="26"/>
        </w:rPr>
        <w:t xml:space="preserve">2.3 Tertiary Persona: Researcher</w:t>
      </w:r>
    </w:p>
    <w:p>
      <w:pPr>
        <w:spacing w:after="120"/>
      </w:pPr>
      <w:r>
        <w:rPr>
          <w:rFonts w:ascii="Arial" w:cs="Arial" w:eastAsia="Arial" w:hAnsi="Arial"/>
          <w:color w:val="212121"/>
          <w:sz w:val="20"/>
          <w:szCs w:val="20"/>
        </w:rPr>
        <w:t xml:space="preserve">Digital watermarking researchers or thesis students who need a benchmarking framework to evaluate watermark robustness against social media compression specifically for non-photorealistic (illustration-style) content.</w:t>
      </w:r>
    </w:p>
    <w:p>
      <w:pPr>
        <w:pBdr>
          <w:bottom w:val="single" w:color="5C6BC0" w:sz="3" w:space="1"/>
        </w:pBdr>
        <w:spacing w:before="200" w:after="200"/>
      </w:pPr>
    </w:p>
    <w:p>
      <w:pPr>
        <w:pStyle w:val="Heading1"/>
        <w:spacing w:before="360" w:after="200"/>
      </w:pPr>
      <w:r>
        <w:rPr>
          <w:rFonts w:ascii="Arial" w:cs="Arial" w:eastAsia="Arial" w:hAnsi="Arial"/>
          <w:b/>
          <w:bCs/>
          <w:color w:val="1A237E"/>
          <w:sz w:val="32"/>
          <w:szCs w:val="32"/>
        </w:rPr>
        <w:t xml:space="preserve">3. Core Features — MVP Scope</w:t>
      </w:r>
    </w:p>
    <w:p>
      <w:pPr>
        <w:spacing w:after="120"/>
      </w:pPr>
      <w:r>
        <w:rPr>
          <w:rFonts w:ascii="Arial" w:cs="Arial" w:eastAsia="Arial" w:hAnsi="Arial"/>
          <w:color w:val="212121"/>
          <w:sz w:val="20"/>
          <w:szCs w:val="20"/>
        </w:rPr>
        <w:t xml:space="preserve">The MVP proves that a DWT-based watermark can survive social media compression on illustration-style content with acceptable visual quality. No ML models are required for core functionality.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50"/>
        <w:gridCol w:w="2600"/>
        <w:gridCol w:w="4610"/>
        <w:gridCol w:w="1600"/>
      </w:tblGrid>
      <w:tr>
        <w:tc>
          <w:tcPr>
            <w:tcW w:type="dxa" w:w="55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260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Feature</w:t>
            </w:r>
          </w:p>
        </w:tc>
        <w:tc>
          <w:tcPr>
            <w:tcW w:type="dxa" w:w="461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60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55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F1</w:t>
            </w:r>
          </w:p>
        </w:tc>
        <w:tc>
          <w:tcPr>
            <w:tcW w:type="dxa" w:w="26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Image Pre-Processor</w:t>
            </w:r>
          </w:p>
        </w:tc>
        <w:tc>
          <w:tcPr>
            <w:tcW w:type="dxa" w:w="461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Convert input to YCbCr color space, extract Y (luminance) channel, pad dimensions for DWT compatibility. Supports PNG, JPEG, TIFF, PSD (flattened) input.</w:t>
            </w:r>
          </w:p>
        </w:tc>
        <w:tc>
          <w:tcPr>
            <w:tcW w:type="dxa" w:w="1600"/>
            <w:tcBorders>
              <w:top w:val="single" w:color="9FA8DA" w:sz="1"/>
              <w:left w:val="single" w:color="9FA8DA" w:sz="1"/>
              <w:bottom w:val="single" w:color="9FA8DA" w:sz="1"/>
              <w:right w:val="single" w:color="9FA8DA" w:sz="1"/>
            </w:tcBorders>
            <w:shd w:fill="C5CAE9" w:val="clear"/>
            <w:tcMar>
              <w:top w:type="dxa" w:w="80"/>
              <w:left w:type="dxa" w:w="120"/>
              <w:bottom w:type="dxa" w:w="80"/>
              <w:right w:type="dxa" w:w="120"/>
            </w:tcMar>
          </w:tcPr>
          <w:p>
            <w:r>
              <w:rPr>
                <w:rFonts w:ascii="Arial" w:cs="Arial" w:eastAsia="Arial" w:hAnsi="Arial"/>
                <w:b w:val="false"/>
                <w:bCs w:val="false"/>
                <w:color w:val="212121"/>
                <w:sz w:val="20"/>
                <w:szCs w:val="20"/>
              </w:rPr>
              <w:t xml:space="preserve">P0 (Must)</w:t>
            </w:r>
          </w:p>
        </w:tc>
      </w:tr>
      <w:tr>
        <w:tc>
          <w:tcPr>
            <w:tcW w:type="dxa" w:w="55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F2</w:t>
            </w:r>
          </w:p>
        </w:tc>
        <w:tc>
          <w:tcPr>
            <w:tcW w:type="dxa" w:w="26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Provenance Payload Builder</w:t>
            </w:r>
          </w:p>
        </w:tc>
        <w:tc>
          <w:tcPr>
            <w:tcW w:type="dxa" w:w="461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Construct fixed-length binary payload from artist ID, timestamp, and perceptual hash (pHash) of original image. Apply Reed-Solomon error correction coding to add redundancy, then encrypt with AES-256.</w:t>
            </w:r>
          </w:p>
        </w:tc>
        <w:tc>
          <w:tcPr>
            <w:tcW w:type="dxa" w:w="1600"/>
            <w:tcBorders>
              <w:top w:val="single" w:color="9FA8DA" w:sz="1"/>
              <w:left w:val="single" w:color="9FA8DA" w:sz="1"/>
              <w:bottom w:val="single" w:color="9FA8DA" w:sz="1"/>
              <w:right w:val="single" w:color="9FA8DA" w:sz="1"/>
            </w:tcBorders>
            <w:shd w:fill="C5CAE9" w:val="clear"/>
            <w:tcMar>
              <w:top w:type="dxa" w:w="80"/>
              <w:left w:type="dxa" w:w="120"/>
              <w:bottom w:type="dxa" w:w="80"/>
              <w:right w:type="dxa" w:w="120"/>
            </w:tcMar>
          </w:tcPr>
          <w:p>
            <w:r>
              <w:rPr>
                <w:rFonts w:ascii="Arial" w:cs="Arial" w:eastAsia="Arial" w:hAnsi="Arial"/>
                <w:b w:val="false"/>
                <w:bCs w:val="false"/>
                <w:color w:val="212121"/>
                <w:sz w:val="20"/>
                <w:szCs w:val="20"/>
              </w:rPr>
              <w:t xml:space="preserve">P0 (Must)</w:t>
            </w:r>
          </w:p>
        </w:tc>
      </w:tr>
      <w:tr>
        <w:tc>
          <w:tcPr>
            <w:tcW w:type="dxa" w:w="55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F3</w:t>
            </w:r>
          </w:p>
        </w:tc>
        <w:tc>
          <w:tcPr>
            <w:tcW w:type="dxa" w:w="26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DWT Embedding Engine</w:t>
            </w:r>
          </w:p>
        </w:tc>
        <w:tc>
          <w:tcPr>
            <w:tcW w:type="dxa" w:w="461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Perform 2-level Discrete Wavelet Transform on Y channel. Embed encrypted payload into LH2/HL2 subband coefficients using Quantization Index Modulation (QIM) with adaptive strength based on local variance.</w:t>
            </w:r>
          </w:p>
        </w:tc>
        <w:tc>
          <w:tcPr>
            <w:tcW w:type="dxa" w:w="1600"/>
            <w:tcBorders>
              <w:top w:val="single" w:color="9FA8DA" w:sz="1"/>
              <w:left w:val="single" w:color="9FA8DA" w:sz="1"/>
              <w:bottom w:val="single" w:color="9FA8DA" w:sz="1"/>
              <w:right w:val="single" w:color="9FA8DA" w:sz="1"/>
            </w:tcBorders>
            <w:shd w:fill="C5CAE9" w:val="clear"/>
            <w:tcMar>
              <w:top w:type="dxa" w:w="80"/>
              <w:left w:type="dxa" w:w="120"/>
              <w:bottom w:type="dxa" w:w="80"/>
              <w:right w:type="dxa" w:w="120"/>
            </w:tcMar>
          </w:tcPr>
          <w:p>
            <w:r>
              <w:rPr>
                <w:rFonts w:ascii="Arial" w:cs="Arial" w:eastAsia="Arial" w:hAnsi="Arial"/>
                <w:b w:val="false"/>
                <w:bCs w:val="false"/>
                <w:color w:val="212121"/>
                <w:sz w:val="20"/>
                <w:szCs w:val="20"/>
              </w:rPr>
              <w:t xml:space="preserve">P0 (Must)</w:t>
            </w:r>
          </w:p>
        </w:tc>
      </w:tr>
      <w:tr>
        <w:tc>
          <w:tcPr>
            <w:tcW w:type="dxa" w:w="55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F4</w:t>
            </w:r>
          </w:p>
        </w:tc>
        <w:tc>
          <w:tcPr>
            <w:tcW w:type="dxa" w:w="26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Inverse DWT &amp; Output</w:t>
            </w:r>
          </w:p>
        </w:tc>
        <w:tc>
          <w:tcPr>
            <w:tcW w:type="dxa" w:w="461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Reconstruct watermarked Y channel via inverse DWT, recombine with original Cb/Cr channels, convert to RGB, and export as PNG (lossless).</w:t>
            </w:r>
          </w:p>
        </w:tc>
        <w:tc>
          <w:tcPr>
            <w:tcW w:type="dxa" w:w="1600"/>
            <w:tcBorders>
              <w:top w:val="single" w:color="9FA8DA" w:sz="1"/>
              <w:left w:val="single" w:color="9FA8DA" w:sz="1"/>
              <w:bottom w:val="single" w:color="9FA8DA" w:sz="1"/>
              <w:right w:val="single" w:color="9FA8DA" w:sz="1"/>
            </w:tcBorders>
            <w:shd w:fill="C5CAE9" w:val="clear"/>
            <w:tcMar>
              <w:top w:type="dxa" w:w="80"/>
              <w:left w:type="dxa" w:w="120"/>
              <w:bottom w:type="dxa" w:w="80"/>
              <w:right w:type="dxa" w:w="120"/>
            </w:tcMar>
          </w:tcPr>
          <w:p>
            <w:r>
              <w:rPr>
                <w:rFonts w:ascii="Arial" w:cs="Arial" w:eastAsia="Arial" w:hAnsi="Arial"/>
                <w:b w:val="false"/>
                <w:bCs w:val="false"/>
                <w:color w:val="212121"/>
                <w:sz w:val="20"/>
                <w:szCs w:val="20"/>
              </w:rPr>
              <w:t xml:space="preserve">P0 (Must)</w:t>
            </w:r>
          </w:p>
        </w:tc>
      </w:tr>
      <w:tr>
        <w:tc>
          <w:tcPr>
            <w:tcW w:type="dxa" w:w="55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F5</w:t>
            </w:r>
          </w:p>
        </w:tc>
        <w:tc>
          <w:tcPr>
            <w:tcW w:type="dxa" w:w="26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Watermark Extractor</w:t>
            </w:r>
          </w:p>
        </w:tc>
        <w:tc>
          <w:tcPr>
            <w:tcW w:type="dxa" w:w="461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Given a watermarked (and potentially degraded) image plus the secret key, decompose via DWT, read QIM-encoded bits from LH2/HL2, decrypt, apply error correction decoding, and output recovered provenance data with confidence score.</w:t>
            </w:r>
          </w:p>
        </w:tc>
        <w:tc>
          <w:tcPr>
            <w:tcW w:type="dxa" w:w="1600"/>
            <w:tcBorders>
              <w:top w:val="single" w:color="9FA8DA" w:sz="1"/>
              <w:left w:val="single" w:color="9FA8DA" w:sz="1"/>
              <w:bottom w:val="single" w:color="9FA8DA" w:sz="1"/>
              <w:right w:val="single" w:color="9FA8DA" w:sz="1"/>
            </w:tcBorders>
            <w:shd w:fill="C5CAE9" w:val="clear"/>
            <w:tcMar>
              <w:top w:type="dxa" w:w="80"/>
              <w:left w:type="dxa" w:w="120"/>
              <w:bottom w:type="dxa" w:w="80"/>
              <w:right w:type="dxa" w:w="120"/>
            </w:tcMar>
          </w:tcPr>
          <w:p>
            <w:r>
              <w:rPr>
                <w:rFonts w:ascii="Arial" w:cs="Arial" w:eastAsia="Arial" w:hAnsi="Arial"/>
                <w:b w:val="false"/>
                <w:bCs w:val="false"/>
                <w:color w:val="212121"/>
                <w:sz w:val="20"/>
                <w:szCs w:val="20"/>
              </w:rPr>
              <w:t xml:space="preserve">P0 (Must)</w:t>
            </w:r>
          </w:p>
        </w:tc>
      </w:tr>
      <w:tr>
        <w:tc>
          <w:tcPr>
            <w:tcW w:type="dxa" w:w="55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F6</w:t>
            </w:r>
          </w:p>
        </w:tc>
        <w:tc>
          <w:tcPr>
            <w:tcW w:type="dxa" w:w="26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Social Media Attack Suite</w:t>
            </w:r>
          </w:p>
        </w:tc>
        <w:tc>
          <w:tcPr>
            <w:tcW w:type="dxa" w:w="461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Automated pipeline that subjects watermarked images to: JPEG compression (quality 50–90), resizing (various social media dimensions), random cropping (10–40%), screenshot simulation (color space round-trip + recompression), and chained combinations.</w:t>
            </w:r>
          </w:p>
        </w:tc>
        <w:tc>
          <w:tcPr>
            <w:tcW w:type="dxa" w:w="1600"/>
            <w:tcBorders>
              <w:top w:val="single" w:color="9FA8DA" w:sz="1"/>
              <w:left w:val="single" w:color="9FA8DA" w:sz="1"/>
              <w:bottom w:val="single" w:color="9FA8DA" w:sz="1"/>
              <w:right w:val="single" w:color="9FA8DA" w:sz="1"/>
            </w:tcBorders>
            <w:shd w:fill="C5CAE9" w:val="clear"/>
            <w:tcMar>
              <w:top w:type="dxa" w:w="80"/>
              <w:left w:type="dxa" w:w="120"/>
              <w:bottom w:type="dxa" w:w="80"/>
              <w:right w:type="dxa" w:w="120"/>
            </w:tcMar>
          </w:tcPr>
          <w:p>
            <w:r>
              <w:rPr>
                <w:rFonts w:ascii="Arial" w:cs="Arial" w:eastAsia="Arial" w:hAnsi="Arial"/>
                <w:b w:val="false"/>
                <w:bCs w:val="false"/>
                <w:color w:val="212121"/>
                <w:sz w:val="20"/>
                <w:szCs w:val="20"/>
              </w:rPr>
              <w:t xml:space="preserve">P0 (Must)</w:t>
            </w:r>
          </w:p>
        </w:tc>
      </w:tr>
      <w:tr>
        <w:tc>
          <w:tcPr>
            <w:tcW w:type="dxa" w:w="55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F7</w:t>
            </w:r>
          </w:p>
        </w:tc>
        <w:tc>
          <w:tcPr>
            <w:tcW w:type="dxa" w:w="26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Robustness Benchmark Runner</w:t>
            </w:r>
          </w:p>
        </w:tc>
        <w:tc>
          <w:tcPr>
            <w:tcW w:type="dxa" w:w="461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Batch-process a test corpus through the attack suite, measure BER (Bit Error Rate) of recovered watermarks and SSIM (Structural Similarity) of watermarked vs. original images, export results as CSV.</w:t>
            </w:r>
          </w:p>
        </w:tc>
        <w:tc>
          <w:tcPr>
            <w:tcW w:type="dxa" w:w="1600"/>
            <w:tcBorders>
              <w:top w:val="single" w:color="9FA8DA" w:sz="1"/>
              <w:left w:val="single" w:color="9FA8DA" w:sz="1"/>
              <w:bottom w:val="single" w:color="9FA8DA" w:sz="1"/>
              <w:right w:val="single" w:color="9FA8DA" w:sz="1"/>
            </w:tcBorders>
            <w:shd w:fill="C5CAE9" w:val="clear"/>
            <w:tcMar>
              <w:top w:type="dxa" w:w="80"/>
              <w:left w:type="dxa" w:w="120"/>
              <w:bottom w:type="dxa" w:w="80"/>
              <w:right w:type="dxa" w:w="120"/>
            </w:tcMar>
          </w:tcPr>
          <w:p>
            <w:r>
              <w:rPr>
                <w:rFonts w:ascii="Arial" w:cs="Arial" w:eastAsia="Arial" w:hAnsi="Arial"/>
                <w:b w:val="false"/>
                <w:bCs w:val="false"/>
                <w:color w:val="212121"/>
                <w:sz w:val="20"/>
                <w:szCs w:val="20"/>
              </w:rPr>
              <w:t xml:space="preserve">P0 (Must)</w:t>
            </w:r>
          </w:p>
        </w:tc>
      </w:tr>
      <w:tr>
        <w:tc>
          <w:tcPr>
            <w:tcW w:type="dxa" w:w="55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F8</w:t>
            </w:r>
          </w:p>
        </w:tc>
        <w:tc>
          <w:tcPr>
            <w:tcW w:type="dxa" w:w="26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CLI Interface</w:t>
            </w:r>
          </w:p>
        </w:tc>
        <w:tc>
          <w:tcPr>
            <w:tcW w:type="dxa" w:w="461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Command-line tool with subcommands: embed, extract, benchmark. Accepts configuration flags for wavelet type, QIM delta, error correction strength.</w:t>
            </w:r>
          </w:p>
        </w:tc>
        <w:tc>
          <w:tcPr>
            <w:tcW w:type="dxa" w:w="160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val="false"/>
                <w:bCs w:val="false"/>
                <w:color w:val="212121"/>
                <w:sz w:val="20"/>
                <w:szCs w:val="20"/>
              </w:rPr>
              <w:t xml:space="preserve">P1 (Should)</w:t>
            </w:r>
          </w:p>
        </w:tc>
      </w:tr>
      <w:tr>
        <w:tc>
          <w:tcPr>
            <w:tcW w:type="dxa" w:w="55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F9</w:t>
            </w:r>
          </w:p>
        </w:tc>
        <w:tc>
          <w:tcPr>
            <w:tcW w:type="dxa" w:w="26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Simple Desktop GUI</w:t>
            </w:r>
          </w:p>
        </w:tc>
        <w:tc>
          <w:tcPr>
            <w:tcW w:type="dxa" w:w="461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Drag-and-drop interface for artists: load image, enter artist name, click Embed. Load watermarked image, click Verify. No terminal required.</w:t>
            </w:r>
          </w:p>
        </w:tc>
        <w:tc>
          <w:tcPr>
            <w:tcW w:type="dxa" w:w="160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val="false"/>
                <w:bCs w:val="false"/>
                <w:color w:val="212121"/>
                <w:sz w:val="20"/>
                <w:szCs w:val="20"/>
              </w:rPr>
              <w:t xml:space="preserve">P1 (Should)</w:t>
            </w:r>
          </w:p>
        </w:tc>
      </w:tr>
      <w:tr>
        <w:tc>
          <w:tcPr>
            <w:tcW w:type="dxa" w:w="55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F10</w:t>
            </w:r>
          </w:p>
        </w:tc>
        <w:tc>
          <w:tcPr>
            <w:tcW w:type="dxa" w:w="26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Perceptual Masking (Adaptive)</w:t>
            </w:r>
          </w:p>
        </w:tc>
        <w:tc>
          <w:tcPr>
            <w:tcW w:type="dxa" w:w="461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Spatially-varying QIM strength based on local image content: weaker embedding in flat color regions, stronger near texture and edges. Handcrafted heuristic for MVP; optional ML-based enhancement post-MVP.</w:t>
            </w:r>
          </w:p>
        </w:tc>
        <w:tc>
          <w:tcPr>
            <w:tcW w:type="dxa" w:w="160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val="false"/>
                <w:bCs w:val="false"/>
                <w:color w:val="212121"/>
                <w:sz w:val="20"/>
                <w:szCs w:val="20"/>
              </w:rPr>
              <w:t xml:space="preserve">P1 (Should)</w:t>
            </w:r>
          </w:p>
        </w:tc>
      </w:tr>
      <w:tr>
        <w:tc>
          <w:tcPr>
            <w:tcW w:type="dxa" w:w="55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F11</w:t>
            </w:r>
          </w:p>
        </w:tc>
        <w:tc>
          <w:tcPr>
            <w:tcW w:type="dxa" w:w="26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Batch Processing</w:t>
            </w:r>
          </w:p>
        </w:tc>
        <w:tc>
          <w:tcPr>
            <w:tcW w:type="dxa" w:w="461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Process an entire folder of illustrations with a single command, embedding the same provenance data or per-file metadata from a CSV manifest.</w:t>
            </w:r>
          </w:p>
        </w:tc>
        <w:tc>
          <w:tcPr>
            <w:tcW w:type="dxa" w:w="16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P2 (Nice)</w:t>
            </w:r>
          </w:p>
        </w:tc>
      </w:tr>
      <w:tr>
        <w:tc>
          <w:tcPr>
            <w:tcW w:type="dxa" w:w="55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F12</w:t>
            </w:r>
          </w:p>
        </w:tc>
        <w:tc>
          <w:tcPr>
            <w:tcW w:type="dxa" w:w="26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Verification API</w:t>
            </w:r>
          </w:p>
        </w:tc>
        <w:tc>
          <w:tcPr>
            <w:tcW w:type="dxa" w:w="461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REST endpoint that accepts an image upload and returns provenance data if a valid watermark is detected. For platform integration.</w:t>
            </w:r>
          </w:p>
        </w:tc>
        <w:tc>
          <w:tcPr>
            <w:tcW w:type="dxa" w:w="16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P2 (Nice)</w:t>
            </w:r>
          </w:p>
        </w:tc>
      </w:tr>
    </w:tbl>
    <w:p>
      <w:pPr>
        <w:pBdr>
          <w:bottom w:val="single" w:color="5C6BC0" w:sz="3" w:space="1"/>
        </w:pBdr>
        <w:spacing w:before="200" w:after="200"/>
      </w:pPr>
    </w:p>
    <w:p>
      <w:pPr>
        <w:pStyle w:val="Heading1"/>
        <w:spacing w:before="360" w:after="200"/>
      </w:pPr>
      <w:r>
        <w:rPr>
          <w:rFonts w:ascii="Arial" w:cs="Arial" w:eastAsia="Arial" w:hAnsi="Arial"/>
          <w:b/>
          <w:bCs/>
          <w:color w:val="1A237E"/>
          <w:sz w:val="32"/>
          <w:szCs w:val="32"/>
        </w:rPr>
        <w:t xml:space="preserve">4. Technical Architecture</w:t>
      </w:r>
    </w:p>
    <w:p>
      <w:pPr>
        <w:spacing w:after="120"/>
      </w:pPr>
      <w:r>
        <w:rPr>
          <w:rFonts w:ascii="Arial" w:cs="Arial" w:eastAsia="Arial" w:hAnsi="Arial"/>
          <w:color w:val="212121"/>
          <w:sz w:val="20"/>
          <w:szCs w:val="20"/>
        </w:rPr>
        <w:t xml:space="preserve">The system is built entirely on deterministic signal processing, information theory, and standard cryptography. No ML training or GPU computation is required for core functionality.</w:t>
      </w:r>
    </w:p>
    <w:p>
      <w:pPr>
        <w:pStyle w:val="Heading2"/>
        <w:spacing w:before="280" w:after="160"/>
      </w:pPr>
      <w:r>
        <w:rPr>
          <w:rFonts w:ascii="Arial" w:cs="Arial" w:eastAsia="Arial" w:hAnsi="Arial"/>
          <w:b/>
          <w:bCs/>
          <w:color w:val="283593"/>
          <w:sz w:val="26"/>
          <w:szCs w:val="26"/>
        </w:rPr>
        <w:t xml:space="preserve">4.1 Embedding Pipeline</w:t>
      </w:r>
    </w:p>
    <w:p>
      <w:pPr>
        <w:spacing w:after="120"/>
      </w:pPr>
      <w:r>
        <w:rPr>
          <w:rFonts w:ascii="Arial" w:cs="Arial" w:eastAsia="Arial" w:hAnsi="Arial"/>
          <w:color w:val="212121"/>
          <w:sz w:val="20"/>
          <w:szCs w:val="20"/>
        </w:rPr>
        <w:t xml:space="preserve">The embedding pipeline transforms an artist’s original illustration into a visually identical watermarked version. The following stages execute sequentially:</w:t>
      </w:r>
    </w:p>
    <w:p>
      <w:pPr>
        <w:pStyle w:val="Heading3"/>
        <w:spacing w:before="200" w:after="120"/>
      </w:pPr>
      <w:r>
        <w:rPr>
          <w:rFonts w:ascii="Arial" w:cs="Arial" w:eastAsia="Arial" w:hAnsi="Arial"/>
          <w:b/>
          <w:bCs/>
          <w:color w:val="283593"/>
          <w:sz w:val="22"/>
          <w:szCs w:val="22"/>
        </w:rPr>
        <w:t xml:space="preserve">Stage 1: Pre-Processing</w:t>
      </w:r>
    </w:p>
    <w:p>
      <w:pPr>
        <w:pStyle w:val="ListParagraph"/>
        <w:numPr>
          <w:ilvl w:val="0"/>
          <w:numId w:val="4"/>
        </w:numPr>
        <w:spacing w:after="80"/>
      </w:pPr>
      <w:r>
        <w:rPr>
          <w:rFonts w:ascii="Arial" w:cs="Arial" w:eastAsia="Arial" w:hAnsi="Arial"/>
          <w:color w:val="212121"/>
          <w:sz w:val="20"/>
          <w:szCs w:val="20"/>
        </w:rPr>
        <w:t xml:space="preserve">Convert input image from RGB to YCbCr color space.</w:t>
      </w:r>
    </w:p>
    <w:p>
      <w:pPr>
        <w:pStyle w:val="ListParagraph"/>
        <w:numPr>
          <w:ilvl w:val="0"/>
          <w:numId w:val="4"/>
        </w:numPr>
        <w:spacing w:after="80"/>
      </w:pPr>
      <w:r>
        <w:rPr>
          <w:rFonts w:ascii="Arial" w:cs="Arial" w:eastAsia="Arial" w:hAnsi="Arial"/>
          <w:color w:val="212121"/>
          <w:sz w:val="20"/>
          <w:szCs w:val="20"/>
        </w:rPr>
        <w:t xml:space="preserve">Extract Y (luminance) channel for watermark embedding. JPEG operates in YCbCr, and the human eye is more tolerant of luminance changes than chrominance changes, making Y the optimal embedding target.</w:t>
      </w:r>
    </w:p>
    <w:p>
      <w:pPr>
        <w:pStyle w:val="ListParagraph"/>
        <w:numPr>
          <w:ilvl w:val="0"/>
          <w:numId w:val="4"/>
        </w:numPr>
        <w:spacing w:after="80"/>
      </w:pPr>
      <w:r>
        <w:rPr>
          <w:rFonts w:ascii="Arial" w:cs="Arial" w:eastAsia="Arial" w:hAnsi="Arial"/>
          <w:color w:val="212121"/>
          <w:sz w:val="20"/>
          <w:szCs w:val="20"/>
        </w:rPr>
        <w:t xml:space="preserve">Pad image dimensions to nearest multiple of 4 (minimum requirement for 2-level DWT decomposition).</w:t>
      </w:r>
    </w:p>
    <w:p>
      <w:pPr>
        <w:pStyle w:val="ListParagraph"/>
        <w:numPr>
          <w:ilvl w:val="0"/>
          <w:numId w:val="4"/>
        </w:numPr>
        <w:spacing w:after="80"/>
      </w:pPr>
      <w:r>
        <w:rPr>
          <w:rFonts w:ascii="Arial" w:cs="Arial" w:eastAsia="Arial" w:hAnsi="Arial"/>
          <w:color w:val="212121"/>
          <w:sz w:val="20"/>
          <w:szCs w:val="20"/>
        </w:rPr>
        <w:t xml:space="preserve">Store original Cb and Cr channels unmodified for later recombination.</w:t>
      </w:r>
    </w:p>
    <w:p>
      <w:pPr>
        <w:pStyle w:val="Heading3"/>
        <w:spacing w:before="200" w:after="120"/>
      </w:pPr>
      <w:r>
        <w:rPr>
          <w:rFonts w:ascii="Arial" w:cs="Arial" w:eastAsia="Arial" w:hAnsi="Arial"/>
          <w:b/>
          <w:bCs/>
          <w:color w:val="283593"/>
          <w:sz w:val="22"/>
          <w:szCs w:val="22"/>
        </w:rPr>
        <w:t xml:space="preserve">Stage 2: Payload Construction</w:t>
      </w:r>
    </w:p>
    <w:p>
      <w:pPr>
        <w:pStyle w:val="ListParagraph"/>
        <w:numPr>
          <w:ilvl w:val="0"/>
          <w:numId w:val="5"/>
        </w:numPr>
        <w:spacing w:after="80"/>
      </w:pPr>
      <w:r>
        <w:rPr>
          <w:rFonts w:ascii="Arial" w:cs="Arial" w:eastAsia="Arial" w:hAnsi="Arial"/>
          <w:color w:val="212121"/>
          <w:sz w:val="20"/>
          <w:szCs w:val="20"/>
        </w:rPr>
        <w:t xml:space="preserve">Collect provenance data: artist identifier (UUID or public key fingerprint), UTC timestamp, perceptual hash (pHash) of the original image.</w:t>
      </w:r>
    </w:p>
    <w:p>
      <w:pPr>
        <w:pStyle w:val="ListParagraph"/>
        <w:numPr>
          <w:ilvl w:val="0"/>
          <w:numId w:val="5"/>
        </w:numPr>
        <w:spacing w:after="80"/>
      </w:pPr>
      <w:r>
        <w:rPr>
          <w:rFonts w:ascii="Arial" w:cs="Arial" w:eastAsia="Arial" w:hAnsi="Arial"/>
          <w:color w:val="212121"/>
          <w:sz w:val="20"/>
          <w:szCs w:val="20"/>
        </w:rPr>
        <w:t xml:space="preserve">Encode raw payload (target: 64 bits of actual data) with Reed-Solomon error correction, expanding to ~256 bits. This provides tolerance for up to ~30% bit corruption during extraction.</w:t>
      </w:r>
    </w:p>
    <w:p>
      <w:pPr>
        <w:pStyle w:val="ListParagraph"/>
        <w:numPr>
          <w:ilvl w:val="0"/>
          <w:numId w:val="5"/>
        </w:numPr>
        <w:spacing w:after="80"/>
      </w:pPr>
      <w:r>
        <w:rPr>
          <w:rFonts w:ascii="Arial" w:cs="Arial" w:eastAsia="Arial" w:hAnsi="Arial"/>
          <w:color w:val="212121"/>
          <w:sz w:val="20"/>
          <w:szCs w:val="20"/>
        </w:rPr>
        <w:t xml:space="preserve">Encrypt the error-corrected bitstream using AES-256 with the artist’s secret key.</w:t>
      </w:r>
    </w:p>
    <w:p>
      <w:pPr>
        <w:pStyle w:val="ListParagraph"/>
        <w:numPr>
          <w:ilvl w:val="0"/>
          <w:numId w:val="5"/>
        </w:numPr>
        <w:spacing w:after="80"/>
      </w:pPr>
      <w:r>
        <w:rPr>
          <w:rFonts w:ascii="Arial" w:cs="Arial" w:eastAsia="Arial" w:hAnsi="Arial"/>
          <w:color w:val="212121"/>
          <w:sz w:val="20"/>
          <w:szCs w:val="20"/>
        </w:rPr>
        <w:t xml:space="preserve">Generate a pseudo-random embedding sequence (PRNG seeded by the secret key) that maps each bit to a specific coefficient location in the target subbands. This spread-spectrum approach prevents attackers from locating or targeting the embedded data.</w:t>
      </w:r>
    </w:p>
    <w:p>
      <w:pPr>
        <w:pStyle w:val="Heading3"/>
        <w:spacing w:before="200" w:after="120"/>
      </w:pPr>
      <w:r>
        <w:rPr>
          <w:rFonts w:ascii="Arial" w:cs="Arial" w:eastAsia="Arial" w:hAnsi="Arial"/>
          <w:b/>
          <w:bCs/>
          <w:color w:val="283593"/>
          <w:sz w:val="22"/>
          <w:szCs w:val="22"/>
        </w:rPr>
        <w:t xml:space="preserve">Stage 3: DWT Decomposition</w:t>
      </w:r>
    </w:p>
    <w:p>
      <w:pPr>
        <w:pStyle w:val="ListParagraph"/>
        <w:numPr>
          <w:ilvl w:val="0"/>
          <w:numId w:val="6"/>
        </w:numPr>
        <w:spacing w:after="80"/>
      </w:pPr>
      <w:r>
        <w:rPr>
          <w:rFonts w:ascii="Arial" w:cs="Arial" w:eastAsia="Arial" w:hAnsi="Arial"/>
          <w:color w:val="212121"/>
          <w:sz w:val="20"/>
          <w:szCs w:val="20"/>
        </w:rPr>
        <w:t xml:space="preserve">Apply 2-level Discrete Wavelet Transform to the Y channel using Haar wavelet (optimal for sharp-edged illustration content) or Daubechies-4 (for painterly styles).</w:t>
      </w:r>
    </w:p>
    <w:p>
      <w:pPr>
        <w:pStyle w:val="ListParagraph"/>
        <w:numPr>
          <w:ilvl w:val="0"/>
          <w:numId w:val="6"/>
        </w:numPr>
        <w:spacing w:after="80"/>
      </w:pPr>
      <w:r>
        <w:rPr>
          <w:rFonts w:ascii="Arial" w:cs="Arial" w:eastAsia="Arial" w:hAnsi="Arial"/>
          <w:color w:val="212121"/>
          <w:sz w:val="20"/>
          <w:szCs w:val="20"/>
        </w:rPr>
        <w:t xml:space="preserve">This produces seven subbands: LL2, LH2, HL2, HH2 (level 2) and LH1, HL1, HH1 (level 1).</w:t>
      </w:r>
    </w:p>
    <w:p>
      <w:pPr>
        <w:pStyle w:val="ListParagraph"/>
        <w:numPr>
          <w:ilvl w:val="0"/>
          <w:numId w:val="6"/>
        </w:numPr>
        <w:spacing w:after="80"/>
      </w:pPr>
      <w:r>
        <w:rPr>
          <w:rFonts w:ascii="Arial" w:cs="Arial" w:eastAsia="Arial" w:hAnsi="Arial"/>
          <w:color w:val="212121"/>
          <w:sz w:val="20"/>
          <w:szCs w:val="20"/>
        </w:rPr>
        <w:t xml:space="preserve">Target subbands for embedding: LH2 (horizontal mid-frequency detail) and HL2 (vertical mid-frequency detail).</w:t>
      </w:r>
    </w:p>
    <w:p>
      <w:pPr>
        <w:spacing w:after="120"/>
      </w:pPr>
      <w:r>
        <w:rPr>
          <w:rFonts w:ascii="Arial" w:cs="Arial" w:eastAsia="Arial" w:hAnsi="Arial"/>
          <w:i/>
          <w:iCs/>
          <w:color w:val="212121"/>
          <w:sz w:val="20"/>
          <w:szCs w:val="20"/>
        </w:rPr>
        <w:t xml:space="preserve">Subband selection rationale: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600"/>
        <w:gridCol w:w="2800"/>
        <w:gridCol w:w="2560"/>
      </w:tblGrid>
      <w:tr>
        <w:tc>
          <w:tcPr>
            <w:tcW w:type="dxa" w:w="140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Subband</w:t>
            </w:r>
          </w:p>
        </w:tc>
        <w:tc>
          <w:tcPr>
            <w:tcW w:type="dxa" w:w="260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80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JPEG Survival</w:t>
            </w:r>
          </w:p>
        </w:tc>
        <w:tc>
          <w:tcPr>
            <w:tcW w:type="dxa" w:w="256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Decision</w:t>
            </w:r>
          </w:p>
        </w:tc>
      </w:tr>
      <w:tr>
        <w:tc>
          <w:tcPr>
            <w:tcW w:type="dxa" w:w="14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LL2</w:t>
            </w:r>
          </w:p>
        </w:tc>
        <w:tc>
          <w:tcPr>
            <w:tcW w:type="dxa" w:w="26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Coarse image structure</w:t>
            </w:r>
          </w:p>
        </w:tc>
        <w:tc>
          <w:tcPr>
            <w:tcW w:type="dxa" w:w="28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Heavily quantized — destroyed</w:t>
            </w:r>
          </w:p>
        </w:tc>
        <w:tc>
          <w:tcPr>
            <w:tcW w:type="dxa" w:w="25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Skip (visible artifacts)</w:t>
            </w:r>
          </w:p>
        </w:tc>
      </w:tr>
      <w:tr>
        <w:tc>
          <w:tcPr>
            <w:tcW w:type="dxa" w:w="1400"/>
            <w:tcBorders>
              <w:top w:val="single" w:color="9FA8DA" w:sz="1"/>
              <w:left w:val="single" w:color="9FA8DA" w:sz="1"/>
              <w:bottom w:val="single" w:color="9FA8DA" w:sz="1"/>
              <w:right w:val="single" w:color="9FA8DA" w:sz="1"/>
            </w:tcBorders>
            <w:shd w:fill="C5CAE9" w:val="clear"/>
            <w:tcMar>
              <w:top w:type="dxa" w:w="80"/>
              <w:left w:type="dxa" w:w="120"/>
              <w:bottom w:type="dxa" w:w="80"/>
              <w:right w:type="dxa" w:w="120"/>
            </w:tcMar>
          </w:tcPr>
          <w:p>
            <w:r>
              <w:rPr>
                <w:rFonts w:ascii="Arial" w:cs="Arial" w:eastAsia="Arial" w:hAnsi="Arial"/>
                <w:b/>
                <w:bCs/>
                <w:color w:val="212121"/>
                <w:sz w:val="20"/>
                <w:szCs w:val="20"/>
              </w:rPr>
              <w:t xml:space="preserve">LH2 / HL2</w:t>
            </w:r>
          </w:p>
        </w:tc>
        <w:tc>
          <w:tcPr>
            <w:tcW w:type="dxa" w:w="26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Mid-frequency edges, structure</w:t>
            </w:r>
          </w:p>
        </w:tc>
        <w:tc>
          <w:tcPr>
            <w:tcW w:type="dxa" w:w="28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Mostly preserved by JPEG</w:t>
            </w:r>
          </w:p>
        </w:tc>
        <w:tc>
          <w:tcPr>
            <w:tcW w:type="dxa" w:w="25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Embed here (sweet spot)</w:t>
            </w:r>
          </w:p>
        </w:tc>
      </w:tr>
      <w:tr>
        <w:tc>
          <w:tcPr>
            <w:tcW w:type="dxa" w:w="14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HH2</w:t>
            </w:r>
          </w:p>
        </w:tc>
        <w:tc>
          <w:tcPr>
            <w:tcW w:type="dxa" w:w="26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Fine diagonal detail (level 2)</w:t>
            </w:r>
          </w:p>
        </w:tc>
        <w:tc>
          <w:tcPr>
            <w:tcW w:type="dxa" w:w="28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Partially stripped</w:t>
            </w:r>
          </w:p>
        </w:tc>
        <w:tc>
          <w:tcPr>
            <w:tcW w:type="dxa" w:w="25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Skip (unreliable)</w:t>
            </w:r>
          </w:p>
        </w:tc>
      </w:tr>
      <w:tr>
        <w:tc>
          <w:tcPr>
            <w:tcW w:type="dxa" w:w="14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LH1 / HL1</w:t>
            </w:r>
          </w:p>
        </w:tc>
        <w:tc>
          <w:tcPr>
            <w:tcW w:type="dxa" w:w="26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Full-res edge detail</w:t>
            </w:r>
          </w:p>
        </w:tc>
        <w:tc>
          <w:tcPr>
            <w:tcW w:type="dxa" w:w="28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Variable survival</w:t>
            </w:r>
          </w:p>
        </w:tc>
        <w:tc>
          <w:tcPr>
            <w:tcW w:type="dxa" w:w="25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Skip (extreme contrast in illustrations)</w:t>
            </w:r>
          </w:p>
        </w:tc>
      </w:tr>
      <w:tr>
        <w:tc>
          <w:tcPr>
            <w:tcW w:type="dxa" w:w="14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HH1</w:t>
            </w:r>
          </w:p>
        </w:tc>
        <w:tc>
          <w:tcPr>
            <w:tcW w:type="dxa" w:w="26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Fine diagonal detail (level 1)</w:t>
            </w:r>
          </w:p>
        </w:tc>
        <w:tc>
          <w:tcPr>
            <w:tcW w:type="dxa" w:w="28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Aggressively stripped</w:t>
            </w:r>
          </w:p>
        </w:tc>
        <w:tc>
          <w:tcPr>
            <w:tcW w:type="dxa" w:w="25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Skip (first casualty)</w:t>
            </w:r>
          </w:p>
        </w:tc>
      </w:tr>
    </w:tbl>
    <w:p>
      <w:pPr>
        <w:pStyle w:val="Heading3"/>
        <w:spacing w:before="200" w:after="120"/>
      </w:pPr>
      <w:r>
        <w:rPr>
          <w:rFonts w:ascii="Arial" w:cs="Arial" w:eastAsia="Arial" w:hAnsi="Arial"/>
          <w:b/>
          <w:bCs/>
          <w:color w:val="283593"/>
          <w:sz w:val="22"/>
          <w:szCs w:val="22"/>
        </w:rPr>
        <w:t xml:space="preserve">Stage 4: QIM Coefficient Modification</w:t>
      </w:r>
    </w:p>
    <w:p>
      <w:pPr>
        <w:spacing w:after="120"/>
      </w:pPr>
      <w:r>
        <w:rPr>
          <w:rFonts w:ascii="Arial" w:cs="Arial" w:eastAsia="Arial" w:hAnsi="Arial"/>
          <w:color w:val="212121"/>
          <w:sz w:val="20"/>
          <w:szCs w:val="20"/>
        </w:rPr>
        <w:t xml:space="preserve">Each target coefficient is modified using Quantization Index Modulation (QIM):</w:t>
      </w:r>
    </w:p>
    <w:p>
      <w:pPr>
        <w:pStyle w:val="ListParagraph"/>
        <w:numPr>
          <w:ilvl w:val="0"/>
          <w:numId w:val="7"/>
        </w:numPr>
        <w:spacing w:after="80"/>
      </w:pPr>
      <w:r>
        <w:rPr>
          <w:rFonts w:ascii="Arial" w:cs="Arial" w:eastAsia="Arial" w:hAnsi="Arial"/>
          <w:color w:val="212121"/>
          <w:sz w:val="20"/>
          <w:szCs w:val="20"/>
        </w:rPr>
        <w:t xml:space="preserve">Define quantization step size Δ (delta). To embed bit 0: round coefficient to nearest multiple of Δ. To embed bit 1: round to nearest multiple of Δ, offset by Δ/2.</w:t>
      </w:r>
    </w:p>
    <w:p>
      <w:pPr>
        <w:pStyle w:val="ListParagraph"/>
        <w:numPr>
          <w:ilvl w:val="0"/>
          <w:numId w:val="7"/>
        </w:numPr>
        <w:spacing w:after="80"/>
      </w:pPr>
      <w:r>
        <w:rPr>
          <w:rFonts w:ascii="Arial" w:cs="Arial" w:eastAsia="Arial" w:hAnsi="Arial"/>
          <w:color w:val="212121"/>
          <w:sz w:val="20"/>
          <w:szCs w:val="20"/>
        </w:rPr>
        <w:t xml:space="preserve">During extraction, check which quantization grid the coefficient is closest to — this determines the embedded bit.</w:t>
      </w:r>
    </w:p>
    <w:p>
      <w:pPr>
        <w:pStyle w:val="ListParagraph"/>
        <w:numPr>
          <w:ilvl w:val="0"/>
          <w:numId w:val="7"/>
        </w:numPr>
        <w:spacing w:after="80"/>
      </w:pPr>
      <w:r>
        <w:rPr>
          <w:rFonts w:ascii="Arial" w:cs="Arial" w:eastAsia="Arial" w:hAnsi="Arial"/>
          <w:color w:val="212121"/>
          <w:sz w:val="20"/>
          <w:szCs w:val="20"/>
        </w:rPr>
        <w:t xml:space="preserve">Robustness guarantee: the correct bit is recovered as long as compression shifts the coefficient by less than Δ/4.</w:t>
      </w:r>
    </w:p>
    <w:p>
      <w:pPr>
        <w:pStyle w:val="ListParagraph"/>
        <w:numPr>
          <w:ilvl w:val="0"/>
          <w:numId w:val="7"/>
        </w:numPr>
        <w:spacing w:after="80"/>
      </w:pPr>
      <w:r>
        <w:rPr>
          <w:rFonts w:ascii="Arial" w:cs="Arial" w:eastAsia="Arial" w:hAnsi="Arial"/>
          <w:color w:val="212121"/>
          <w:sz w:val="20"/>
          <w:szCs w:val="20"/>
        </w:rPr>
        <w:t xml:space="preserve">Adaptive delta (perceptual masking): compute local variance in a window around each coefficient. High variance (textured/detailed region) → larger Δ (more robust, less visible). Low variance (flat color region) → smaller Δ (less robust, but avoids visible banding artifacts).</w:t>
      </w:r>
    </w:p>
    <w:p>
      <w:pPr>
        <w:pStyle w:val="Heading3"/>
        <w:spacing w:before="200" w:after="120"/>
      </w:pPr>
      <w:r>
        <w:rPr>
          <w:rFonts w:ascii="Arial" w:cs="Arial" w:eastAsia="Arial" w:hAnsi="Arial"/>
          <w:b/>
          <w:bCs/>
          <w:color w:val="283593"/>
          <w:sz w:val="22"/>
          <w:szCs w:val="22"/>
        </w:rPr>
        <w:t xml:space="preserve">Stage 5: Reconstruction &amp; Output</w:t>
      </w:r>
    </w:p>
    <w:p>
      <w:pPr>
        <w:pStyle w:val="ListParagraph"/>
        <w:numPr>
          <w:ilvl w:val="0"/>
          <w:numId w:val="8"/>
        </w:numPr>
        <w:spacing w:after="80"/>
      </w:pPr>
      <w:r>
        <w:rPr>
          <w:rFonts w:ascii="Arial" w:cs="Arial" w:eastAsia="Arial" w:hAnsi="Arial"/>
          <w:color w:val="212121"/>
          <w:sz w:val="20"/>
          <w:szCs w:val="20"/>
        </w:rPr>
        <w:t xml:space="preserve">Apply inverse 2-level DWT to reconstruct the watermarked Y channel.</w:t>
      </w:r>
    </w:p>
    <w:p>
      <w:pPr>
        <w:pStyle w:val="ListParagraph"/>
        <w:numPr>
          <w:ilvl w:val="0"/>
          <w:numId w:val="8"/>
        </w:numPr>
        <w:spacing w:after="80"/>
      </w:pPr>
      <w:r>
        <w:rPr>
          <w:rFonts w:ascii="Arial" w:cs="Arial" w:eastAsia="Arial" w:hAnsi="Arial"/>
          <w:color w:val="212121"/>
          <w:sz w:val="20"/>
          <w:szCs w:val="20"/>
        </w:rPr>
        <w:t xml:space="preserve">Recombine with original Cb and Cr channels.</w:t>
      </w:r>
    </w:p>
    <w:p>
      <w:pPr>
        <w:pStyle w:val="ListParagraph"/>
        <w:numPr>
          <w:ilvl w:val="0"/>
          <w:numId w:val="8"/>
        </w:numPr>
        <w:spacing w:after="80"/>
      </w:pPr>
      <w:r>
        <w:rPr>
          <w:rFonts w:ascii="Arial" w:cs="Arial" w:eastAsia="Arial" w:hAnsi="Arial"/>
          <w:color w:val="212121"/>
          <w:sz w:val="20"/>
          <w:szCs w:val="20"/>
        </w:rPr>
        <w:t xml:space="preserve">Convert YCbCr back to RGB.</w:t>
      </w:r>
    </w:p>
    <w:p>
      <w:pPr>
        <w:pStyle w:val="ListParagraph"/>
        <w:numPr>
          <w:ilvl w:val="0"/>
          <w:numId w:val="8"/>
        </w:numPr>
        <w:spacing w:after="80"/>
      </w:pPr>
      <w:r>
        <w:rPr>
          <w:rFonts w:ascii="Arial" w:cs="Arial" w:eastAsia="Arial" w:hAnsi="Arial"/>
          <w:color w:val="212121"/>
          <w:sz w:val="20"/>
          <w:szCs w:val="20"/>
        </w:rPr>
        <w:t xml:space="preserve">Remove any padding added during pre-processing.</w:t>
      </w:r>
    </w:p>
    <w:p>
      <w:pPr>
        <w:pStyle w:val="ListParagraph"/>
        <w:numPr>
          <w:ilvl w:val="0"/>
          <w:numId w:val="8"/>
        </w:numPr>
        <w:spacing w:after="80"/>
      </w:pPr>
      <w:r>
        <w:rPr>
          <w:rFonts w:ascii="Arial" w:cs="Arial" w:eastAsia="Arial" w:hAnsi="Arial"/>
          <w:color w:val="212121"/>
          <w:sz w:val="20"/>
          <w:szCs w:val="20"/>
        </w:rPr>
        <w:t xml:space="preserve">Export as lossless PNG. The artist uploads this version to social media.</w:t>
      </w:r>
    </w:p>
    <w:p>
      <w:pPr>
        <w:pStyle w:val="Heading2"/>
        <w:spacing w:before="280" w:after="160"/>
      </w:pPr>
      <w:r>
        <w:rPr>
          <w:rFonts w:ascii="Arial" w:cs="Arial" w:eastAsia="Arial" w:hAnsi="Arial"/>
          <w:b/>
          <w:bCs/>
          <w:color w:val="283593"/>
          <w:sz w:val="26"/>
          <w:szCs w:val="26"/>
        </w:rPr>
        <w:t xml:space="preserve">4.2 Extraction Pipeline</w:t>
      </w:r>
    </w:p>
    <w:p>
      <w:pPr>
        <w:spacing w:after="120"/>
      </w:pPr>
      <w:r>
        <w:rPr>
          <w:rFonts w:ascii="Arial" w:cs="Arial" w:eastAsia="Arial" w:hAnsi="Arial"/>
          <w:color w:val="212121"/>
          <w:sz w:val="20"/>
          <w:szCs w:val="20"/>
        </w:rPr>
        <w:t xml:space="preserve">The extraction pipeline reverses the embedding process to recover provenance data from a potentially degraded image:</w:t>
      </w:r>
    </w:p>
    <w:p>
      <w:pPr>
        <w:pStyle w:val="ListParagraph"/>
        <w:numPr>
          <w:ilvl w:val="0"/>
          <w:numId w:val="9"/>
        </w:numPr>
        <w:spacing w:after="80"/>
      </w:pPr>
      <w:r>
        <w:rPr>
          <w:rFonts w:ascii="Arial" w:cs="Arial" w:eastAsia="Arial" w:hAnsi="Arial"/>
          <w:color w:val="212121"/>
          <w:sz w:val="20"/>
          <w:szCs w:val="20"/>
        </w:rPr>
        <w:t xml:space="preserve">Convert input to YCbCr, extract Y channel.</w:t>
      </w:r>
    </w:p>
    <w:p>
      <w:pPr>
        <w:pStyle w:val="ListParagraph"/>
        <w:numPr>
          <w:ilvl w:val="0"/>
          <w:numId w:val="9"/>
        </w:numPr>
        <w:spacing w:after="80"/>
      </w:pPr>
      <w:r>
        <w:rPr>
          <w:rFonts w:ascii="Arial" w:cs="Arial" w:eastAsia="Arial" w:hAnsi="Arial"/>
          <w:color w:val="212121"/>
          <w:sz w:val="20"/>
          <w:szCs w:val="20"/>
        </w:rPr>
        <w:t xml:space="preserve">Apply same 2-level DWT decomposition with same wavelet basis.</w:t>
      </w:r>
    </w:p>
    <w:p>
      <w:pPr>
        <w:pStyle w:val="ListParagraph"/>
        <w:numPr>
          <w:ilvl w:val="0"/>
          <w:numId w:val="9"/>
        </w:numPr>
        <w:spacing w:after="80"/>
      </w:pPr>
      <w:r>
        <w:rPr>
          <w:rFonts w:ascii="Arial" w:cs="Arial" w:eastAsia="Arial" w:hAnsi="Arial"/>
          <w:color w:val="212121"/>
          <w:sz w:val="20"/>
          <w:szCs w:val="20"/>
        </w:rPr>
        <w:t xml:space="preserve">Using the secret key, regenerate the pseudo-random embedding sequence to identify coefficient locations.</w:t>
      </w:r>
    </w:p>
    <w:p>
      <w:pPr>
        <w:pStyle w:val="ListParagraph"/>
        <w:numPr>
          <w:ilvl w:val="0"/>
          <w:numId w:val="9"/>
        </w:numPr>
        <w:spacing w:after="80"/>
      </w:pPr>
      <w:r>
        <w:rPr>
          <w:rFonts w:ascii="Arial" w:cs="Arial" w:eastAsia="Arial" w:hAnsi="Arial"/>
          <w:color w:val="212121"/>
          <w:sz w:val="20"/>
          <w:szCs w:val="20"/>
        </w:rPr>
        <w:t xml:space="preserve">At each location, apply QIM decision rule to read embedded bit (0 or 1).</w:t>
      </w:r>
    </w:p>
    <w:p>
      <w:pPr>
        <w:pStyle w:val="ListParagraph"/>
        <w:numPr>
          <w:ilvl w:val="0"/>
          <w:numId w:val="9"/>
        </w:numPr>
        <w:spacing w:after="80"/>
      </w:pPr>
      <w:r>
        <w:rPr>
          <w:rFonts w:ascii="Arial" w:cs="Arial" w:eastAsia="Arial" w:hAnsi="Arial"/>
          <w:color w:val="212121"/>
          <w:sz w:val="20"/>
          <w:szCs w:val="20"/>
        </w:rPr>
        <w:t xml:space="preserve">Reconstruct the full bitstream from scattered locations.</w:t>
      </w:r>
    </w:p>
    <w:p>
      <w:pPr>
        <w:pStyle w:val="ListParagraph"/>
        <w:numPr>
          <w:ilvl w:val="0"/>
          <w:numId w:val="9"/>
        </w:numPr>
        <w:spacing w:after="80"/>
      </w:pPr>
      <w:r>
        <w:rPr>
          <w:rFonts w:ascii="Arial" w:cs="Arial" w:eastAsia="Arial" w:hAnsi="Arial"/>
          <w:color w:val="212121"/>
          <w:sz w:val="20"/>
          <w:szCs w:val="20"/>
        </w:rPr>
        <w:t xml:space="preserve">Decrypt with the corresponding key (artist’s public key for third-party verification, or shared key).</w:t>
      </w:r>
    </w:p>
    <w:p>
      <w:pPr>
        <w:pStyle w:val="ListParagraph"/>
        <w:numPr>
          <w:ilvl w:val="0"/>
          <w:numId w:val="9"/>
        </w:numPr>
        <w:spacing w:after="80"/>
      </w:pPr>
      <w:r>
        <w:rPr>
          <w:rFonts w:ascii="Arial" w:cs="Arial" w:eastAsia="Arial" w:hAnsi="Arial"/>
          <w:color w:val="212121"/>
          <w:sz w:val="20"/>
          <w:szCs w:val="20"/>
        </w:rPr>
        <w:t xml:space="preserve">Apply Reed-Solomon error correction decoding to recover the original 64-bit payload.</w:t>
      </w:r>
    </w:p>
    <w:p>
      <w:pPr>
        <w:pStyle w:val="ListParagraph"/>
        <w:numPr>
          <w:ilvl w:val="0"/>
          <w:numId w:val="9"/>
        </w:numPr>
        <w:spacing w:after="80"/>
      </w:pPr>
      <w:r>
        <w:rPr>
          <w:rFonts w:ascii="Arial" w:cs="Arial" w:eastAsia="Arial" w:hAnsi="Arial"/>
          <w:color w:val="212121"/>
          <w:sz w:val="20"/>
          <w:szCs w:val="20"/>
        </w:rPr>
        <w:t xml:space="preserve">Validate payload: check artist ID against registry, compare perceptual hash with the image.</w:t>
      </w:r>
    </w:p>
    <w:p>
      <w:pPr>
        <w:pStyle w:val="ListParagraph"/>
        <w:numPr>
          <w:ilvl w:val="0"/>
          <w:numId w:val="9"/>
        </w:numPr>
        <w:spacing w:after="80"/>
      </w:pPr>
      <w:r>
        <w:rPr>
          <w:rFonts w:ascii="Arial" w:cs="Arial" w:eastAsia="Arial" w:hAnsi="Arial"/>
          <w:color w:val="212121"/>
          <w:sz w:val="20"/>
          <w:szCs w:val="20"/>
        </w:rPr>
        <w:t xml:space="preserve">Output: recovered provenance data + confidence score (based on pre-correction BER).</w:t>
      </w:r>
    </w:p>
    <w:p>
      <w:pPr>
        <w:pStyle w:val="Heading2"/>
        <w:spacing w:before="280" w:after="160"/>
      </w:pPr>
      <w:r>
        <w:rPr>
          <w:rFonts w:ascii="Arial" w:cs="Arial" w:eastAsia="Arial" w:hAnsi="Arial"/>
          <w:b/>
          <w:bCs/>
          <w:color w:val="283593"/>
          <w:sz w:val="26"/>
          <w:szCs w:val="26"/>
        </w:rPr>
        <w:t xml:space="preserve">4.3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Component</w:t>
            </w:r>
          </w:p>
        </w:tc>
        <w:tc>
          <w:tcPr>
            <w:tcW w:type="dxa" w:w="300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Library / Tool</w:t>
            </w:r>
          </w:p>
        </w:tc>
        <w:tc>
          <w:tcPr>
            <w:tcW w:type="dxa" w:w="396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Rationale</w:t>
            </w:r>
          </w:p>
        </w:tc>
      </w:tr>
      <w:tr>
        <w:tc>
          <w:tcPr>
            <w:tcW w:type="dxa" w:w="240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Language</w:t>
            </w:r>
          </w:p>
        </w:tc>
        <w:tc>
          <w:tcPr>
            <w:tcW w:type="dxa" w:w="30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Python 3.10+</w:t>
            </w:r>
          </w:p>
        </w:tc>
        <w:tc>
          <w:tcPr>
            <w:tcW w:type="dxa" w:w="39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Extensive scientific computing ecosystem; artist-accessible via packaged executables</w:t>
            </w:r>
          </w:p>
        </w:tc>
      </w:tr>
      <w:tr>
        <w:tc>
          <w:tcPr>
            <w:tcW w:type="dxa" w:w="240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Wavelet Transform</w:t>
            </w:r>
          </w:p>
        </w:tc>
        <w:tc>
          <w:tcPr>
            <w:tcW w:type="dxa" w:w="30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PyWavelets (pywt)</w:t>
            </w:r>
          </w:p>
        </w:tc>
        <w:tc>
          <w:tcPr>
            <w:tcW w:type="dxa" w:w="39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Mature, optimized DWT/IDWT implementation; supports Haar, Daubechies, and custom wavelets</w:t>
            </w:r>
          </w:p>
        </w:tc>
      </w:tr>
      <w:tr>
        <w:tc>
          <w:tcPr>
            <w:tcW w:type="dxa" w:w="240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Image Processing</w:t>
            </w:r>
          </w:p>
        </w:tc>
        <w:tc>
          <w:tcPr>
            <w:tcW w:type="dxa" w:w="30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OpenCV + Pillow</w:t>
            </w:r>
          </w:p>
        </w:tc>
        <w:tc>
          <w:tcPr>
            <w:tcW w:type="dxa" w:w="39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Color space conversion, resizing, JPEG encode/decode, format I/O</w:t>
            </w:r>
          </w:p>
        </w:tc>
      </w:tr>
      <w:tr>
        <w:tc>
          <w:tcPr>
            <w:tcW w:type="dxa" w:w="240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Perceptual Hashing</w:t>
            </w:r>
          </w:p>
        </w:tc>
        <w:tc>
          <w:tcPr>
            <w:tcW w:type="dxa" w:w="30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imagehash (pHash)</w:t>
            </w:r>
          </w:p>
        </w:tc>
        <w:tc>
          <w:tcPr>
            <w:tcW w:type="dxa" w:w="39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Generates compact perceptual fingerprints resilient to minor image changes</w:t>
            </w:r>
          </w:p>
        </w:tc>
      </w:tr>
      <w:tr>
        <w:tc>
          <w:tcPr>
            <w:tcW w:type="dxa" w:w="240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Error Correction</w:t>
            </w:r>
          </w:p>
        </w:tc>
        <w:tc>
          <w:tcPr>
            <w:tcW w:type="dxa" w:w="30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reedsolo (Reed-Solomon)</w:t>
            </w:r>
          </w:p>
        </w:tc>
        <w:tc>
          <w:tcPr>
            <w:tcW w:type="dxa" w:w="39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Standard RS codec; configurable redundancy level for tuning BER tolerance</w:t>
            </w:r>
          </w:p>
        </w:tc>
      </w:tr>
      <w:tr>
        <w:tc>
          <w:tcPr>
            <w:tcW w:type="dxa" w:w="240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Encryption</w:t>
            </w:r>
          </w:p>
        </w:tc>
        <w:tc>
          <w:tcPr>
            <w:tcW w:type="dxa" w:w="30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PyCryptodome (AES-256)</w:t>
            </w:r>
          </w:p>
        </w:tc>
        <w:tc>
          <w:tcPr>
            <w:tcW w:type="dxa" w:w="39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Industry-standard symmetric encryption for payload security</w:t>
            </w:r>
          </w:p>
        </w:tc>
      </w:tr>
      <w:tr>
        <w:tc>
          <w:tcPr>
            <w:tcW w:type="dxa" w:w="240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PRNG</w:t>
            </w:r>
          </w:p>
        </w:tc>
        <w:tc>
          <w:tcPr>
            <w:tcW w:type="dxa" w:w="30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NumPy (seeded MT19937)</w:t>
            </w:r>
          </w:p>
        </w:tc>
        <w:tc>
          <w:tcPr>
            <w:tcW w:type="dxa" w:w="39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Deterministic pseudo-random sequence generation for spread-spectrum embedding</w:t>
            </w:r>
          </w:p>
        </w:tc>
      </w:tr>
      <w:tr>
        <w:tc>
          <w:tcPr>
            <w:tcW w:type="dxa" w:w="240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Benchmarking</w:t>
            </w:r>
          </w:p>
        </w:tc>
        <w:tc>
          <w:tcPr>
            <w:tcW w:type="dxa" w:w="30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scikit-image (SSIM)</w:t>
            </w:r>
          </w:p>
        </w:tc>
        <w:tc>
          <w:tcPr>
            <w:tcW w:type="dxa" w:w="39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Reference implementation of Structural Similarity Index</w:t>
            </w:r>
          </w:p>
        </w:tc>
      </w:tr>
      <w:tr>
        <w:tc>
          <w:tcPr>
            <w:tcW w:type="dxa" w:w="240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GUI (P1)</w:t>
            </w:r>
          </w:p>
        </w:tc>
        <w:tc>
          <w:tcPr>
            <w:tcW w:type="dxa" w:w="30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PyQt6 or Tkinter</w:t>
            </w:r>
          </w:p>
        </w:tc>
        <w:tc>
          <w:tcPr>
            <w:tcW w:type="dxa" w:w="39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Cross-platform desktop UI; packageable as standalone .exe/.app</w:t>
            </w:r>
          </w:p>
        </w:tc>
      </w:tr>
      <w:tr>
        <w:tc>
          <w:tcPr>
            <w:tcW w:type="dxa" w:w="240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Packaging</w:t>
            </w:r>
          </w:p>
        </w:tc>
        <w:tc>
          <w:tcPr>
            <w:tcW w:type="dxa" w:w="30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PyInstaller</w:t>
            </w:r>
          </w:p>
        </w:tc>
        <w:tc>
          <w:tcPr>
            <w:tcW w:type="dxa" w:w="39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Bundles Python + dependencies into single executable for non-technical users</w:t>
            </w:r>
          </w:p>
        </w:tc>
      </w:tr>
    </w:tbl>
    <w:p>
      <w:pPr>
        <w:pStyle w:val="Heading2"/>
        <w:spacing w:before="280" w:after="160"/>
      </w:pPr>
      <w:r>
        <w:rPr>
          <w:rFonts w:ascii="Arial" w:cs="Arial" w:eastAsia="Arial" w:hAnsi="Arial"/>
          <w:b/>
          <w:bCs/>
          <w:color w:val="283593"/>
          <w:sz w:val="26"/>
          <w:szCs w:val="26"/>
        </w:rPr>
        <w:t xml:space="preserve">4.4 Note on ML: Not Required</w:t>
      </w:r>
    </w:p>
    <w:p>
      <w:pPr>
        <w:spacing w:after="120"/>
      </w:pPr>
      <w:r>
        <w:rPr>
          <w:rFonts w:ascii="Arial" w:cs="Arial" w:eastAsia="Arial" w:hAnsi="Arial"/>
          <w:color w:val="212121"/>
          <w:sz w:val="20"/>
          <w:szCs w:val="20"/>
        </w:rPr>
        <w:t xml:space="preserve">The core system is </w:t>
      </w:r>
      <w:r>
        <w:rPr>
          <w:rFonts w:ascii="Arial" w:cs="Arial" w:eastAsia="Arial" w:hAnsi="Arial"/>
          <w:b/>
          <w:bCs/>
          <w:color w:val="212121"/>
          <w:sz w:val="20"/>
          <w:szCs w:val="20"/>
        </w:rPr>
        <w:t xml:space="preserve">entirely deterministic</w:t>
      </w:r>
      <w:r>
        <w:rPr>
          <w:rFonts w:ascii="Arial" w:cs="Arial" w:eastAsia="Arial" w:hAnsi="Arial"/>
          <w:color w:val="212121"/>
          <w:sz w:val="20"/>
          <w:szCs w:val="20"/>
        </w:rPr>
        <w:t xml:space="preserve"> — DWT, QIM, Reed-Solomon, and AES are mathematically defined algorithms that require no training data, no GPU, and no learned parameters. This is a deliberate architectural decision that ensures the tool runs on any consumer CPU and produces provably consistent results. A lightweight ML model (small CNN for perceptual masking) is identified as an </w:t>
      </w:r>
      <w:r>
        <w:rPr>
          <w:rFonts w:ascii="Arial" w:cs="Arial" w:eastAsia="Arial" w:hAnsi="Arial"/>
          <w:i/>
          <w:iCs/>
          <w:color w:val="212121"/>
          <w:sz w:val="20"/>
          <w:szCs w:val="20"/>
        </w:rPr>
        <w:t xml:space="preserve">optional post-MVP enhancement</w:t>
      </w:r>
      <w:r>
        <w:rPr>
          <w:rFonts w:ascii="Arial" w:cs="Arial" w:eastAsia="Arial" w:hAnsi="Arial"/>
          <w:color w:val="212121"/>
          <w:sz w:val="20"/>
          <w:szCs w:val="20"/>
        </w:rPr>
        <w:t xml:space="preserve"> that could improve adaptive embedding strength, but the handcrafted local-variance heuristic provides approximately 80% of the benefit without any training infrastructure.</w:t>
      </w:r>
    </w:p>
    <w:p>
      <w:pPr>
        <w:pBdr>
          <w:bottom w:val="single" w:color="5C6BC0" w:sz="3" w:space="1"/>
        </w:pBdr>
        <w:spacing w:before="200" w:after="200"/>
      </w:pPr>
    </w:p>
    <w:p>
      <w:pPr>
        <w:pStyle w:val="Heading1"/>
        <w:spacing w:before="360" w:after="200"/>
      </w:pPr>
      <w:r>
        <w:rPr>
          <w:rFonts w:ascii="Arial" w:cs="Arial" w:eastAsia="Arial" w:hAnsi="Arial"/>
          <w:b/>
          <w:bCs/>
          <w:color w:val="1A237E"/>
          <w:sz w:val="32"/>
          <w:szCs w:val="32"/>
        </w:rPr>
        <w:t xml:space="preserve">5. User Flow — MVP</w:t>
      </w:r>
    </w:p>
    <w:p>
      <w:pPr>
        <w:pStyle w:val="Heading2"/>
        <w:spacing w:before="280" w:after="160"/>
      </w:pPr>
      <w:r>
        <w:rPr>
          <w:rFonts w:ascii="Arial" w:cs="Arial" w:eastAsia="Arial" w:hAnsi="Arial"/>
          <w:b/>
          <w:bCs/>
          <w:color w:val="283593"/>
          <w:sz w:val="26"/>
          <w:szCs w:val="26"/>
        </w:rPr>
        <w:t xml:space="preserve">5.1 Embedding Flow (Artist Protects Work)</w:t>
      </w:r>
    </w:p>
    <w:p>
      <w:pPr>
        <w:pStyle w:val="ListParagraph"/>
        <w:numPr>
          <w:ilvl w:val="0"/>
          <w:numId w:val="10"/>
        </w:numPr>
        <w:spacing w:after="80"/>
      </w:pPr>
      <w:r>
        <w:rPr>
          <w:rFonts w:ascii="Arial" w:cs="Arial" w:eastAsia="Arial" w:hAnsi="Arial"/>
          <w:color w:val="212121"/>
          <w:sz w:val="20"/>
          <w:szCs w:val="20"/>
        </w:rPr>
        <w:t xml:space="preserve">Artist opens the tool (CLI or GUI) and loads their finished illustration (PNG/PSD export).</w:t>
      </w:r>
    </w:p>
    <w:p>
      <w:pPr>
        <w:pStyle w:val="ListParagraph"/>
        <w:numPr>
          <w:ilvl w:val="0"/>
          <w:numId w:val="10"/>
        </w:numPr>
        <w:spacing w:after="80"/>
      </w:pPr>
      <w:r>
        <w:rPr>
          <w:rFonts w:ascii="Arial" w:cs="Arial" w:eastAsia="Arial" w:hAnsi="Arial"/>
          <w:color w:val="212121"/>
          <w:sz w:val="20"/>
          <w:szCs w:val="20"/>
        </w:rPr>
        <w:t xml:space="preserve">Artist enters their identifier (name, email, or UUID) or selects a previously saved profile.</w:t>
      </w:r>
    </w:p>
    <w:p>
      <w:pPr>
        <w:pStyle w:val="ListParagraph"/>
        <w:numPr>
          <w:ilvl w:val="0"/>
          <w:numId w:val="10"/>
        </w:numPr>
        <w:spacing w:after="80"/>
      </w:pPr>
      <w:r>
        <w:rPr>
          <w:rFonts w:ascii="Arial" w:cs="Arial" w:eastAsia="Arial" w:hAnsi="Arial"/>
          <w:color w:val="212121"/>
          <w:sz w:val="20"/>
          <w:szCs w:val="20"/>
        </w:rPr>
        <w:t xml:space="preserve">System automatically generates payload: artist ID + current timestamp + perceptual hash of the image.</w:t>
      </w:r>
    </w:p>
    <w:p>
      <w:pPr>
        <w:pStyle w:val="ListParagraph"/>
        <w:numPr>
          <w:ilvl w:val="0"/>
          <w:numId w:val="10"/>
        </w:numPr>
        <w:spacing w:after="80"/>
      </w:pPr>
      <w:r>
        <w:rPr>
          <w:rFonts w:ascii="Arial" w:cs="Arial" w:eastAsia="Arial" w:hAnsi="Arial"/>
          <w:color w:val="212121"/>
          <w:sz w:val="20"/>
          <w:szCs w:val="20"/>
        </w:rPr>
        <w:t xml:space="preserve">System embeds the encrypted, error-corrected watermark into the image using the DWT-QIM pipeline.</w:t>
      </w:r>
    </w:p>
    <w:p>
      <w:pPr>
        <w:pStyle w:val="ListParagraph"/>
        <w:numPr>
          <w:ilvl w:val="0"/>
          <w:numId w:val="10"/>
        </w:numPr>
        <w:spacing w:after="80"/>
      </w:pPr>
      <w:r>
        <w:rPr>
          <w:rFonts w:ascii="Arial" w:cs="Arial" w:eastAsia="Arial" w:hAnsi="Arial"/>
          <w:color w:val="212121"/>
          <w:sz w:val="20"/>
          <w:szCs w:val="20"/>
        </w:rPr>
        <w:t xml:space="preserve">System displays side-by-side comparison (original vs. watermarked) with SSIM score confirming visual identity.</w:t>
      </w:r>
    </w:p>
    <w:p>
      <w:pPr>
        <w:pStyle w:val="ListParagraph"/>
        <w:numPr>
          <w:ilvl w:val="0"/>
          <w:numId w:val="10"/>
        </w:numPr>
        <w:spacing w:after="80"/>
      </w:pPr>
      <w:r>
        <w:rPr>
          <w:rFonts w:ascii="Arial" w:cs="Arial" w:eastAsia="Arial" w:hAnsi="Arial"/>
          <w:color w:val="212121"/>
          <w:sz w:val="20"/>
          <w:szCs w:val="20"/>
        </w:rPr>
        <w:t xml:space="preserve">Artist exports the watermarked PNG and uploads it to social media / portfolio sites.</w:t>
      </w:r>
    </w:p>
    <w:p>
      <w:pPr>
        <w:pStyle w:val="Heading2"/>
        <w:spacing w:before="280" w:after="160"/>
      </w:pPr>
      <w:r>
        <w:rPr>
          <w:rFonts w:ascii="Arial" w:cs="Arial" w:eastAsia="Arial" w:hAnsi="Arial"/>
          <w:b/>
          <w:bCs/>
          <w:color w:val="283593"/>
          <w:sz w:val="26"/>
          <w:szCs w:val="26"/>
        </w:rPr>
        <w:t xml:space="preserve">5.2 Verification Flow (Prove Ownership)</w:t>
      </w:r>
    </w:p>
    <w:p>
      <w:pPr>
        <w:pStyle w:val="ListParagraph"/>
        <w:numPr>
          <w:ilvl w:val="0"/>
          <w:numId w:val="11"/>
        </w:numPr>
        <w:spacing w:after="80"/>
      </w:pPr>
      <w:r>
        <w:rPr>
          <w:rFonts w:ascii="Arial" w:cs="Arial" w:eastAsia="Arial" w:hAnsi="Arial"/>
          <w:color w:val="212121"/>
          <w:sz w:val="20"/>
          <w:szCs w:val="20"/>
        </w:rPr>
        <w:t xml:space="preserve">Someone discovers the artist’s work reposted or in an AI dataset.</w:t>
      </w:r>
    </w:p>
    <w:p>
      <w:pPr>
        <w:pStyle w:val="ListParagraph"/>
        <w:numPr>
          <w:ilvl w:val="0"/>
          <w:numId w:val="11"/>
        </w:numPr>
        <w:spacing w:after="80"/>
      </w:pPr>
      <w:r>
        <w:rPr>
          <w:rFonts w:ascii="Arial" w:cs="Arial" w:eastAsia="Arial" w:hAnsi="Arial"/>
          <w:color w:val="212121"/>
          <w:sz w:val="20"/>
          <w:szCs w:val="20"/>
        </w:rPr>
        <w:t xml:space="preserve">The image (now degraded by social media compression) is loaded into the extraction tool.</w:t>
      </w:r>
    </w:p>
    <w:p>
      <w:pPr>
        <w:pStyle w:val="ListParagraph"/>
        <w:numPr>
          <w:ilvl w:val="0"/>
          <w:numId w:val="11"/>
        </w:numPr>
        <w:spacing w:after="80"/>
      </w:pPr>
      <w:r>
        <w:rPr>
          <w:rFonts w:ascii="Arial" w:cs="Arial" w:eastAsia="Arial" w:hAnsi="Arial"/>
          <w:color w:val="212121"/>
          <w:sz w:val="20"/>
          <w:szCs w:val="20"/>
        </w:rPr>
        <w:t xml:space="preserve">The artist provides their secret key.</w:t>
      </w:r>
    </w:p>
    <w:p>
      <w:pPr>
        <w:pStyle w:val="ListParagraph"/>
        <w:numPr>
          <w:ilvl w:val="0"/>
          <w:numId w:val="11"/>
        </w:numPr>
        <w:spacing w:after="80"/>
      </w:pPr>
      <w:r>
        <w:rPr>
          <w:rFonts w:ascii="Arial" w:cs="Arial" w:eastAsia="Arial" w:hAnsi="Arial"/>
          <w:color w:val="212121"/>
          <w:sz w:val="20"/>
          <w:szCs w:val="20"/>
        </w:rPr>
        <w:t xml:space="preserve">System attempts watermark extraction and error correction.</w:t>
      </w:r>
    </w:p>
    <w:p>
      <w:pPr>
        <w:pStyle w:val="ListParagraph"/>
        <w:numPr>
          <w:ilvl w:val="0"/>
          <w:numId w:val="11"/>
        </w:numPr>
        <w:spacing w:after="80"/>
      </w:pPr>
      <w:r>
        <w:rPr>
          <w:rFonts w:ascii="Arial" w:cs="Arial" w:eastAsia="Arial" w:hAnsi="Arial"/>
          <w:color w:val="212121"/>
          <w:sz w:val="20"/>
          <w:szCs w:val="20"/>
        </w:rPr>
        <w:t xml:space="preserve">If successful: displays recovered artist ID, original timestamp, perceptual hash match, and confidence score.</w:t>
      </w:r>
    </w:p>
    <w:p>
      <w:pPr>
        <w:pStyle w:val="ListParagraph"/>
        <w:numPr>
          <w:ilvl w:val="0"/>
          <w:numId w:val="11"/>
        </w:numPr>
        <w:spacing w:after="80"/>
      </w:pPr>
      <w:r>
        <w:rPr>
          <w:rFonts w:ascii="Arial" w:cs="Arial" w:eastAsia="Arial" w:hAnsi="Arial"/>
          <w:color w:val="212121"/>
          <w:sz w:val="20"/>
          <w:szCs w:val="20"/>
        </w:rPr>
        <w:t xml:space="preserve">This output can be used as evidence in DMCA takedowns, copyright disputes, or platform reports.</w:t>
      </w:r>
    </w:p>
    <w:p>
      <w:pPr>
        <w:pStyle w:val="Heading2"/>
        <w:spacing w:before="280" w:after="160"/>
      </w:pPr>
      <w:r>
        <w:rPr>
          <w:rFonts w:ascii="Arial" w:cs="Arial" w:eastAsia="Arial" w:hAnsi="Arial"/>
          <w:b/>
          <w:bCs/>
          <w:color w:val="283593"/>
          <w:sz w:val="26"/>
          <w:szCs w:val="26"/>
        </w:rPr>
        <w:t xml:space="preserve">5.3 Benchmark Flow (Researcher)</w:t>
      </w:r>
    </w:p>
    <w:p>
      <w:pPr>
        <w:pStyle w:val="ListParagraph"/>
        <w:numPr>
          <w:ilvl w:val="0"/>
          <w:numId w:val="12"/>
        </w:numPr>
        <w:spacing w:after="80"/>
      </w:pPr>
      <w:r>
        <w:rPr>
          <w:rFonts w:ascii="Arial" w:cs="Arial" w:eastAsia="Arial" w:hAnsi="Arial"/>
          <w:color w:val="212121"/>
          <w:sz w:val="20"/>
          <w:szCs w:val="20"/>
        </w:rPr>
        <w:t xml:space="preserve">Researcher configures a test matrix: wavelet types, QIM delta values, error correction strengths.</w:t>
      </w:r>
    </w:p>
    <w:p>
      <w:pPr>
        <w:pStyle w:val="ListParagraph"/>
        <w:numPr>
          <w:ilvl w:val="0"/>
          <w:numId w:val="12"/>
        </w:numPr>
        <w:spacing w:after="80"/>
      </w:pPr>
      <w:r>
        <w:rPr>
          <w:rFonts w:ascii="Arial" w:cs="Arial" w:eastAsia="Arial" w:hAnsi="Arial"/>
          <w:color w:val="212121"/>
          <w:sz w:val="20"/>
          <w:szCs w:val="20"/>
        </w:rPr>
        <w:t xml:space="preserve">Researcher provides a test corpus of illustrations (various styles: line art, cel-shaded, painterly).</w:t>
      </w:r>
    </w:p>
    <w:p>
      <w:pPr>
        <w:pStyle w:val="ListParagraph"/>
        <w:numPr>
          <w:ilvl w:val="0"/>
          <w:numId w:val="12"/>
        </w:numPr>
        <w:spacing w:after="80"/>
      </w:pPr>
      <w:r>
        <w:rPr>
          <w:rFonts w:ascii="Arial" w:cs="Arial" w:eastAsia="Arial" w:hAnsi="Arial"/>
          <w:color w:val="212121"/>
          <w:sz w:val="20"/>
          <w:szCs w:val="20"/>
        </w:rPr>
        <w:t xml:space="preserve">System embeds watermarks across all configurations, then runs each through the social media attack suite.</w:t>
      </w:r>
    </w:p>
    <w:p>
      <w:pPr>
        <w:pStyle w:val="ListParagraph"/>
        <w:numPr>
          <w:ilvl w:val="0"/>
          <w:numId w:val="12"/>
        </w:numPr>
        <w:spacing w:after="80"/>
      </w:pPr>
      <w:r>
        <w:rPr>
          <w:rFonts w:ascii="Arial" w:cs="Arial" w:eastAsia="Arial" w:hAnsi="Arial"/>
          <w:color w:val="212121"/>
          <w:sz w:val="20"/>
          <w:szCs w:val="20"/>
        </w:rPr>
        <w:t xml:space="preserve">For each configuration × attack combination, system measures BER and SSIM.</w:t>
      </w:r>
    </w:p>
    <w:p>
      <w:pPr>
        <w:pStyle w:val="ListParagraph"/>
        <w:numPr>
          <w:ilvl w:val="0"/>
          <w:numId w:val="12"/>
        </w:numPr>
        <w:spacing w:after="80"/>
      </w:pPr>
      <w:r>
        <w:rPr>
          <w:rFonts w:ascii="Arial" w:cs="Arial" w:eastAsia="Arial" w:hAnsi="Arial"/>
          <w:color w:val="212121"/>
          <w:sz w:val="20"/>
          <w:szCs w:val="20"/>
        </w:rPr>
        <w:t xml:space="preserve">Results exported as CSV with visualization-ready columns for plotting robustness curves.</w:t>
      </w:r>
    </w:p>
    <w:p>
      <w:pPr>
        <w:pBdr>
          <w:bottom w:val="single" w:color="5C6BC0" w:sz="3" w:space="1"/>
        </w:pBdr>
        <w:spacing w:before="200" w:after="200"/>
      </w:pPr>
    </w:p>
    <w:p>
      <w:pPr>
        <w:pStyle w:val="Heading1"/>
        <w:spacing w:before="360" w:after="200"/>
      </w:pPr>
      <w:r>
        <w:rPr>
          <w:rFonts w:ascii="Arial" w:cs="Arial" w:eastAsia="Arial" w:hAnsi="Arial"/>
          <w:b/>
          <w:bCs/>
          <w:color w:val="1A237E"/>
          <w:sz w:val="32"/>
          <w:szCs w:val="32"/>
        </w:rPr>
        <w:t xml:space="preserve">6. Social Media Attack Suite</w:t>
      </w:r>
    </w:p>
    <w:p>
      <w:pPr>
        <w:spacing w:after="120"/>
      </w:pPr>
      <w:r>
        <w:rPr>
          <w:rFonts w:ascii="Arial" w:cs="Arial" w:eastAsia="Arial" w:hAnsi="Arial"/>
          <w:color w:val="212121"/>
          <w:sz w:val="20"/>
          <w:szCs w:val="20"/>
        </w:rPr>
        <w:t xml:space="preserve">The attack suite simulates real-world degradation that images experience on major platforms. Each attack is parameterized and can be applied individually or chained.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800"/>
        <w:gridCol w:w="3360"/>
      </w:tblGrid>
      <w:tr>
        <w:tc>
          <w:tcPr>
            <w:tcW w:type="dxa" w:w="220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Attack</w:t>
            </w:r>
          </w:p>
        </w:tc>
        <w:tc>
          <w:tcPr>
            <w:tcW w:type="dxa" w:w="380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Parameters</w:t>
            </w:r>
          </w:p>
        </w:tc>
        <w:tc>
          <w:tcPr>
            <w:tcW w:type="dxa" w:w="336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Simulates</w:t>
            </w:r>
          </w:p>
        </w:tc>
      </w:tr>
      <w:tr>
        <w:tc>
          <w:tcPr>
            <w:tcW w:type="dxa" w:w="22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JPEG Compression</w:t>
            </w:r>
          </w:p>
        </w:tc>
        <w:tc>
          <w:tcPr>
            <w:tcW w:type="dxa" w:w="38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Quality factor: 50, 60, 70, 80, 85, 90</w:t>
            </w:r>
          </w:p>
        </w:tc>
        <w:tc>
          <w:tcPr>
            <w:tcW w:type="dxa" w:w="336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val="false"/>
                <w:bCs w:val="false"/>
                <w:color w:val="212121"/>
                <w:sz w:val="20"/>
                <w:szCs w:val="20"/>
              </w:rPr>
              <w:t xml:space="preserve">Platform recompression on upload</w:t>
            </w:r>
          </w:p>
        </w:tc>
      </w:tr>
      <w:tr>
        <w:tc>
          <w:tcPr>
            <w:tcW w:type="dxa" w:w="22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Resize (Downscale)</w:t>
            </w:r>
          </w:p>
        </w:tc>
        <w:tc>
          <w:tcPr>
            <w:tcW w:type="dxa" w:w="38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Max dimension: 1080px, 1440px, 2048px</w:t>
            </w:r>
          </w:p>
        </w:tc>
        <w:tc>
          <w:tcPr>
            <w:tcW w:type="dxa" w:w="336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val="false"/>
                <w:bCs w:val="false"/>
                <w:color w:val="212121"/>
                <w:sz w:val="20"/>
                <w:szCs w:val="20"/>
              </w:rPr>
              <w:t xml:space="preserve">Instagram, Twitter, Facebook size limits</w:t>
            </w:r>
          </w:p>
        </w:tc>
      </w:tr>
      <w:tr>
        <w:tc>
          <w:tcPr>
            <w:tcW w:type="dxa" w:w="22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Random Crop</w:t>
            </w:r>
          </w:p>
        </w:tc>
        <w:tc>
          <w:tcPr>
            <w:tcW w:type="dxa" w:w="38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Crop ratio: 10%, 20%, 30%, 40% removal</w:t>
            </w:r>
          </w:p>
        </w:tc>
        <w:tc>
          <w:tcPr>
            <w:tcW w:type="dxa" w:w="336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val="false"/>
                <w:bCs w:val="false"/>
                <w:color w:val="212121"/>
                <w:sz w:val="20"/>
                <w:szCs w:val="20"/>
              </w:rPr>
              <w:t xml:space="preserve">User cropping for reposts or edits</w:t>
            </w:r>
          </w:p>
        </w:tc>
      </w:tr>
      <w:tr>
        <w:tc>
          <w:tcPr>
            <w:tcW w:type="dxa" w:w="22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Screenshot Simulation</w:t>
            </w:r>
          </w:p>
        </w:tc>
        <w:tc>
          <w:tcPr>
            <w:tcW w:type="dxa" w:w="38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sRGB → Display P3 → sRGB + JPEG Q85</w:t>
            </w:r>
          </w:p>
        </w:tc>
        <w:tc>
          <w:tcPr>
            <w:tcW w:type="dxa" w:w="336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val="false"/>
                <w:bCs w:val="false"/>
                <w:color w:val="212121"/>
                <w:sz w:val="20"/>
                <w:szCs w:val="20"/>
              </w:rPr>
              <w:t xml:space="preserve">Screen capture and re-save</w:t>
            </w:r>
          </w:p>
        </w:tc>
      </w:tr>
      <w:tr>
        <w:tc>
          <w:tcPr>
            <w:tcW w:type="dxa" w:w="22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Format Conversion</w:t>
            </w:r>
          </w:p>
        </w:tc>
        <w:tc>
          <w:tcPr>
            <w:tcW w:type="dxa" w:w="38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PNG → JPEG → WebP → JPEG</w:t>
            </w:r>
          </w:p>
        </w:tc>
        <w:tc>
          <w:tcPr>
            <w:tcW w:type="dxa" w:w="336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val="false"/>
                <w:bCs w:val="false"/>
                <w:color w:val="212121"/>
                <w:sz w:val="20"/>
                <w:szCs w:val="20"/>
              </w:rPr>
              <w:t xml:space="preserve">Cross-platform sharing chain</w:t>
            </w:r>
          </w:p>
        </w:tc>
      </w:tr>
      <w:tr>
        <w:tc>
          <w:tcPr>
            <w:tcW w:type="dxa" w:w="22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Gaussian Noise</w:t>
            </w:r>
          </w:p>
        </w:tc>
        <w:tc>
          <w:tcPr>
            <w:tcW w:type="dxa" w:w="38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σ = 2, 5, 10</w:t>
            </w:r>
          </w:p>
        </w:tc>
        <w:tc>
          <w:tcPr>
            <w:tcW w:type="dxa" w:w="336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val="false"/>
                <w:bCs w:val="false"/>
                <w:color w:val="212121"/>
                <w:sz w:val="20"/>
                <w:szCs w:val="20"/>
              </w:rPr>
              <w:t xml:space="preserve">Sensor noise from photo-of-screen</w:t>
            </w:r>
          </w:p>
        </w:tc>
      </w:tr>
      <w:tr>
        <w:tc>
          <w:tcPr>
            <w:tcW w:type="dxa" w:w="22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Combined Chain</w:t>
            </w:r>
          </w:p>
        </w:tc>
        <w:tc>
          <w:tcPr>
            <w:tcW w:type="dxa" w:w="38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Resize → JPEG Q70 → Crop 20% → JPEG Q80</w:t>
            </w:r>
          </w:p>
        </w:tc>
        <w:tc>
          <w:tcPr>
            <w:tcW w:type="dxa" w:w="336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val="false"/>
                <w:bCs w:val="false"/>
                <w:color w:val="212121"/>
                <w:sz w:val="20"/>
                <w:szCs w:val="20"/>
              </w:rPr>
              <w:t xml:space="preserve">Realistic worst-case social media pipeline</w:t>
            </w:r>
          </w:p>
        </w:tc>
      </w:tr>
    </w:tbl>
    <w:p>
      <w:pPr>
        <w:pBdr>
          <w:bottom w:val="single" w:color="5C6BC0" w:sz="3" w:space="1"/>
        </w:pBdr>
        <w:spacing w:before="200" w:after="200"/>
      </w:pPr>
    </w:p>
    <w:p>
      <w:pPr>
        <w:pStyle w:val="Heading1"/>
        <w:spacing w:before="360" w:after="200"/>
      </w:pPr>
      <w:r>
        <w:rPr>
          <w:rFonts w:ascii="Arial" w:cs="Arial" w:eastAsia="Arial" w:hAnsi="Arial"/>
          <w:b/>
          <w:bCs/>
          <w:color w:val="1A237E"/>
          <w:sz w:val="32"/>
          <w:szCs w:val="32"/>
        </w:rPr>
        <w:t xml:space="preserve">7.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480"/>
        <w:gridCol w:w="3480"/>
      </w:tblGrid>
      <w:tr>
        <w:tc>
          <w:tcPr>
            <w:tcW w:type="dxa" w:w="240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348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Target (MVP)</w:t>
            </w:r>
          </w:p>
        </w:tc>
        <w:tc>
          <w:tcPr>
            <w:tcW w:type="dxa" w:w="348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Measurement</w:t>
            </w:r>
          </w:p>
        </w:tc>
      </w:tr>
      <w:tr>
        <w:tc>
          <w:tcPr>
            <w:tcW w:type="dxa" w:w="24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Watermark Survival (BER)</w:t>
            </w:r>
          </w:p>
        </w:tc>
        <w:tc>
          <w:tcPr>
            <w:tcW w:type="dxa" w:w="348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BER &lt; 25% (pre-error-correction) after JPEG Q70 + resize</w:t>
            </w:r>
          </w:p>
        </w:tc>
        <w:tc>
          <w:tcPr>
            <w:tcW w:type="dxa" w:w="348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val="false"/>
                <w:bCs w:val="false"/>
                <w:color w:val="212121"/>
                <w:sz w:val="20"/>
                <w:szCs w:val="20"/>
              </w:rPr>
              <w:t xml:space="preserve">Automated benchmark runner across test corpus</w:t>
            </w:r>
          </w:p>
        </w:tc>
      </w:tr>
      <w:tr>
        <w:tc>
          <w:tcPr>
            <w:tcW w:type="dxa" w:w="24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Perfect Recovery Rate</w:t>
            </w:r>
          </w:p>
        </w:tc>
        <w:tc>
          <w:tcPr>
            <w:tcW w:type="dxa" w:w="348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 90% of test images yield error-free payload after RS decoding</w:t>
            </w:r>
          </w:p>
        </w:tc>
        <w:tc>
          <w:tcPr>
            <w:tcW w:type="dxa" w:w="348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val="false"/>
                <w:bCs w:val="false"/>
                <w:color w:val="212121"/>
                <w:sz w:val="20"/>
                <w:szCs w:val="20"/>
              </w:rPr>
              <w:t xml:space="preserve">Post-correction success rate across attack suite</w:t>
            </w:r>
          </w:p>
        </w:tc>
      </w:tr>
      <w:tr>
        <w:tc>
          <w:tcPr>
            <w:tcW w:type="dxa" w:w="24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Visual Quality (SSIM)</w:t>
            </w:r>
          </w:p>
        </w:tc>
        <w:tc>
          <w:tcPr>
            <w:tcW w:type="dxa" w:w="348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SSIM ≥ 0.97 between original and watermarked image</w:t>
            </w:r>
          </w:p>
        </w:tc>
        <w:tc>
          <w:tcPr>
            <w:tcW w:type="dxa" w:w="348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val="false"/>
                <w:bCs w:val="false"/>
                <w:color w:val="212121"/>
                <w:sz w:val="20"/>
                <w:szCs w:val="20"/>
              </w:rPr>
              <w:t xml:space="preserve">scikit-image SSIM on full test corpus</w:t>
            </w:r>
          </w:p>
        </w:tc>
      </w:tr>
      <w:tr>
        <w:tc>
          <w:tcPr>
            <w:tcW w:type="dxa" w:w="24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Perceptual Transparency</w:t>
            </w:r>
          </w:p>
        </w:tc>
        <w:tc>
          <w:tcPr>
            <w:tcW w:type="dxa" w:w="348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Zero visible artifacts in blind A/B test with 10 artists</w:t>
            </w:r>
          </w:p>
        </w:tc>
        <w:tc>
          <w:tcPr>
            <w:tcW w:type="dxa" w:w="348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val="false"/>
                <w:bCs w:val="false"/>
                <w:color w:val="212121"/>
                <w:sz w:val="20"/>
                <w:szCs w:val="20"/>
              </w:rPr>
              <w:t xml:space="preserve">Human evaluation study (informal for MVP)</w:t>
            </w:r>
          </w:p>
        </w:tc>
      </w:tr>
      <w:tr>
        <w:tc>
          <w:tcPr>
            <w:tcW w:type="dxa" w:w="24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Embedding Speed</w:t>
            </w:r>
          </w:p>
        </w:tc>
        <w:tc>
          <w:tcPr>
            <w:tcW w:type="dxa" w:w="348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&lt; 2 seconds for a 4K illustration on a mid-range laptop CPU</w:t>
            </w:r>
          </w:p>
        </w:tc>
        <w:tc>
          <w:tcPr>
            <w:tcW w:type="dxa" w:w="348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val="false"/>
                <w:bCs w:val="false"/>
                <w:color w:val="212121"/>
                <w:sz w:val="20"/>
                <w:szCs w:val="20"/>
              </w:rPr>
              <w:t xml:space="preserve">Instrumented timer (Intel i5 or equivalent)</w:t>
            </w:r>
          </w:p>
        </w:tc>
      </w:tr>
      <w:tr>
        <w:tc>
          <w:tcPr>
            <w:tcW w:type="dxa" w:w="24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Extraction Speed</w:t>
            </w:r>
          </w:p>
        </w:tc>
        <w:tc>
          <w:tcPr>
            <w:tcW w:type="dxa" w:w="348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&lt; 3 seconds including error correction</w:t>
            </w:r>
          </w:p>
        </w:tc>
        <w:tc>
          <w:tcPr>
            <w:tcW w:type="dxa" w:w="348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val="false"/>
                <w:bCs w:val="false"/>
                <w:color w:val="212121"/>
                <w:sz w:val="20"/>
                <w:szCs w:val="20"/>
              </w:rPr>
              <w:t xml:space="preserve">Instrumented timer</w:t>
            </w:r>
          </w:p>
        </w:tc>
      </w:tr>
      <w:tr>
        <w:tc>
          <w:tcPr>
            <w:tcW w:type="dxa" w:w="24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Payload Capacity</w:t>
            </w:r>
          </w:p>
        </w:tc>
        <w:tc>
          <w:tcPr>
            <w:tcW w:type="dxa" w:w="348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 64 bits of actual provenance data per image</w:t>
            </w:r>
          </w:p>
        </w:tc>
        <w:tc>
          <w:tcPr>
            <w:tcW w:type="dxa" w:w="348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val="false"/>
                <w:bCs w:val="false"/>
                <w:color w:val="212121"/>
                <w:sz w:val="20"/>
                <w:szCs w:val="20"/>
              </w:rPr>
              <w:t xml:space="preserve">Payload size after error correction overhead</w:t>
            </w:r>
          </w:p>
        </w:tc>
      </w:tr>
      <w:tr>
        <w:tc>
          <w:tcPr>
            <w:tcW w:type="dxa" w:w="24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Compression Resilience Depth</w:t>
            </w:r>
          </w:p>
        </w:tc>
        <w:tc>
          <w:tcPr>
            <w:tcW w:type="dxa" w:w="348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Survives 3 sequential compression cycles (JPEG Q75 each)</w:t>
            </w:r>
          </w:p>
        </w:tc>
        <w:tc>
          <w:tcPr>
            <w:tcW w:type="dxa" w:w="348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val="false"/>
                <w:bCs w:val="false"/>
                <w:color w:val="212121"/>
                <w:sz w:val="20"/>
                <w:szCs w:val="20"/>
              </w:rPr>
              <w:t xml:space="preserve">Chained attack in benchmark suite</w:t>
            </w:r>
          </w:p>
        </w:tc>
      </w:tr>
    </w:tbl>
    <w:p>
      <w:pPr>
        <w:pBdr>
          <w:bottom w:val="single" w:color="5C6BC0" w:sz="3" w:space="1"/>
        </w:pBdr>
        <w:spacing w:before="200" w:after="200"/>
      </w:pPr>
    </w:p>
    <w:p>
      <w:pPr>
        <w:pStyle w:val="Heading1"/>
        <w:spacing w:before="360" w:after="200"/>
      </w:pPr>
      <w:r>
        <w:rPr>
          <w:rFonts w:ascii="Arial" w:cs="Arial" w:eastAsia="Arial" w:hAnsi="Arial"/>
          <w:b/>
          <w:bCs/>
          <w:color w:val="1A237E"/>
          <w:sz w:val="32"/>
          <w:szCs w:val="32"/>
        </w:rPr>
        <w:t xml:space="preserve">8. MVP Scope &amp; Boundaries</w:t>
      </w:r>
    </w:p>
    <w:p>
      <w:pPr>
        <w:pStyle w:val="Heading2"/>
        <w:spacing w:before="280" w:after="160"/>
      </w:pPr>
      <w:r>
        <w:rPr>
          <w:rFonts w:ascii="Arial" w:cs="Arial" w:eastAsia="Arial" w:hAnsi="Arial"/>
          <w:b/>
          <w:bCs/>
          <w:color w:val="283593"/>
          <w:sz w:val="26"/>
          <w:szCs w:val="26"/>
        </w:rPr>
        <w:t xml:space="preserve">8.1 In Scope</w:t>
      </w:r>
    </w:p>
    <w:p>
      <w:pPr>
        <w:pStyle w:val="ListParagraph"/>
        <w:numPr>
          <w:ilvl w:val="0"/>
          <w:numId w:val="13"/>
        </w:numPr>
        <w:spacing w:after="80"/>
      </w:pPr>
      <w:r>
        <w:rPr>
          <w:rFonts w:ascii="Arial" w:cs="Arial" w:eastAsia="Arial" w:hAnsi="Arial"/>
          <w:color w:val="212121"/>
          <w:sz w:val="20"/>
          <w:szCs w:val="20"/>
        </w:rPr>
        <w:t xml:space="preserve">DWT-QIM watermark embedding and extraction for single images.</w:t>
      </w:r>
    </w:p>
    <w:p>
      <w:pPr>
        <w:pStyle w:val="ListParagraph"/>
        <w:numPr>
          <w:ilvl w:val="0"/>
          <w:numId w:val="13"/>
        </w:numPr>
        <w:spacing w:after="80"/>
      </w:pPr>
      <w:r>
        <w:rPr>
          <w:rFonts w:ascii="Arial" w:cs="Arial" w:eastAsia="Arial" w:hAnsi="Arial"/>
          <w:color w:val="212121"/>
          <w:sz w:val="20"/>
          <w:szCs w:val="20"/>
        </w:rPr>
        <w:t xml:space="preserve">Reed-Solomon error correction with configurable redundancy.</w:t>
      </w:r>
    </w:p>
    <w:p>
      <w:pPr>
        <w:pStyle w:val="ListParagraph"/>
        <w:numPr>
          <w:ilvl w:val="0"/>
          <w:numId w:val="13"/>
        </w:numPr>
        <w:spacing w:after="80"/>
      </w:pPr>
      <w:r>
        <w:rPr>
          <w:rFonts w:ascii="Arial" w:cs="Arial" w:eastAsia="Arial" w:hAnsi="Arial"/>
          <w:color w:val="212121"/>
          <w:sz w:val="20"/>
          <w:szCs w:val="20"/>
        </w:rPr>
        <w:t xml:space="preserve">AES-256 payload encryption with symmetric key.</w:t>
      </w:r>
    </w:p>
    <w:p>
      <w:pPr>
        <w:pStyle w:val="ListParagraph"/>
        <w:numPr>
          <w:ilvl w:val="0"/>
          <w:numId w:val="13"/>
        </w:numPr>
        <w:spacing w:after="80"/>
      </w:pPr>
      <w:r>
        <w:rPr>
          <w:rFonts w:ascii="Arial" w:cs="Arial" w:eastAsia="Arial" w:hAnsi="Arial"/>
          <w:color w:val="212121"/>
          <w:sz w:val="20"/>
          <w:szCs w:val="20"/>
        </w:rPr>
        <w:t xml:space="preserve">Spread-spectrum embedding via seeded PRNG.</w:t>
      </w:r>
    </w:p>
    <w:p>
      <w:pPr>
        <w:pStyle w:val="ListParagraph"/>
        <w:numPr>
          <w:ilvl w:val="0"/>
          <w:numId w:val="13"/>
        </w:numPr>
        <w:spacing w:after="80"/>
      </w:pPr>
      <w:r>
        <w:rPr>
          <w:rFonts w:ascii="Arial" w:cs="Arial" w:eastAsia="Arial" w:hAnsi="Arial"/>
          <w:color w:val="212121"/>
          <w:sz w:val="20"/>
          <w:szCs w:val="20"/>
        </w:rPr>
        <w:t xml:space="preserve">Social media attack suite with 7 attack types.</w:t>
      </w:r>
    </w:p>
    <w:p>
      <w:pPr>
        <w:pStyle w:val="ListParagraph"/>
        <w:numPr>
          <w:ilvl w:val="0"/>
          <w:numId w:val="13"/>
        </w:numPr>
        <w:spacing w:after="80"/>
      </w:pPr>
      <w:r>
        <w:rPr>
          <w:rFonts w:ascii="Arial" w:cs="Arial" w:eastAsia="Arial" w:hAnsi="Arial"/>
          <w:color w:val="212121"/>
          <w:sz w:val="20"/>
          <w:szCs w:val="20"/>
        </w:rPr>
        <w:t xml:space="preserve">BER and SSIM benchmarking with CSV export.</w:t>
      </w:r>
    </w:p>
    <w:p>
      <w:pPr>
        <w:pStyle w:val="ListParagraph"/>
        <w:numPr>
          <w:ilvl w:val="0"/>
          <w:numId w:val="13"/>
        </w:numPr>
        <w:spacing w:after="80"/>
      </w:pPr>
      <w:r>
        <w:rPr>
          <w:rFonts w:ascii="Arial" w:cs="Arial" w:eastAsia="Arial" w:hAnsi="Arial"/>
          <w:color w:val="212121"/>
          <w:sz w:val="20"/>
          <w:szCs w:val="20"/>
        </w:rPr>
        <w:t xml:space="preserve">CLI interface with embed, extract, and benchmark subcommands.</w:t>
      </w:r>
    </w:p>
    <w:p>
      <w:pPr>
        <w:pStyle w:val="ListParagraph"/>
        <w:numPr>
          <w:ilvl w:val="0"/>
          <w:numId w:val="13"/>
        </w:numPr>
        <w:spacing w:after="80"/>
      </w:pPr>
      <w:r>
        <w:rPr>
          <w:rFonts w:ascii="Arial" w:cs="Arial" w:eastAsia="Arial" w:hAnsi="Arial"/>
          <w:color w:val="212121"/>
          <w:sz w:val="20"/>
          <w:szCs w:val="20"/>
        </w:rPr>
        <w:t xml:space="preserve">Handcrafted perceptual masking via local variance heuristic.</w:t>
      </w:r>
    </w:p>
    <w:p>
      <w:pPr>
        <w:pStyle w:val="Heading2"/>
        <w:spacing w:before="280" w:after="160"/>
      </w:pPr>
      <w:r>
        <w:rPr>
          <w:rFonts w:ascii="Arial" w:cs="Arial" w:eastAsia="Arial" w:hAnsi="Arial"/>
          <w:b/>
          <w:bCs/>
          <w:color w:val="283593"/>
          <w:sz w:val="26"/>
          <w:szCs w:val="26"/>
        </w:rPr>
        <w:t xml:space="preserve">8.2 Out of Scope (Post-MVP)</w:t>
      </w:r>
    </w:p>
    <w:p>
      <w:pPr>
        <w:pStyle w:val="ListParagraph"/>
        <w:numPr>
          <w:ilvl w:val="0"/>
          <w:numId w:val="14"/>
        </w:numPr>
        <w:spacing w:after="80"/>
      </w:pPr>
      <w:r>
        <w:rPr>
          <w:rFonts w:ascii="Arial" w:cs="Arial" w:eastAsia="Arial" w:hAnsi="Arial"/>
          <w:color w:val="212121"/>
          <w:sz w:val="20"/>
          <w:szCs w:val="20"/>
        </w:rPr>
        <w:t xml:space="preserve">ML-based perceptual masking model (CNN for adaptive delta).</w:t>
      </w:r>
    </w:p>
    <w:p>
      <w:pPr>
        <w:pStyle w:val="ListParagraph"/>
        <w:numPr>
          <w:ilvl w:val="0"/>
          <w:numId w:val="14"/>
        </w:numPr>
        <w:spacing w:after="80"/>
      </w:pPr>
      <w:r>
        <w:rPr>
          <w:rFonts w:ascii="Arial" w:cs="Arial" w:eastAsia="Arial" w:hAnsi="Arial"/>
          <w:color w:val="212121"/>
          <w:sz w:val="20"/>
          <w:szCs w:val="20"/>
        </w:rPr>
        <w:t xml:space="preserve">Learned extraction decoder for severely degraded images.</w:t>
      </w:r>
    </w:p>
    <w:p>
      <w:pPr>
        <w:pStyle w:val="ListParagraph"/>
        <w:numPr>
          <w:ilvl w:val="0"/>
          <w:numId w:val="14"/>
        </w:numPr>
        <w:spacing w:after="80"/>
      </w:pPr>
      <w:r>
        <w:rPr>
          <w:rFonts w:ascii="Arial" w:cs="Arial" w:eastAsia="Arial" w:hAnsi="Arial"/>
          <w:color w:val="212121"/>
          <w:sz w:val="20"/>
          <w:szCs w:val="20"/>
        </w:rPr>
        <w:t xml:space="preserve">Desktop GUI with drag-and-drop interface.</w:t>
      </w:r>
    </w:p>
    <w:p>
      <w:pPr>
        <w:pStyle w:val="ListParagraph"/>
        <w:numPr>
          <w:ilvl w:val="0"/>
          <w:numId w:val="14"/>
        </w:numPr>
        <w:spacing w:after="80"/>
      </w:pPr>
      <w:r>
        <w:rPr>
          <w:rFonts w:ascii="Arial" w:cs="Arial" w:eastAsia="Arial" w:hAnsi="Arial"/>
          <w:color w:val="212121"/>
          <w:sz w:val="20"/>
          <w:szCs w:val="20"/>
        </w:rPr>
        <w:t xml:space="preserve">Public key infrastructure (PKI) for third-party verification without shared secrets.</w:t>
      </w:r>
    </w:p>
    <w:p>
      <w:pPr>
        <w:pStyle w:val="ListParagraph"/>
        <w:numPr>
          <w:ilvl w:val="0"/>
          <w:numId w:val="14"/>
        </w:numPr>
        <w:spacing w:after="80"/>
      </w:pPr>
      <w:r>
        <w:rPr>
          <w:rFonts w:ascii="Arial" w:cs="Arial" w:eastAsia="Arial" w:hAnsi="Arial"/>
          <w:color w:val="212121"/>
          <w:sz w:val="20"/>
          <w:szCs w:val="20"/>
        </w:rPr>
        <w:t xml:space="preserve">Video watermarking.</w:t>
      </w:r>
    </w:p>
    <w:p>
      <w:pPr>
        <w:pStyle w:val="ListParagraph"/>
        <w:numPr>
          <w:ilvl w:val="0"/>
          <w:numId w:val="14"/>
        </w:numPr>
        <w:spacing w:after="80"/>
      </w:pPr>
      <w:r>
        <w:rPr>
          <w:rFonts w:ascii="Arial" w:cs="Arial" w:eastAsia="Arial" w:hAnsi="Arial"/>
          <w:color w:val="212121"/>
          <w:sz w:val="20"/>
          <w:szCs w:val="20"/>
        </w:rPr>
        <w:t xml:space="preserve">Real-time embedding during canvas export (Photoshop/Clip Studio plugin).</w:t>
      </w:r>
    </w:p>
    <w:p>
      <w:pPr>
        <w:pStyle w:val="ListParagraph"/>
        <w:numPr>
          <w:ilvl w:val="0"/>
          <w:numId w:val="14"/>
        </w:numPr>
        <w:spacing w:after="80"/>
      </w:pPr>
      <w:r>
        <w:rPr>
          <w:rFonts w:ascii="Arial" w:cs="Arial" w:eastAsia="Arial" w:hAnsi="Arial"/>
          <w:color w:val="212121"/>
          <w:sz w:val="20"/>
          <w:szCs w:val="20"/>
        </w:rPr>
        <w:t xml:space="preserve">Decentralized provenance registry (blockchain-based ownership ledger).</w:t>
      </w:r>
    </w:p>
    <w:p>
      <w:pPr>
        <w:pStyle w:val="ListParagraph"/>
        <w:numPr>
          <w:ilvl w:val="0"/>
          <w:numId w:val="14"/>
        </w:numPr>
        <w:spacing w:after="80"/>
      </w:pPr>
      <w:r>
        <w:rPr>
          <w:rFonts w:ascii="Arial" w:cs="Arial" w:eastAsia="Arial" w:hAnsi="Arial"/>
          <w:color w:val="212121"/>
          <w:sz w:val="20"/>
          <w:szCs w:val="20"/>
        </w:rPr>
        <w:t xml:space="preserve">Adversarial robustness against intentional watermark removal attacks.</w:t>
      </w:r>
    </w:p>
    <w:p>
      <w:pPr>
        <w:pStyle w:val="ListParagraph"/>
        <w:numPr>
          <w:ilvl w:val="0"/>
          <w:numId w:val="14"/>
        </w:numPr>
        <w:spacing w:after="80"/>
      </w:pPr>
      <w:r>
        <w:rPr>
          <w:rFonts w:ascii="Arial" w:cs="Arial" w:eastAsia="Arial" w:hAnsi="Arial"/>
          <w:color w:val="212121"/>
          <w:sz w:val="20"/>
          <w:szCs w:val="20"/>
        </w:rPr>
        <w:t xml:space="preserve">Mobile app version.</w:t>
      </w:r>
    </w:p>
    <w:p>
      <w:pPr>
        <w:pBdr>
          <w:bottom w:val="single" w:color="5C6BC0" w:sz="3" w:space="1"/>
        </w:pBdr>
        <w:spacing w:before="200" w:after="200"/>
      </w:pPr>
    </w:p>
    <w:p>
      <w:pPr>
        <w:pStyle w:val="Heading1"/>
        <w:spacing w:before="360" w:after="200"/>
      </w:pPr>
      <w:r>
        <w:rPr>
          <w:rFonts w:ascii="Arial" w:cs="Arial" w:eastAsia="Arial" w:hAnsi="Arial"/>
          <w:b/>
          <w:bCs/>
          <w:color w:val="1A237E"/>
          <w:sz w:val="32"/>
          <w:szCs w:val="32"/>
        </w:rPr>
        <w:t xml:space="preserve">9. Development Timeline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200"/>
        <w:gridCol w:w="3360"/>
        <w:gridCol w:w="1800"/>
      </w:tblGrid>
      <w:tr>
        <w:tc>
          <w:tcPr>
            <w:tcW w:type="dxa" w:w="100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320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Deliverable</w:t>
            </w:r>
          </w:p>
        </w:tc>
        <w:tc>
          <w:tcPr>
            <w:tcW w:type="dxa" w:w="336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Key Activities</w:t>
            </w:r>
          </w:p>
        </w:tc>
        <w:tc>
          <w:tcPr>
            <w:tcW w:type="dxa" w:w="180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Duration</w:t>
            </w:r>
          </w:p>
        </w:tc>
      </w:tr>
      <w:tr>
        <w:tc>
          <w:tcPr>
            <w:tcW w:type="dxa" w:w="1000"/>
            <w:tcBorders>
              <w:top w:val="single" w:color="9FA8DA" w:sz="1"/>
              <w:left w:val="single" w:color="9FA8DA" w:sz="1"/>
              <w:bottom w:val="single" w:color="9FA8DA" w:sz="1"/>
              <w:right w:val="single" w:color="9FA8DA" w:sz="1"/>
            </w:tcBorders>
            <w:shd w:fill="C5CAE9" w:val="clear"/>
            <w:tcMar>
              <w:top w:type="dxa" w:w="80"/>
              <w:left w:type="dxa" w:w="120"/>
              <w:bottom w:type="dxa" w:w="80"/>
              <w:right w:type="dxa" w:w="120"/>
            </w:tcMar>
          </w:tcPr>
          <w:p>
            <w:r>
              <w:rPr>
                <w:rFonts w:ascii="Arial" w:cs="Arial" w:eastAsia="Arial" w:hAnsi="Arial"/>
                <w:b/>
                <w:bCs/>
                <w:color w:val="212121"/>
                <w:sz w:val="20"/>
                <w:szCs w:val="20"/>
              </w:rPr>
              <w:t xml:space="preserve">1</w:t>
            </w:r>
          </w:p>
        </w:tc>
        <w:tc>
          <w:tcPr>
            <w:tcW w:type="dxa" w:w="32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Core Embedding Engine</w:t>
            </w:r>
          </w:p>
        </w:tc>
        <w:tc>
          <w:tcPr>
            <w:tcW w:type="dxa" w:w="33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YCbCr conversion, DWT decomposition, QIM implementation, inverse DWT, basic embed/extract round-trip</w:t>
            </w:r>
          </w:p>
        </w:tc>
        <w:tc>
          <w:tcPr>
            <w:tcW w:type="dxa" w:w="18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2 weeks</w:t>
            </w:r>
          </w:p>
        </w:tc>
      </w:tr>
      <w:tr>
        <w:tc>
          <w:tcPr>
            <w:tcW w:type="dxa" w:w="1000"/>
            <w:tcBorders>
              <w:top w:val="single" w:color="9FA8DA" w:sz="1"/>
              <w:left w:val="single" w:color="9FA8DA" w:sz="1"/>
              <w:bottom w:val="single" w:color="9FA8DA" w:sz="1"/>
              <w:right w:val="single" w:color="9FA8DA" w:sz="1"/>
            </w:tcBorders>
            <w:shd w:fill="C5CAE9" w:val="clear"/>
            <w:tcMar>
              <w:top w:type="dxa" w:w="80"/>
              <w:left w:type="dxa" w:w="120"/>
              <w:bottom w:type="dxa" w:w="80"/>
              <w:right w:type="dxa" w:w="120"/>
            </w:tcMar>
          </w:tcPr>
          <w:p>
            <w:r>
              <w:rPr>
                <w:rFonts w:ascii="Arial" w:cs="Arial" w:eastAsia="Arial" w:hAnsi="Arial"/>
                <w:b/>
                <w:bCs/>
                <w:color w:val="212121"/>
                <w:sz w:val="20"/>
                <w:szCs w:val="20"/>
              </w:rPr>
              <w:t xml:space="preserve">2</w:t>
            </w:r>
          </w:p>
        </w:tc>
        <w:tc>
          <w:tcPr>
            <w:tcW w:type="dxa" w:w="32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Payload Security Layer</w:t>
            </w:r>
          </w:p>
        </w:tc>
        <w:tc>
          <w:tcPr>
            <w:tcW w:type="dxa" w:w="33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Reed-Solomon coding, AES-256 encryption, spread-spectrum PRNG, payload construction/parsing</w:t>
            </w:r>
          </w:p>
        </w:tc>
        <w:tc>
          <w:tcPr>
            <w:tcW w:type="dxa" w:w="18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2 weeks</w:t>
            </w:r>
          </w:p>
        </w:tc>
      </w:tr>
      <w:tr>
        <w:tc>
          <w:tcPr>
            <w:tcW w:type="dxa" w:w="1000"/>
            <w:tcBorders>
              <w:top w:val="single" w:color="9FA8DA" w:sz="1"/>
              <w:left w:val="single" w:color="9FA8DA" w:sz="1"/>
              <w:bottom w:val="single" w:color="9FA8DA" w:sz="1"/>
              <w:right w:val="single" w:color="9FA8DA" w:sz="1"/>
            </w:tcBorders>
            <w:shd w:fill="C5CAE9" w:val="clear"/>
            <w:tcMar>
              <w:top w:type="dxa" w:w="80"/>
              <w:left w:type="dxa" w:w="120"/>
              <w:bottom w:type="dxa" w:w="80"/>
              <w:right w:type="dxa" w:w="120"/>
            </w:tcMar>
          </w:tcPr>
          <w:p>
            <w:r>
              <w:rPr>
                <w:rFonts w:ascii="Arial" w:cs="Arial" w:eastAsia="Arial" w:hAnsi="Arial"/>
                <w:b/>
                <w:bCs/>
                <w:color w:val="212121"/>
                <w:sz w:val="20"/>
                <w:szCs w:val="20"/>
              </w:rPr>
              <w:t xml:space="preserve">3</w:t>
            </w:r>
          </w:p>
        </w:tc>
        <w:tc>
          <w:tcPr>
            <w:tcW w:type="dxa" w:w="32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Perceptual Masking</w:t>
            </w:r>
          </w:p>
        </w:tc>
        <w:tc>
          <w:tcPr>
            <w:tcW w:type="dxa" w:w="33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Local variance computation, adaptive delta mapping, SSIM validation, artifact inspection on test images</w:t>
            </w:r>
          </w:p>
        </w:tc>
        <w:tc>
          <w:tcPr>
            <w:tcW w:type="dxa" w:w="18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1.5 weeks</w:t>
            </w:r>
          </w:p>
        </w:tc>
      </w:tr>
      <w:tr>
        <w:tc>
          <w:tcPr>
            <w:tcW w:type="dxa" w:w="1000"/>
            <w:tcBorders>
              <w:top w:val="single" w:color="9FA8DA" w:sz="1"/>
              <w:left w:val="single" w:color="9FA8DA" w:sz="1"/>
              <w:bottom w:val="single" w:color="9FA8DA" w:sz="1"/>
              <w:right w:val="single" w:color="9FA8DA" w:sz="1"/>
            </w:tcBorders>
            <w:shd w:fill="C5CAE9" w:val="clear"/>
            <w:tcMar>
              <w:top w:type="dxa" w:w="80"/>
              <w:left w:type="dxa" w:w="120"/>
              <w:bottom w:type="dxa" w:w="80"/>
              <w:right w:type="dxa" w:w="120"/>
            </w:tcMar>
          </w:tcPr>
          <w:p>
            <w:r>
              <w:rPr>
                <w:rFonts w:ascii="Arial" w:cs="Arial" w:eastAsia="Arial" w:hAnsi="Arial"/>
                <w:b/>
                <w:bCs/>
                <w:color w:val="212121"/>
                <w:sz w:val="20"/>
                <w:szCs w:val="20"/>
              </w:rPr>
              <w:t xml:space="preserve">4</w:t>
            </w:r>
          </w:p>
        </w:tc>
        <w:tc>
          <w:tcPr>
            <w:tcW w:type="dxa" w:w="32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Social Media Attack Suite</w:t>
            </w:r>
          </w:p>
        </w:tc>
        <w:tc>
          <w:tcPr>
            <w:tcW w:type="dxa" w:w="33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All 7 attack implementations, parameterized pipeline, chained attack support</w:t>
            </w:r>
          </w:p>
        </w:tc>
        <w:tc>
          <w:tcPr>
            <w:tcW w:type="dxa" w:w="18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1.5 weeks</w:t>
            </w:r>
          </w:p>
        </w:tc>
      </w:tr>
      <w:tr>
        <w:tc>
          <w:tcPr>
            <w:tcW w:type="dxa" w:w="1000"/>
            <w:tcBorders>
              <w:top w:val="single" w:color="9FA8DA" w:sz="1"/>
              <w:left w:val="single" w:color="9FA8DA" w:sz="1"/>
              <w:bottom w:val="single" w:color="9FA8DA" w:sz="1"/>
              <w:right w:val="single" w:color="9FA8DA" w:sz="1"/>
            </w:tcBorders>
            <w:shd w:fill="C5CAE9" w:val="clear"/>
            <w:tcMar>
              <w:top w:type="dxa" w:w="80"/>
              <w:left w:type="dxa" w:w="120"/>
              <w:bottom w:type="dxa" w:w="80"/>
              <w:right w:type="dxa" w:w="120"/>
            </w:tcMar>
          </w:tcPr>
          <w:p>
            <w:r>
              <w:rPr>
                <w:rFonts w:ascii="Arial" w:cs="Arial" w:eastAsia="Arial" w:hAnsi="Arial"/>
                <w:b/>
                <w:bCs/>
                <w:color w:val="212121"/>
                <w:sz w:val="20"/>
                <w:szCs w:val="20"/>
              </w:rPr>
              <w:t xml:space="preserve">5</w:t>
            </w:r>
          </w:p>
        </w:tc>
        <w:tc>
          <w:tcPr>
            <w:tcW w:type="dxa" w:w="32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Benchmark Framework</w:t>
            </w:r>
          </w:p>
        </w:tc>
        <w:tc>
          <w:tcPr>
            <w:tcW w:type="dxa" w:w="33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Batch processing, BER/SSIM measurement, CSV export, configuration sweep automation</w:t>
            </w:r>
          </w:p>
        </w:tc>
        <w:tc>
          <w:tcPr>
            <w:tcW w:type="dxa" w:w="18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1.5 weeks</w:t>
            </w:r>
          </w:p>
        </w:tc>
      </w:tr>
      <w:tr>
        <w:tc>
          <w:tcPr>
            <w:tcW w:type="dxa" w:w="1000"/>
            <w:tcBorders>
              <w:top w:val="single" w:color="9FA8DA" w:sz="1"/>
              <w:left w:val="single" w:color="9FA8DA" w:sz="1"/>
              <w:bottom w:val="single" w:color="9FA8DA" w:sz="1"/>
              <w:right w:val="single" w:color="9FA8DA" w:sz="1"/>
            </w:tcBorders>
            <w:shd w:fill="C5CAE9" w:val="clear"/>
            <w:tcMar>
              <w:top w:type="dxa" w:w="80"/>
              <w:left w:type="dxa" w:w="120"/>
              <w:bottom w:type="dxa" w:w="80"/>
              <w:right w:type="dxa" w:w="120"/>
            </w:tcMar>
          </w:tcPr>
          <w:p>
            <w:r>
              <w:rPr>
                <w:rFonts w:ascii="Arial" w:cs="Arial" w:eastAsia="Arial" w:hAnsi="Arial"/>
                <w:b/>
                <w:bCs/>
                <w:color w:val="212121"/>
                <w:sz w:val="20"/>
                <w:szCs w:val="20"/>
              </w:rPr>
              <w:t xml:space="preserve">6</w:t>
            </w:r>
          </w:p>
        </w:tc>
        <w:tc>
          <w:tcPr>
            <w:tcW w:type="dxa" w:w="32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CLI Tool &amp; Packaging</w:t>
            </w:r>
          </w:p>
        </w:tc>
        <w:tc>
          <w:tcPr>
            <w:tcW w:type="dxa" w:w="33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Argument parsing, subcommand structure, error handling, PyInstaller packaging</w:t>
            </w:r>
          </w:p>
        </w:tc>
        <w:tc>
          <w:tcPr>
            <w:tcW w:type="dxa" w:w="18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1 week</w:t>
            </w:r>
          </w:p>
        </w:tc>
      </w:tr>
      <w:tr>
        <w:tc>
          <w:tcPr>
            <w:tcW w:type="dxa" w:w="1000"/>
            <w:tcBorders>
              <w:top w:val="single" w:color="9FA8DA" w:sz="1"/>
              <w:left w:val="single" w:color="9FA8DA" w:sz="1"/>
              <w:bottom w:val="single" w:color="9FA8DA" w:sz="1"/>
              <w:right w:val="single" w:color="9FA8DA" w:sz="1"/>
            </w:tcBorders>
            <w:shd w:fill="C5CAE9" w:val="clear"/>
            <w:tcMar>
              <w:top w:type="dxa" w:w="80"/>
              <w:left w:type="dxa" w:w="120"/>
              <w:bottom w:type="dxa" w:w="80"/>
              <w:right w:type="dxa" w:w="120"/>
            </w:tcMar>
          </w:tcPr>
          <w:p>
            <w:r>
              <w:rPr>
                <w:rFonts w:ascii="Arial" w:cs="Arial" w:eastAsia="Arial" w:hAnsi="Arial"/>
                <w:b/>
                <w:bCs/>
                <w:color w:val="212121"/>
                <w:sz w:val="20"/>
                <w:szCs w:val="20"/>
              </w:rPr>
              <w:t xml:space="preserve">7</w:t>
            </w:r>
          </w:p>
        </w:tc>
        <w:tc>
          <w:tcPr>
            <w:tcW w:type="dxa" w:w="32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Evaluation &amp; Documentation</w:t>
            </w:r>
          </w:p>
        </w:tc>
        <w:tc>
          <w:tcPr>
            <w:tcW w:type="dxa" w:w="33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Full benchmark on curated test corpus, results analysis, paper/thesis figures, README documentation</w:t>
            </w:r>
          </w:p>
        </w:tc>
        <w:tc>
          <w:tcPr>
            <w:tcW w:type="dxa" w:w="18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1.5 weeks</w:t>
            </w:r>
          </w:p>
        </w:tc>
      </w:tr>
    </w:tbl>
    <w:p>
      <w:pPr>
        <w:spacing w:after="120"/>
      </w:pPr>
      <w:r>
        <w:rPr>
          <w:rFonts w:ascii="Arial" w:cs="Arial" w:eastAsia="Arial" w:hAnsi="Arial"/>
          <w:b/>
          <w:bCs/>
          <w:i/>
          <w:iCs/>
          <w:color w:val="212121"/>
          <w:sz w:val="20"/>
          <w:szCs w:val="20"/>
        </w:rPr>
        <w:t xml:space="preserve">Estimated total: 11 weeks</w:t>
      </w:r>
    </w:p>
    <w:p>
      <w:pPr>
        <w:pBdr>
          <w:bottom w:val="single" w:color="5C6BC0" w:sz="3" w:space="1"/>
        </w:pBdr>
        <w:spacing w:before="200" w:after="200"/>
      </w:pPr>
    </w:p>
    <w:p>
      <w:pPr>
        <w:pStyle w:val="Heading1"/>
        <w:spacing w:before="360" w:after="200"/>
      </w:pPr>
      <w:r>
        <w:rPr>
          <w:rFonts w:ascii="Arial" w:cs="Arial" w:eastAsia="Arial" w:hAnsi="Arial"/>
          <w:b/>
          <w:bCs/>
          <w:color w:val="1A237E"/>
          <w:sz w:val="32"/>
          <w:szCs w:val="32"/>
        </w:rPr>
        <w:t xml:space="preserve">10. Risks &amp; Mitigations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600"/>
        <w:gridCol w:w="5160"/>
      </w:tblGrid>
      <w:tr>
        <w:tc>
          <w:tcPr>
            <w:tcW w:type="dxa" w:w="260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Risk</w:t>
            </w:r>
          </w:p>
        </w:tc>
        <w:tc>
          <w:tcPr>
            <w:tcW w:type="dxa" w:w="160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Likelihood</w:t>
            </w:r>
          </w:p>
        </w:tc>
        <w:tc>
          <w:tcPr>
            <w:tcW w:type="dxa" w:w="516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Mitigation</w:t>
            </w:r>
          </w:p>
        </w:tc>
      </w:tr>
      <w:tr>
        <w:tc>
          <w:tcPr>
            <w:tcW w:type="dxa" w:w="26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Watermark not surviving heavy JPEG compression (Q50–60)</w:t>
            </w:r>
          </w:p>
        </w:tc>
        <w:tc>
          <w:tcPr>
            <w:tcW w:type="dxa" w:w="1600"/>
            <w:tcBorders>
              <w:top w:val="single" w:color="9FA8DA" w:sz="1"/>
              <w:left w:val="single" w:color="9FA8DA" w:sz="1"/>
              <w:bottom w:val="single" w:color="9FA8DA" w:sz="1"/>
              <w:right w:val="single" w:color="9FA8DA" w:sz="1"/>
            </w:tcBorders>
            <w:shd w:fill="FFCDD2" w:val="clear"/>
            <w:tcMar>
              <w:top w:type="dxa" w:w="80"/>
              <w:left w:type="dxa" w:w="120"/>
              <w:bottom w:type="dxa" w:w="80"/>
              <w:right w:type="dxa" w:w="120"/>
            </w:tcMar>
          </w:tcPr>
          <w:p>
            <w:r>
              <w:rPr>
                <w:rFonts w:ascii="Arial" w:cs="Arial" w:eastAsia="Arial" w:hAnsi="Arial"/>
                <w:b w:val="false"/>
                <w:bCs w:val="false"/>
                <w:color w:val="212121"/>
                <w:sz w:val="20"/>
                <w:szCs w:val="20"/>
              </w:rPr>
              <w:t xml:space="preserve">High</w:t>
            </w:r>
          </w:p>
        </w:tc>
        <w:tc>
          <w:tcPr>
            <w:tcW w:type="dxa" w:w="51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Increase QIM delta and RS redundancy for aggressive compression scenarios; accept higher BER at extreme compression and rely on error correction. Define minimum supported quality level (e.g., Q60).</w:t>
            </w:r>
          </w:p>
        </w:tc>
      </w:tr>
      <w:tr>
        <w:tc>
          <w:tcPr>
            <w:tcW w:type="dxa" w:w="26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Visible artifacts in flat-color illustration regions</w:t>
            </w:r>
          </w:p>
        </w:tc>
        <w:tc>
          <w:tcPr>
            <w:tcW w:type="dxa" w:w="1600"/>
            <w:tcBorders>
              <w:top w:val="single" w:color="9FA8DA" w:sz="1"/>
              <w:left w:val="single" w:color="9FA8DA" w:sz="1"/>
              <w:bottom w:val="single" w:color="9FA8DA" w:sz="1"/>
              <w:right w:val="single" w:color="9FA8DA" w:sz="1"/>
            </w:tcBorders>
            <w:shd w:fill="FFF9C4" w:val="clear"/>
            <w:tcMar>
              <w:top w:type="dxa" w:w="80"/>
              <w:left w:type="dxa" w:w="120"/>
              <w:bottom w:type="dxa" w:w="80"/>
              <w:right w:type="dxa" w:w="120"/>
            </w:tcMar>
          </w:tcPr>
          <w:p>
            <w:r>
              <w:rPr>
                <w:rFonts w:ascii="Arial" w:cs="Arial" w:eastAsia="Arial" w:hAnsi="Arial"/>
                <w:b w:val="false"/>
                <w:bCs w:val="false"/>
                <w:color w:val="212121"/>
                <w:sz w:val="20"/>
                <w:szCs w:val="20"/>
              </w:rPr>
              <w:t xml:space="preserve">Medium</w:t>
            </w:r>
          </w:p>
        </w:tc>
        <w:tc>
          <w:tcPr>
            <w:tcW w:type="dxa" w:w="51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Perceptual masking reduces delta in flat regions. Include visual QA step in benchmark that flags images where SSIM drops below 0.97 in any 256×256 patch.</w:t>
            </w:r>
          </w:p>
        </w:tc>
      </w:tr>
      <w:tr>
        <w:tc>
          <w:tcPr>
            <w:tcW w:type="dxa" w:w="26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Cropping removes embedded data</w:t>
            </w:r>
          </w:p>
        </w:tc>
        <w:tc>
          <w:tcPr>
            <w:tcW w:type="dxa" w:w="1600"/>
            <w:tcBorders>
              <w:top w:val="single" w:color="9FA8DA" w:sz="1"/>
              <w:left w:val="single" w:color="9FA8DA" w:sz="1"/>
              <w:bottom w:val="single" w:color="9FA8DA" w:sz="1"/>
              <w:right w:val="single" w:color="9FA8DA" w:sz="1"/>
            </w:tcBorders>
            <w:shd w:fill="FFF9C4" w:val="clear"/>
            <w:tcMar>
              <w:top w:type="dxa" w:w="80"/>
              <w:left w:type="dxa" w:w="120"/>
              <w:bottom w:type="dxa" w:w="80"/>
              <w:right w:type="dxa" w:w="120"/>
            </w:tcMar>
          </w:tcPr>
          <w:p>
            <w:r>
              <w:rPr>
                <w:rFonts w:ascii="Arial" w:cs="Arial" w:eastAsia="Arial" w:hAnsi="Arial"/>
                <w:b w:val="false"/>
                <w:bCs w:val="false"/>
                <w:color w:val="212121"/>
                <w:sz w:val="20"/>
                <w:szCs w:val="20"/>
              </w:rPr>
              <w:t xml:space="preserve">Medium</w:t>
            </w:r>
          </w:p>
        </w:tc>
        <w:tc>
          <w:tcPr>
            <w:tcW w:type="dxa" w:w="51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Spread-spectrum distributes bits across entire image; partial extraction still possible. RS coding recovers full payload from partial data. Define minimum surviving image area (≥60%).</w:t>
            </w:r>
          </w:p>
        </w:tc>
      </w:tr>
      <w:tr>
        <w:tc>
          <w:tcPr>
            <w:tcW w:type="dxa" w:w="26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Adversarial removal attacks</w:t>
            </w:r>
          </w:p>
        </w:tc>
        <w:tc>
          <w:tcPr>
            <w:tcW w:type="dxa" w:w="1600"/>
            <w:tcBorders>
              <w:top w:val="single" w:color="9FA8DA" w:sz="1"/>
              <w:left w:val="single" w:color="9FA8DA" w:sz="1"/>
              <w:bottom w:val="single" w:color="9FA8DA" w:sz="1"/>
              <w:right w:val="single" w:color="9FA8DA" w:sz="1"/>
            </w:tcBorders>
            <w:shd w:fill="C8E6C9" w:val="clear"/>
            <w:tcMar>
              <w:top w:type="dxa" w:w="80"/>
              <w:left w:type="dxa" w:w="120"/>
              <w:bottom w:type="dxa" w:w="80"/>
              <w:right w:type="dxa" w:w="120"/>
            </w:tcMar>
          </w:tcPr>
          <w:p>
            <w:r>
              <w:rPr>
                <w:rFonts w:ascii="Arial" w:cs="Arial" w:eastAsia="Arial" w:hAnsi="Arial"/>
                <w:b w:val="false"/>
                <w:bCs w:val="false"/>
                <w:color w:val="212121"/>
                <w:sz w:val="20"/>
                <w:szCs w:val="20"/>
              </w:rPr>
              <w:t xml:space="preserve">Low (post-MVP)</w:t>
            </w:r>
          </w:p>
        </w:tc>
        <w:tc>
          <w:tcPr>
            <w:tcW w:type="dxa" w:w="51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Out of scope for MVP. Post-MVP: investigate robustness against denoising, inpainting, and targeted coefficient manipulation.</w:t>
            </w:r>
          </w:p>
        </w:tc>
      </w:tr>
      <w:tr>
        <w:tc>
          <w:tcPr>
            <w:tcW w:type="dxa" w:w="26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Key management complexity for artists</w:t>
            </w:r>
          </w:p>
        </w:tc>
        <w:tc>
          <w:tcPr>
            <w:tcW w:type="dxa" w:w="1600"/>
            <w:tcBorders>
              <w:top w:val="single" w:color="9FA8DA" w:sz="1"/>
              <w:left w:val="single" w:color="9FA8DA" w:sz="1"/>
              <w:bottom w:val="single" w:color="9FA8DA" w:sz="1"/>
              <w:right w:val="single" w:color="9FA8DA" w:sz="1"/>
            </w:tcBorders>
            <w:shd w:fill="FFF9C4" w:val="clear"/>
            <w:tcMar>
              <w:top w:type="dxa" w:w="80"/>
              <w:left w:type="dxa" w:w="120"/>
              <w:bottom w:type="dxa" w:w="80"/>
              <w:right w:type="dxa" w:w="120"/>
            </w:tcMar>
          </w:tcPr>
          <w:p>
            <w:r>
              <w:rPr>
                <w:rFonts w:ascii="Arial" w:cs="Arial" w:eastAsia="Arial" w:hAnsi="Arial"/>
                <w:b w:val="false"/>
                <w:bCs w:val="false"/>
                <w:color w:val="212121"/>
                <w:sz w:val="20"/>
                <w:szCs w:val="20"/>
              </w:rPr>
              <w:t xml:space="preserve">Medium</w:t>
            </w:r>
          </w:p>
        </w:tc>
        <w:tc>
          <w:tcPr>
            <w:tcW w:type="dxa" w:w="51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MVP uses simple symmetric key (password-derived). Post-MVP: integrate with existing credential systems or hardware keys.</w:t>
            </w:r>
          </w:p>
        </w:tc>
      </w:tr>
      <w:tr>
        <w:tc>
          <w:tcPr>
            <w:tcW w:type="dxa" w:w="26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bCs/>
                <w:color w:val="212121"/>
                <w:sz w:val="20"/>
                <w:szCs w:val="20"/>
              </w:rPr>
              <w:t xml:space="preserve">Test corpus not representative of illustration diversity</w:t>
            </w:r>
          </w:p>
        </w:tc>
        <w:tc>
          <w:tcPr>
            <w:tcW w:type="dxa" w:w="1600"/>
            <w:tcBorders>
              <w:top w:val="single" w:color="9FA8DA" w:sz="1"/>
              <w:left w:val="single" w:color="9FA8DA" w:sz="1"/>
              <w:bottom w:val="single" w:color="9FA8DA" w:sz="1"/>
              <w:right w:val="single" w:color="9FA8DA" w:sz="1"/>
            </w:tcBorders>
            <w:shd w:fill="FFF9C4" w:val="clear"/>
            <w:tcMar>
              <w:top w:type="dxa" w:w="80"/>
              <w:left w:type="dxa" w:w="120"/>
              <w:bottom w:type="dxa" w:w="80"/>
              <w:right w:type="dxa" w:w="120"/>
            </w:tcMar>
          </w:tcPr>
          <w:p>
            <w:r>
              <w:rPr>
                <w:rFonts w:ascii="Arial" w:cs="Arial" w:eastAsia="Arial" w:hAnsi="Arial"/>
                <w:b w:val="false"/>
                <w:bCs w:val="false"/>
                <w:color w:val="212121"/>
                <w:sz w:val="20"/>
                <w:szCs w:val="20"/>
              </w:rPr>
              <w:t xml:space="preserve">Medium</w:t>
            </w:r>
          </w:p>
        </w:tc>
        <w:tc>
          <w:tcPr>
            <w:tcW w:type="dxa" w:w="51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Curate corpus across 5+ distinct styles (line art, cel-shaded, painterly, flat color, mixed media) with at least 100 images per style.</w:t>
            </w:r>
          </w:p>
        </w:tc>
      </w:tr>
    </w:tbl>
    <w:p>
      <w:pPr>
        <w:pBdr>
          <w:bottom w:val="single" w:color="5C6BC0" w:sz="3" w:space="1"/>
        </w:pBdr>
        <w:spacing w:before="200" w:after="200"/>
      </w:pPr>
    </w:p>
    <w:p>
      <w:pPr>
        <w:pStyle w:val="Heading1"/>
        <w:spacing w:before="360" w:after="200"/>
      </w:pPr>
      <w:r>
        <w:rPr>
          <w:rFonts w:ascii="Arial" w:cs="Arial" w:eastAsia="Arial" w:hAnsi="Arial"/>
          <w:b/>
          <w:bCs/>
          <w:color w:val="1A237E"/>
          <w:sz w:val="32"/>
          <w:szCs w:val="32"/>
        </w:rPr>
        <w:t xml:space="preserve">11. Prior Art &amp; Differentiation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800"/>
        <w:gridCol w:w="3760"/>
      </w:tblGrid>
      <w:tr>
        <w:tc>
          <w:tcPr>
            <w:tcW w:type="dxa" w:w="180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380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Approach</w:t>
            </w:r>
          </w:p>
        </w:tc>
        <w:tc>
          <w:tcPr>
            <w:tcW w:type="dxa" w:w="376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Key Difference from This Project</w:t>
            </w:r>
          </w:p>
        </w:tc>
      </w:tr>
      <w:tr>
        <w:tc>
          <w:tcPr>
            <w:tcW w:type="dxa" w:w="180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Glaze / Nightshade</w:t>
            </w:r>
          </w:p>
        </w:tc>
        <w:tc>
          <w:tcPr>
            <w:tcW w:type="dxa" w:w="38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Adversarial perturbations to prevent AI style mimicry</w:t>
            </w:r>
          </w:p>
        </w:tc>
        <w:tc>
          <w:tcPr>
            <w:tcW w:type="dxa" w:w="37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Different goal (anti-training vs. provenance); requires GPU; doesn’t survive compression</w:t>
            </w:r>
          </w:p>
        </w:tc>
      </w:tr>
      <w:tr>
        <w:tc>
          <w:tcPr>
            <w:tcW w:type="dxa" w:w="180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Stable Signature (Meta)</w:t>
            </w:r>
          </w:p>
        </w:tc>
        <w:tc>
          <w:tcPr>
            <w:tcW w:type="dxa" w:w="38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Learned encoder-decoder watermark for AI-generated images</w:t>
            </w:r>
          </w:p>
        </w:tc>
        <w:tc>
          <w:tcPr>
            <w:tcW w:type="dxa" w:w="37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Designed for AI outputs, not human art; requires neural network inference</w:t>
            </w:r>
          </w:p>
        </w:tc>
      </w:tr>
      <w:tr>
        <w:tc>
          <w:tcPr>
            <w:tcW w:type="dxa" w:w="180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HiDDeN</w:t>
            </w:r>
          </w:p>
        </w:tc>
        <w:tc>
          <w:tcPr>
            <w:tcW w:type="dxa" w:w="38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Deep learning encoder-decoder for image steganography</w:t>
            </w:r>
          </w:p>
        </w:tc>
        <w:tc>
          <w:tcPr>
            <w:tcW w:type="dxa" w:w="37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Requires GPU training and inference; tested on photos, not illustrations</w:t>
            </w:r>
          </w:p>
        </w:tc>
      </w:tr>
      <w:tr>
        <w:tc>
          <w:tcPr>
            <w:tcW w:type="dxa" w:w="180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StegaStamp (UC Berkeley)</w:t>
            </w:r>
          </w:p>
        </w:tc>
        <w:tc>
          <w:tcPr>
            <w:tcW w:type="dxa" w:w="38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Learned watermarks surviving print-and-photograph</w:t>
            </w:r>
          </w:p>
        </w:tc>
        <w:tc>
          <w:tcPr>
            <w:tcW w:type="dxa" w:w="37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Physical-to-digital robustness; overkill for digital-only social media pipeline</w:t>
            </w:r>
          </w:p>
        </w:tc>
      </w:tr>
      <w:tr>
        <w:tc>
          <w:tcPr>
            <w:tcW w:type="dxa" w:w="180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C2PA / Content Credentials</w:t>
            </w:r>
          </w:p>
        </w:tc>
        <w:tc>
          <w:tcPr>
            <w:tcW w:type="dxa" w:w="38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Metadata-based provenance containers</w:t>
            </w:r>
          </w:p>
        </w:tc>
        <w:tc>
          <w:tcPr>
            <w:tcW w:type="dxa" w:w="37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Stripped by all social media platforms on upload; no steganographic embedding</w:t>
            </w:r>
          </w:p>
        </w:tc>
      </w:tr>
      <w:tr>
        <w:tc>
          <w:tcPr>
            <w:tcW w:type="dxa" w:w="180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RivaGAN</w:t>
            </w:r>
          </w:p>
        </w:tc>
        <w:tc>
          <w:tcPr>
            <w:tcW w:type="dxa" w:w="380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GAN-based adversarial watermarking training</w:t>
            </w:r>
          </w:p>
        </w:tc>
        <w:tc>
          <w:tcPr>
            <w:tcW w:type="dxa" w:w="37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GPU-dependent; black-box robustness without mathematical guarantees</w:t>
            </w:r>
          </w:p>
        </w:tc>
      </w:tr>
    </w:tbl>
    <w:p>
      <w:pPr>
        <w:pBdr>
          <w:bottom w:val="single" w:color="5C6BC0" w:sz="3" w:space="1"/>
        </w:pBdr>
        <w:spacing w:before="200" w:after="200"/>
      </w:pPr>
    </w:p>
    <w:p>
      <w:pPr>
        <w:pStyle w:val="Heading1"/>
        <w:spacing w:before="360" w:after="200"/>
      </w:pPr>
      <w:r>
        <w:rPr>
          <w:rFonts w:ascii="Arial" w:cs="Arial" w:eastAsia="Arial" w:hAnsi="Arial"/>
          <w:b/>
          <w:bCs/>
          <w:color w:val="1A237E"/>
          <w:sz w:val="32"/>
          <w:szCs w:val="32"/>
        </w:rPr>
        <w:t xml:space="preserve">12. Open Questions</w:t>
      </w:r>
    </w:p>
    <w:p>
      <w:pPr>
        <w:pStyle w:val="ListParagraph"/>
        <w:numPr>
          <w:ilvl w:val="0"/>
          <w:numId w:val="15"/>
        </w:numPr>
        <w:spacing w:after="80"/>
      </w:pPr>
      <w:r>
        <w:rPr>
          <w:rFonts w:ascii="Arial" w:cs="Arial" w:eastAsia="Arial" w:hAnsi="Arial"/>
          <w:color w:val="212121"/>
          <w:sz w:val="20"/>
          <w:szCs w:val="20"/>
        </w:rPr>
        <w:t xml:space="preserve">What is the optimal QIM delta value for illustration content? (Requires empirical sweep across art styles.)</w:t>
      </w:r>
    </w:p>
    <w:p>
      <w:pPr>
        <w:pStyle w:val="ListParagraph"/>
        <w:numPr>
          <w:ilvl w:val="0"/>
          <w:numId w:val="15"/>
        </w:numPr>
        <w:spacing w:after="80"/>
      </w:pPr>
      <w:r>
        <w:rPr>
          <w:rFonts w:ascii="Arial" w:cs="Arial" w:eastAsia="Arial" w:hAnsi="Arial"/>
          <w:color w:val="212121"/>
          <w:sz w:val="20"/>
          <w:szCs w:val="20"/>
        </w:rPr>
        <w:t xml:space="preserve">Should the system support asymmetric (public/private key) verification for third-party extraction without the artist’s shared secret? (Adds complexity but enables platform-side verification.)</w:t>
      </w:r>
    </w:p>
    <w:p>
      <w:pPr>
        <w:pStyle w:val="ListParagraph"/>
        <w:numPr>
          <w:ilvl w:val="0"/>
          <w:numId w:val="15"/>
        </w:numPr>
        <w:spacing w:after="80"/>
      </w:pPr>
      <w:r>
        <w:rPr>
          <w:rFonts w:ascii="Arial" w:cs="Arial" w:eastAsia="Arial" w:hAnsi="Arial"/>
          <w:color w:val="212121"/>
          <w:sz w:val="20"/>
          <w:szCs w:val="20"/>
        </w:rPr>
        <w:t xml:space="preserve">Is Haar or Daubechies-4 the better wavelet basis across diverse illustration styles, or should the system auto-select? (Empirical benchmarking needed.)</w:t>
      </w:r>
    </w:p>
    <w:p>
      <w:pPr>
        <w:pStyle w:val="ListParagraph"/>
        <w:numPr>
          <w:ilvl w:val="0"/>
          <w:numId w:val="15"/>
        </w:numPr>
        <w:spacing w:after="80"/>
      </w:pPr>
      <w:r>
        <w:rPr>
          <w:rFonts w:ascii="Arial" w:cs="Arial" w:eastAsia="Arial" w:hAnsi="Arial"/>
          <w:color w:val="212121"/>
          <w:sz w:val="20"/>
          <w:szCs w:val="20"/>
        </w:rPr>
        <w:t xml:space="preserve">What is the minimum image resolution at which the watermark remains viable? (Smaller images have fewer coefficients for embedding.)</w:t>
      </w:r>
    </w:p>
    <w:p>
      <w:pPr>
        <w:pStyle w:val="ListParagraph"/>
        <w:numPr>
          <w:ilvl w:val="0"/>
          <w:numId w:val="15"/>
        </w:numPr>
        <w:spacing w:after="80"/>
      </w:pPr>
      <w:r>
        <w:rPr>
          <w:rFonts w:ascii="Arial" w:cs="Arial" w:eastAsia="Arial" w:hAnsi="Arial"/>
          <w:color w:val="212121"/>
          <w:sz w:val="20"/>
          <w:szCs w:val="20"/>
        </w:rPr>
        <w:t xml:space="preserve">How should the tool handle illustrations with significant transparent areas (alpha channel)? (Transparency regions have zero-value coefficients that are problematic for QIM.)</w:t>
      </w:r>
    </w:p>
    <w:p>
      <w:pPr>
        <w:pStyle w:val="ListParagraph"/>
        <w:numPr>
          <w:ilvl w:val="0"/>
          <w:numId w:val="15"/>
        </w:numPr>
        <w:spacing w:after="80"/>
      </w:pPr>
      <w:r>
        <w:rPr>
          <w:rFonts w:ascii="Arial" w:cs="Arial" w:eastAsia="Arial" w:hAnsi="Arial"/>
          <w:color w:val="212121"/>
          <w:sz w:val="20"/>
          <w:szCs w:val="20"/>
        </w:rPr>
        <w:t xml:space="preserve">Should the perceptual hash in the payload use pHash, dHash, or a custom illustration-aware hash? (pHash may underperform on flat-color content.)</w:t>
      </w:r>
    </w:p>
    <w:p>
      <w:pPr>
        <w:pBdr>
          <w:bottom w:val="single" w:color="5C6BC0" w:sz="3" w:space="1"/>
        </w:pBdr>
        <w:spacing w:before="200" w:after="200"/>
      </w:pPr>
    </w:p>
    <w:p>
      <w:pPr>
        <w:pStyle w:val="Heading1"/>
        <w:spacing w:before="360" w:after="200"/>
      </w:pPr>
      <w:r>
        <w:rPr>
          <w:rFonts w:ascii="Arial" w:cs="Arial" w:eastAsia="Arial" w:hAnsi="Arial"/>
          <w:b/>
          <w:bCs/>
          <w:color w:val="1A237E"/>
          <w:sz w:val="32"/>
          <w:szCs w:val="32"/>
        </w:rPr>
        <w:t xml:space="preserve">13. Appendix</w:t>
      </w:r>
    </w:p>
    <w:p>
      <w:pPr>
        <w:pStyle w:val="Heading2"/>
        <w:spacing w:before="280" w:after="160"/>
      </w:pPr>
      <w:r>
        <w:rPr>
          <w:rFonts w:ascii="Arial" w:cs="Arial" w:eastAsia="Arial" w:hAnsi="Arial"/>
          <w:b/>
          <w:bCs/>
          <w:color w:val="283593"/>
          <w:sz w:val="26"/>
          <w:szCs w:val="26"/>
        </w:rPr>
        <w:t xml:space="preserve">13.1 Glossary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Term</w:t>
            </w:r>
          </w:p>
        </w:tc>
        <w:tc>
          <w:tcPr>
            <w:tcW w:type="dxa" w:w="6560"/>
            <w:tcBorders>
              <w:top w:val="single" w:color="9FA8DA" w:sz="1"/>
              <w:left w:val="single" w:color="9FA8DA" w:sz="1"/>
              <w:bottom w:val="single" w:color="9FA8DA" w:sz="1"/>
              <w:right w:val="single" w:color="9FA8DA" w:sz="1"/>
            </w:tcBorders>
            <w:shd w:fill="1A237E" w:val="clear"/>
            <w:tcMar>
              <w:top w:type="dxa" w:w="80"/>
              <w:left w:type="dxa" w:w="120"/>
              <w:bottom w:type="dxa" w:w="80"/>
              <w:right w:type="dxa" w:w="120"/>
            </w:tcMar>
          </w:tcPr>
          <w:p>
            <w:r>
              <w:rPr>
                <w:rFonts w:ascii="Arial" w:cs="Arial" w:eastAsia="Arial" w:hAnsi="Arial"/>
                <w:b/>
                <w:bCs/>
                <w:color w:val="FFFFFF"/>
                <w:sz w:val="20"/>
                <w:szCs w:val="20"/>
              </w:rPr>
              <w:t xml:space="preserve">Definition</w:t>
            </w:r>
          </w:p>
        </w:tc>
      </w:tr>
      <w:tr>
        <w:tc>
          <w:tcPr>
            <w:tcW w:type="dxa" w:w="280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DWT</w:t>
            </w:r>
          </w:p>
        </w:tc>
        <w:tc>
          <w:tcPr>
            <w:tcW w:type="dxa" w:w="65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Discrete Wavelet Transform — decomposes an image into frequency subbands (approximation and detail components at multiple scales).</w:t>
            </w:r>
          </w:p>
        </w:tc>
      </w:tr>
      <w:tr>
        <w:tc>
          <w:tcPr>
            <w:tcW w:type="dxa" w:w="280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QIM</w:t>
            </w:r>
          </w:p>
        </w:tc>
        <w:tc>
          <w:tcPr>
            <w:tcW w:type="dxa" w:w="65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Quantization Index Modulation — embeds bits by quantizing signal coefficients to one of two interleaved grids; provides mathematically provable robustness bounds.</w:t>
            </w:r>
          </w:p>
        </w:tc>
      </w:tr>
      <w:tr>
        <w:tc>
          <w:tcPr>
            <w:tcW w:type="dxa" w:w="280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BER</w:t>
            </w:r>
          </w:p>
        </w:tc>
        <w:tc>
          <w:tcPr>
            <w:tcW w:type="dxa" w:w="65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Bit Error Rate — the fraction of embedded bits that are incorrectly recovered after the image has been attacked/degraded.</w:t>
            </w:r>
          </w:p>
        </w:tc>
      </w:tr>
      <w:tr>
        <w:tc>
          <w:tcPr>
            <w:tcW w:type="dxa" w:w="280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SSIM</w:t>
            </w:r>
          </w:p>
        </w:tc>
        <w:tc>
          <w:tcPr>
            <w:tcW w:type="dxa" w:w="65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Structural Similarity Index — measures perceived visual similarity between two images (0 to 1, where 1 is identical).</w:t>
            </w:r>
          </w:p>
        </w:tc>
      </w:tr>
      <w:tr>
        <w:tc>
          <w:tcPr>
            <w:tcW w:type="dxa" w:w="280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Reed-Solomon</w:t>
            </w:r>
          </w:p>
        </w:tc>
        <w:tc>
          <w:tcPr>
            <w:tcW w:type="dxa" w:w="65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An error correction code that adds redundant data to a message, allowing recovery of the original even if a portion is corrupted.</w:t>
            </w:r>
          </w:p>
        </w:tc>
      </w:tr>
      <w:tr>
        <w:tc>
          <w:tcPr>
            <w:tcW w:type="dxa" w:w="280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Steganography</w:t>
            </w:r>
          </w:p>
        </w:tc>
        <w:tc>
          <w:tcPr>
            <w:tcW w:type="dxa" w:w="65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The practice of hiding information within another medium (here, inside an image) so that its existence is not apparent.</w:t>
            </w:r>
          </w:p>
        </w:tc>
      </w:tr>
      <w:tr>
        <w:tc>
          <w:tcPr>
            <w:tcW w:type="dxa" w:w="280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Spread Spectrum</w:t>
            </w:r>
          </w:p>
        </w:tc>
        <w:tc>
          <w:tcPr>
            <w:tcW w:type="dxa" w:w="65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 technique that distributes embedded data across a wide range of locations using a pseudo-random sequence, making it harder to detect or remove.</w:t>
            </w:r>
          </w:p>
        </w:tc>
      </w:tr>
      <w:tr>
        <w:tc>
          <w:tcPr>
            <w:tcW w:type="dxa" w:w="280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YCbCr</w:t>
            </w:r>
          </w:p>
        </w:tc>
        <w:tc>
          <w:tcPr>
            <w:tcW w:type="dxa" w:w="65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 color space separating luminance (Y) from chrominance (Cb, Cr); used by JPEG compression and advantageous for perceptual watermarking.</w:t>
            </w:r>
          </w:p>
        </w:tc>
      </w:tr>
      <w:tr>
        <w:tc>
          <w:tcPr>
            <w:tcW w:type="dxa" w:w="280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Perceptual Hash</w:t>
            </w:r>
          </w:p>
        </w:tc>
        <w:tc>
          <w:tcPr>
            <w:tcW w:type="dxa" w:w="65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A hash function that produces similar outputs for visually similar images, unlike cryptographic hashes which change completely with any modification.</w:t>
            </w:r>
          </w:p>
        </w:tc>
      </w:tr>
      <w:tr>
        <w:tc>
          <w:tcPr>
            <w:tcW w:type="dxa" w:w="2800"/>
            <w:tcBorders>
              <w:top w:val="single" w:color="9FA8DA" w:sz="1"/>
              <w:left w:val="single" w:color="9FA8DA" w:sz="1"/>
              <w:bottom w:val="single" w:color="9FA8DA" w:sz="1"/>
              <w:right w:val="single" w:color="9FA8DA" w:sz="1"/>
            </w:tcBorders>
            <w:shd w:fill="E8EAF6" w:val="clear"/>
            <w:tcMar>
              <w:top w:type="dxa" w:w="80"/>
              <w:left w:type="dxa" w:w="120"/>
              <w:bottom w:type="dxa" w:w="80"/>
              <w:right w:type="dxa" w:w="120"/>
            </w:tcMar>
          </w:tcPr>
          <w:p>
            <w:r>
              <w:rPr>
                <w:rFonts w:ascii="Arial" w:cs="Arial" w:eastAsia="Arial" w:hAnsi="Arial"/>
                <w:b/>
                <w:bCs/>
                <w:color w:val="212121"/>
                <w:sz w:val="20"/>
                <w:szCs w:val="20"/>
              </w:rPr>
              <w:t xml:space="preserve">C2PA</w:t>
            </w:r>
          </w:p>
        </w:tc>
        <w:tc>
          <w:tcPr>
            <w:tcW w:type="dxa" w:w="6560"/>
            <w:tcBorders>
              <w:top w:val="single" w:color="9FA8DA" w:sz="1"/>
              <w:left w:val="single" w:color="9FA8DA" w:sz="1"/>
              <w:bottom w:val="single" w:color="9FA8DA" w:sz="1"/>
              <w:right w:val="single" w:color="9FA8DA" w:sz="1"/>
            </w:tcBorders>
            <w:tcMar>
              <w:top w:type="dxa" w:w="80"/>
              <w:left w:type="dxa" w:w="120"/>
              <w:bottom w:type="dxa" w:w="80"/>
              <w:right w:type="dxa" w:w="120"/>
            </w:tcMar>
          </w:tcPr>
          <w:p>
            <w:r>
              <w:rPr>
                <w:rFonts w:ascii="Arial" w:cs="Arial" w:eastAsia="Arial" w:hAnsi="Arial"/>
                <w:b w:val="false"/>
                <w:bCs w:val="false"/>
                <w:color w:val="212121"/>
                <w:sz w:val="20"/>
                <w:szCs w:val="20"/>
              </w:rPr>
              <w:t xml:space="preserve">Coalition for Content Provenance and Authenticity — an industry standard for attaching provenance metadata to digital content.</w:t>
            </w:r>
          </w:p>
        </w:tc>
      </w:tr>
    </w:tbl>
    <w:p>
      <w:pPr>
        <w:pStyle w:val="Heading2"/>
        <w:spacing w:before="280" w:after="160"/>
      </w:pPr>
      <w:r>
        <w:rPr>
          <w:rFonts w:ascii="Arial" w:cs="Arial" w:eastAsia="Arial" w:hAnsi="Arial"/>
          <w:b/>
          <w:bCs/>
          <w:color w:val="283593"/>
          <w:sz w:val="26"/>
          <w:szCs w:val="26"/>
        </w:rPr>
        <w:t xml:space="preserve">13.2 References</w:t>
      </w:r>
    </w:p>
    <w:p>
      <w:pPr>
        <w:pStyle w:val="ListParagraph"/>
        <w:numPr>
          <w:ilvl w:val="0"/>
          <w:numId w:val="16"/>
        </w:numPr>
        <w:spacing w:after="80"/>
      </w:pPr>
      <w:r>
        <w:rPr>
          <w:rFonts w:ascii="Arial" w:cs="Arial" w:eastAsia="Arial" w:hAnsi="Arial"/>
          <w:color w:val="212121"/>
          <w:sz w:val="20"/>
          <w:szCs w:val="20"/>
        </w:rPr>
        <w:t xml:space="preserve">Chen, B. &amp; Wornell, G.W. (2001). Quantization Index Modulation: A Class of Provably Good Methods for Digital Watermarking. IEEE Transactions on Information Theory.</w:t>
      </w:r>
    </w:p>
    <w:p>
      <w:pPr>
        <w:pStyle w:val="ListParagraph"/>
        <w:numPr>
          <w:ilvl w:val="0"/>
          <w:numId w:val="16"/>
        </w:numPr>
        <w:spacing w:after="80"/>
      </w:pPr>
      <w:r>
        <w:rPr>
          <w:rFonts w:ascii="Arial" w:cs="Arial" w:eastAsia="Arial" w:hAnsi="Arial"/>
          <w:color w:val="212121"/>
          <w:sz w:val="20"/>
          <w:szCs w:val="20"/>
        </w:rPr>
        <w:t xml:space="preserve">Zhu, J. et al. (2018). HiDDeN: Hiding Data with Deep Networks. ECCV 2018.</w:t>
      </w:r>
    </w:p>
    <w:p>
      <w:pPr>
        <w:pStyle w:val="ListParagraph"/>
        <w:numPr>
          <w:ilvl w:val="0"/>
          <w:numId w:val="16"/>
        </w:numPr>
        <w:spacing w:after="80"/>
      </w:pPr>
      <w:r>
        <w:rPr>
          <w:rFonts w:ascii="Arial" w:cs="Arial" w:eastAsia="Arial" w:hAnsi="Arial"/>
          <w:color w:val="212121"/>
          <w:sz w:val="20"/>
          <w:szCs w:val="20"/>
        </w:rPr>
        <w:t xml:space="preserve">Fernandez, P. et al. (2023). The Stable Signature: Rooting Watermarks in Latent Diffusion Models. ICCV 2023.</w:t>
      </w:r>
    </w:p>
    <w:p>
      <w:pPr>
        <w:pStyle w:val="ListParagraph"/>
        <w:numPr>
          <w:ilvl w:val="0"/>
          <w:numId w:val="16"/>
        </w:numPr>
        <w:spacing w:after="80"/>
      </w:pPr>
      <w:r>
        <w:rPr>
          <w:rFonts w:ascii="Arial" w:cs="Arial" w:eastAsia="Arial" w:hAnsi="Arial"/>
          <w:color w:val="212121"/>
          <w:sz w:val="20"/>
          <w:szCs w:val="20"/>
        </w:rPr>
        <w:t xml:space="preserve">Shan, S. et al. (2023). Glaze: Protecting Artists from Style Mimicry by Text-to-Image Models. USENIX Security 2023.</w:t>
      </w:r>
    </w:p>
    <w:p>
      <w:pPr>
        <w:pStyle w:val="ListParagraph"/>
        <w:numPr>
          <w:ilvl w:val="0"/>
          <w:numId w:val="16"/>
        </w:numPr>
        <w:spacing w:after="80"/>
      </w:pPr>
      <w:r>
        <w:rPr>
          <w:rFonts w:ascii="Arial" w:cs="Arial" w:eastAsia="Arial" w:hAnsi="Arial"/>
          <w:color w:val="212121"/>
          <w:sz w:val="20"/>
          <w:szCs w:val="20"/>
        </w:rPr>
        <w:t xml:space="preserve">Tancik, M. et al. (2020). StegaStamp: Invisible Hyperlinks in Physical Photographs. CVPR 2020.</w:t>
      </w:r>
    </w:p>
    <w:p>
      <w:pPr>
        <w:pStyle w:val="ListParagraph"/>
        <w:numPr>
          <w:ilvl w:val="0"/>
          <w:numId w:val="16"/>
        </w:numPr>
        <w:spacing w:after="80"/>
      </w:pPr>
      <w:r>
        <w:rPr>
          <w:rFonts w:ascii="Arial" w:cs="Arial" w:eastAsia="Arial" w:hAnsi="Arial"/>
          <w:color w:val="212121"/>
          <w:sz w:val="20"/>
          <w:szCs w:val="20"/>
        </w:rPr>
        <w:t xml:space="preserve">C2PA Technical Specification: https://c2pa.org/specifications/</w:t>
      </w:r>
    </w:p>
    <w:p>
      <w:pPr>
        <w:pStyle w:val="ListParagraph"/>
        <w:numPr>
          <w:ilvl w:val="0"/>
          <w:numId w:val="16"/>
        </w:numPr>
        <w:spacing w:after="80"/>
      </w:pPr>
      <w:r>
        <w:rPr>
          <w:rFonts w:ascii="Arial" w:cs="Arial" w:eastAsia="Arial" w:hAnsi="Arial"/>
          <w:color w:val="212121"/>
          <w:sz w:val="20"/>
          <w:szCs w:val="20"/>
        </w:rPr>
        <w:t xml:space="preserve">PyWavelets Documentation: https://pywavelets.readthedocs.io/</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16161"/>
        <w:sz w:val="16"/>
        <w:szCs w:val="16"/>
      </w:rPr>
      <w:t xml:space="preserve">Page </w:t>
    </w:r>
    <w:r>
      <w:rPr>
        <w:rFonts w:ascii="Arial" w:cs="Arial" w:eastAsia="Arial" w:hAnsi="Arial"/>
        <w:color w:val="616161"/>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16161"/>
        <w:sz w:val="16"/>
        <w:szCs w:val="16"/>
      </w:rPr>
      <w:t xml:space="preserve">PRD — Frequency-Domain Watermarking Framework</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7"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9"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5"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 w:numId="3">
    <w:abstractNumId w:val="14"/>
    <w:lvlOverride w:ilvl="0">
      <w:startOverride w:val="1"/>
    </w:lvlOverride>
  </w:num>
  <w:num w:numId="4">
    <w:abstractNumId w:val="15"/>
    <w:lvlOverride w:ilvl="0">
      <w:startOverride w:val="1"/>
    </w:lvlOverride>
  </w:num>
  <w:num w:numId="5">
    <w:abstractNumId w:val="16"/>
    <w:lvlOverride w:ilvl="0">
      <w:startOverride w:val="1"/>
    </w:lvlOverride>
  </w:num>
  <w:num w:numId="6">
    <w:abstractNumId w:val="17"/>
    <w:lvlOverride w:ilvl="0">
      <w:startOverride w:val="1"/>
    </w:lvlOverride>
  </w:num>
  <w:num w:numId="7">
    <w:abstractNumId w:val="18"/>
    <w:lvlOverride w:ilvl="0">
      <w:startOverride w:val="1"/>
    </w:lvlOverride>
  </w:num>
  <w:num w:numId="8">
    <w:abstractNumId w:val="19"/>
    <w:lvlOverride w:ilvl="0">
      <w:startOverride w:val="1"/>
    </w:lvlOverride>
  </w:num>
  <w:num w:numId="9">
    <w:abstractNumId w:val="3"/>
    <w:lvlOverride w:ilvl="0">
      <w:startOverride w:val="1"/>
    </w:lvlOverride>
  </w:num>
  <w:num w:numId="10">
    <w:abstractNumId w:val="4"/>
    <w:lvlOverride w:ilvl="0">
      <w:startOverride w:val="1"/>
    </w:lvlOverride>
  </w:num>
  <w:num w:numId="11">
    <w:abstractNumId w:val="5"/>
    <w:lvlOverride w:ilvl="0">
      <w:startOverride w:val="1"/>
    </w:lvlOverride>
  </w:num>
  <w:num w:numId="12">
    <w:abstractNumId w:val="6"/>
    <w:lvlOverride w:ilvl="0">
      <w:startOverride w:val="1"/>
    </w:lvlOverride>
  </w:num>
  <w:num w:numId="13">
    <w:abstractNumId w:val="20"/>
    <w:lvlOverride w:ilvl="0">
      <w:startOverride w:val="1"/>
    </w:lvlOverride>
  </w:num>
  <w:num w:numId="14">
    <w:abstractNumId w:val="21"/>
    <w:lvlOverride w:ilvl="0">
      <w:startOverride w:val="1"/>
    </w:lvlOverride>
  </w:num>
  <w:num w:numId="15">
    <w:abstractNumId w:val="7"/>
    <w:lvlOverride w:ilvl="0">
      <w:startOverride w:val="1"/>
    </w:lvlOverride>
  </w:num>
  <w:num w:numId="16">
    <w:abstractNumId w:val="2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A237E"/>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83593"/>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83593"/>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2026-03-02T08:23:24.572Z</dcterms:created>
  <dcterms:modified xsi:type="dcterms:W3CDTF">2026-03-02T08:23:24.573Z</dcterms:modified>
</cp:coreProperties>
</file>

<file path=docProps/custom.xml><?xml version="1.0" encoding="utf-8"?>
<Properties xmlns="http://schemas.openxmlformats.org/officeDocument/2006/custom-properties" xmlns:vt="http://schemas.openxmlformats.org/officeDocument/2006/docPropsVTypes"/>
</file>