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520B" w:rsidRPr="00242C2D" w:rsidRDefault="00D1520B" w:rsidP="009A7022">
      <w:pPr>
        <w:pStyle w:val="Heading1"/>
        <w:jc w:val="both"/>
        <w:rPr>
          <w:rFonts w:ascii="Garamond" w:hAnsi="Garamond"/>
          <w:sz w:val="28"/>
          <w:szCs w:val="28"/>
        </w:rPr>
      </w:pPr>
      <w:r w:rsidRPr="00242C2D">
        <w:rPr>
          <w:rFonts w:ascii="Garamond" w:hAnsi="Garamond"/>
          <w:sz w:val="28"/>
          <w:szCs w:val="28"/>
        </w:rPr>
        <w:t>Why Everyone Needs to be Data Literate:</w:t>
      </w:r>
    </w:p>
    <w:p w:rsidR="00D1520B" w:rsidRPr="009A7022" w:rsidRDefault="00D1520B" w:rsidP="009A7022">
      <w:pPr>
        <w:jc w:val="both"/>
        <w:rPr>
          <w:rFonts w:ascii="Garamond" w:hAnsi="Garamond"/>
        </w:rPr>
      </w:pPr>
    </w:p>
    <w:p w:rsidR="009A7022" w:rsidRPr="009A7022" w:rsidRDefault="009A7022" w:rsidP="009A7022">
      <w:pPr>
        <w:jc w:val="both"/>
        <w:rPr>
          <w:rFonts w:ascii="Garamond" w:hAnsi="Garamond"/>
        </w:rPr>
      </w:pPr>
      <w:r w:rsidRPr="009A7022">
        <w:rPr>
          <w:rFonts w:ascii="Garamond" w:hAnsi="Garamond"/>
        </w:rPr>
        <w:t>Topic Description: Why Everyone Needs to be Data Literate</w:t>
      </w:r>
    </w:p>
    <w:p w:rsidR="009A7022" w:rsidRPr="009A7022" w:rsidRDefault="009A7022" w:rsidP="009A7022">
      <w:pPr>
        <w:jc w:val="both"/>
        <w:rPr>
          <w:rFonts w:ascii="Garamond" w:hAnsi="Garamond"/>
        </w:rPr>
      </w:pPr>
      <w:r w:rsidRPr="009A7022">
        <w:rPr>
          <w:rFonts w:ascii="Garamond" w:hAnsi="Garamond"/>
        </w:rPr>
        <w:t>In today's digital age, where data permeates every aspect of our lives, being data literate is no longer a luxury but a necessity. This topic explores the importance of data literacy for individuals across various domains and industries. It delves into the reasons why everyone, regardless of their professional background, should strive to become data literate.</w:t>
      </w:r>
    </w:p>
    <w:p w:rsidR="009A7022" w:rsidRPr="009A7022" w:rsidRDefault="009A7022" w:rsidP="009A7022">
      <w:pPr>
        <w:jc w:val="both"/>
        <w:rPr>
          <w:rFonts w:ascii="Garamond" w:hAnsi="Garamond"/>
        </w:rPr>
      </w:pPr>
      <w:r w:rsidRPr="009A7022">
        <w:rPr>
          <w:rFonts w:ascii="Garamond" w:hAnsi="Garamond"/>
        </w:rPr>
        <w:t>The discussion begins by highlighting the power of data in making informed decisions. It emphasizes how data literacy equips individuals with the skills to interpret and analyze data, enabling them to make smarter choices that drive personal and professional success. Real-life case studies showcase instances where data-informed decision-making has had a profound impact on business growth, public policy, healthcare outcomes, and other areas.</w:t>
      </w:r>
    </w:p>
    <w:p w:rsidR="009A7022" w:rsidRPr="009A7022" w:rsidRDefault="009A7022" w:rsidP="009A7022">
      <w:pPr>
        <w:jc w:val="both"/>
        <w:rPr>
          <w:rFonts w:ascii="Garamond" w:hAnsi="Garamond"/>
        </w:rPr>
      </w:pPr>
      <w:r w:rsidRPr="009A7022">
        <w:rPr>
          <w:rFonts w:ascii="Garamond" w:hAnsi="Garamond"/>
        </w:rPr>
        <w:t>Furthermore, the topic delves into the challenges posed by the vast amounts of data available today. It explores the need for individuals to navigate this data-driven world, critically evaluating and interpreting information to avoid falling prey to misinformation and data overload. Practical use cases demonstrate how data literacy empowers individuals to discern reliable sources, uncover insights, and make informed choices.</w:t>
      </w:r>
    </w:p>
    <w:p w:rsidR="009A7022" w:rsidRPr="009A7022" w:rsidRDefault="009A7022" w:rsidP="009A7022">
      <w:pPr>
        <w:jc w:val="both"/>
        <w:rPr>
          <w:rFonts w:ascii="Garamond" w:hAnsi="Garamond"/>
        </w:rPr>
      </w:pPr>
      <w:r w:rsidRPr="009A7022">
        <w:rPr>
          <w:rFonts w:ascii="Garamond" w:hAnsi="Garamond"/>
        </w:rPr>
        <w:t>Ethical considerations and data privacy are also explored, emphasizing the responsibility that comes with utilizing data. The topic sheds light on ethical dilemmas and the importance of upholding privacy and data security in data-driven decision-making processes.</w:t>
      </w:r>
    </w:p>
    <w:p w:rsidR="009A7022" w:rsidRPr="009A7022" w:rsidRDefault="009A7022" w:rsidP="009A7022">
      <w:pPr>
        <w:jc w:val="both"/>
        <w:rPr>
          <w:rFonts w:ascii="Garamond" w:hAnsi="Garamond"/>
        </w:rPr>
      </w:pPr>
      <w:r w:rsidRPr="009A7022">
        <w:rPr>
          <w:rFonts w:ascii="Garamond" w:hAnsi="Garamond"/>
        </w:rPr>
        <w:t>The discussion further expands on the real-world applications of data literacy, showcasing specific industries and domains where data literacy has been instrumental in driving growth, efficiency, and innovation. Case studies illustrate the transformative power of data literacy in diverse contexts such as business, public policy, and healthcare.</w:t>
      </w:r>
    </w:p>
    <w:p w:rsidR="009A7022" w:rsidRPr="009A7022" w:rsidRDefault="009A7022" w:rsidP="009A7022">
      <w:pPr>
        <w:jc w:val="both"/>
        <w:rPr>
          <w:rFonts w:ascii="Garamond" w:hAnsi="Garamond"/>
        </w:rPr>
      </w:pPr>
      <w:r w:rsidRPr="009A7022">
        <w:rPr>
          <w:rFonts w:ascii="Garamond" w:hAnsi="Garamond"/>
        </w:rPr>
        <w:t>The topic also addresses the development of data literacy skills, highlighting various resources and learning opportunities available for individuals to acquire and enhance their data literacy skills. It emphasizes that data literacy is accessible to all, and individuals can embark on their journey by leveraging online courses, books, and other educational materials.</w:t>
      </w:r>
    </w:p>
    <w:p w:rsidR="009A7022" w:rsidRPr="009A7022" w:rsidRDefault="009A7022" w:rsidP="009A7022">
      <w:pPr>
        <w:jc w:val="both"/>
        <w:rPr>
          <w:rFonts w:ascii="Garamond" w:hAnsi="Garamond"/>
        </w:rPr>
      </w:pPr>
      <w:r w:rsidRPr="009A7022">
        <w:rPr>
          <w:rFonts w:ascii="Garamond" w:hAnsi="Garamond"/>
        </w:rPr>
        <w:t>Finally, the topic explores the future of data literacy, discussing emerging trends and technologies that shape the data landscape. It presents a vision of a data-literate society, where individuals harness the power of emerging technologies and navigate the complexities of data with confidence.</w:t>
      </w:r>
    </w:p>
    <w:p w:rsidR="009A7022" w:rsidRPr="009A7022" w:rsidRDefault="009A7022" w:rsidP="009A7022">
      <w:pPr>
        <w:jc w:val="both"/>
        <w:rPr>
          <w:rFonts w:ascii="Garamond" w:hAnsi="Garamond"/>
        </w:rPr>
      </w:pPr>
      <w:r w:rsidRPr="009A7022">
        <w:rPr>
          <w:rFonts w:ascii="Garamond" w:hAnsi="Garamond"/>
        </w:rPr>
        <w:t>By the end of this topic, participants will gain a comprehensive understanding of why data literacy is essential for everyone. They will be inspired to embrace data literacy as a crucial skillset, empowering them to navigate the data-driven world, make informed decisions, and contribute to a future where data-driven insights shape a better society.</w:t>
      </w:r>
    </w:p>
    <w:p w:rsidR="00D1520B" w:rsidRPr="009A7022" w:rsidRDefault="009A7022" w:rsidP="009A7022">
      <w:pPr>
        <w:jc w:val="both"/>
        <w:rPr>
          <w:rFonts w:ascii="Garamond" w:hAnsi="Garamond"/>
          <w:lang w:val="en-GB"/>
        </w:rPr>
      </w:pPr>
      <w:r>
        <w:rPr>
          <w:rFonts w:ascii="Garamond" w:hAnsi="Garamond"/>
        </w:rPr>
        <w:t>Revised:</w:t>
      </w:r>
      <w:r>
        <w:rPr>
          <w:rFonts w:ascii="Garamond" w:hAnsi="Garamond"/>
        </w:rPr>
        <w:br/>
      </w:r>
      <w:r w:rsidRPr="009A7022">
        <w:rPr>
          <w:rFonts w:ascii="Garamond" w:hAnsi="Garamond"/>
        </w:rPr>
        <w:t>In today’s digital age, data literacy is a necessity. This topic explores the importance of data literacy for individuals across various domains and industries. It highlights the power of data in making informed decisions and the challenges posed by the vast amounts of data available today. The topic expands on the real-world applications of data literacy and addresses the development of data literacy skills. Finally, it explores the future of data literacy and presents a vision of a data-literate society.</w:t>
      </w:r>
    </w:p>
    <w:p w:rsidR="00D1520B" w:rsidRPr="00D1520B" w:rsidRDefault="00D1520B" w:rsidP="009A7022">
      <w:pPr>
        <w:numPr>
          <w:ilvl w:val="0"/>
          <w:numId w:val="1"/>
        </w:numPr>
        <w:jc w:val="both"/>
        <w:rPr>
          <w:rFonts w:ascii="Garamond" w:hAnsi="Garamond"/>
        </w:rPr>
      </w:pPr>
      <w:r w:rsidRPr="00D1520B">
        <w:rPr>
          <w:rFonts w:ascii="Garamond" w:hAnsi="Garamond"/>
        </w:rPr>
        <w:lastRenderedPageBreak/>
        <w:t>Introduction to Data Literacy a. Definition of data literacy b. Importance of data literacy in the digital age</w:t>
      </w:r>
    </w:p>
    <w:p w:rsidR="00D1520B" w:rsidRPr="00D1520B" w:rsidRDefault="00D1520B" w:rsidP="009A7022">
      <w:pPr>
        <w:numPr>
          <w:ilvl w:val="0"/>
          <w:numId w:val="1"/>
        </w:numPr>
        <w:jc w:val="both"/>
        <w:rPr>
          <w:rFonts w:ascii="Garamond" w:hAnsi="Garamond"/>
        </w:rPr>
      </w:pPr>
      <w:r w:rsidRPr="00D1520B">
        <w:rPr>
          <w:rFonts w:ascii="Garamond" w:hAnsi="Garamond"/>
        </w:rPr>
        <w:t>Making Informed Decisions a. The role of data in decision-making b. How data literacy enhances decision-making c. Examples of data-informed decision-making in various domains</w:t>
      </w:r>
    </w:p>
    <w:p w:rsidR="00D1520B" w:rsidRPr="00D1520B" w:rsidRDefault="00D1520B" w:rsidP="009A7022">
      <w:pPr>
        <w:numPr>
          <w:ilvl w:val="0"/>
          <w:numId w:val="1"/>
        </w:numPr>
        <w:jc w:val="both"/>
        <w:rPr>
          <w:rFonts w:ascii="Garamond" w:hAnsi="Garamond"/>
        </w:rPr>
      </w:pPr>
      <w:r w:rsidRPr="00D1520B">
        <w:rPr>
          <w:rFonts w:ascii="Garamond" w:hAnsi="Garamond"/>
        </w:rPr>
        <w:t>Navigating the Data-Driven World a. Proliferation of data in everyday life b. Challenges of data overload and misinformation c. Benefits of data literacy in evaluating and interpreting data</w:t>
      </w:r>
    </w:p>
    <w:p w:rsidR="00D1520B" w:rsidRPr="009A7022" w:rsidRDefault="00D1520B" w:rsidP="009A7022">
      <w:pPr>
        <w:numPr>
          <w:ilvl w:val="0"/>
          <w:numId w:val="1"/>
        </w:numPr>
        <w:jc w:val="both"/>
        <w:rPr>
          <w:rFonts w:ascii="Garamond" w:hAnsi="Garamond"/>
        </w:rPr>
      </w:pPr>
      <w:r w:rsidRPr="00D1520B">
        <w:rPr>
          <w:rFonts w:ascii="Garamond" w:hAnsi="Garamond"/>
        </w:rPr>
        <w:t xml:space="preserve">Empowering Non-Data Professionals </w:t>
      </w:r>
    </w:p>
    <w:p w:rsidR="00D1520B" w:rsidRPr="009A7022" w:rsidRDefault="00D1520B" w:rsidP="009A7022">
      <w:pPr>
        <w:ind w:left="720"/>
        <w:jc w:val="both"/>
        <w:rPr>
          <w:rFonts w:ascii="Garamond" w:hAnsi="Garamond"/>
        </w:rPr>
      </w:pPr>
      <w:r w:rsidRPr="00D1520B">
        <w:rPr>
          <w:rFonts w:ascii="Garamond" w:hAnsi="Garamond"/>
        </w:rPr>
        <w:t xml:space="preserve">a. Accessibility of data literacy for all individuals </w:t>
      </w:r>
    </w:p>
    <w:p w:rsidR="00D1520B" w:rsidRPr="009A7022" w:rsidRDefault="00D1520B" w:rsidP="009A7022">
      <w:pPr>
        <w:ind w:left="720"/>
        <w:jc w:val="both"/>
        <w:rPr>
          <w:rFonts w:ascii="Garamond" w:hAnsi="Garamond"/>
        </w:rPr>
      </w:pPr>
      <w:r w:rsidRPr="00D1520B">
        <w:rPr>
          <w:rFonts w:ascii="Garamond" w:hAnsi="Garamond"/>
        </w:rPr>
        <w:t xml:space="preserve">b. Enhancing understanding and utilization of data for non-data professionals </w:t>
      </w:r>
    </w:p>
    <w:p w:rsidR="00D1520B" w:rsidRPr="00D1520B" w:rsidRDefault="00D1520B" w:rsidP="009A7022">
      <w:pPr>
        <w:ind w:left="720"/>
        <w:jc w:val="both"/>
        <w:rPr>
          <w:rFonts w:ascii="Garamond" w:hAnsi="Garamond"/>
        </w:rPr>
      </w:pPr>
      <w:r w:rsidRPr="00D1520B">
        <w:rPr>
          <w:rFonts w:ascii="Garamond" w:hAnsi="Garamond"/>
        </w:rPr>
        <w:t>c. Breaking down barriers and misconceptions about data literacy</w:t>
      </w:r>
    </w:p>
    <w:p w:rsidR="00D1520B" w:rsidRPr="009A7022" w:rsidRDefault="00D1520B" w:rsidP="009A7022">
      <w:pPr>
        <w:numPr>
          <w:ilvl w:val="0"/>
          <w:numId w:val="1"/>
        </w:numPr>
        <w:jc w:val="both"/>
        <w:rPr>
          <w:rFonts w:ascii="Garamond" w:hAnsi="Garamond"/>
        </w:rPr>
      </w:pPr>
      <w:r w:rsidRPr="00D1520B">
        <w:rPr>
          <w:rFonts w:ascii="Garamond" w:hAnsi="Garamond"/>
        </w:rPr>
        <w:t xml:space="preserve">Enhancing Critical Thinking Skills </w:t>
      </w:r>
    </w:p>
    <w:p w:rsidR="00D1520B" w:rsidRPr="009A7022" w:rsidRDefault="00D1520B" w:rsidP="009A7022">
      <w:pPr>
        <w:ind w:left="720"/>
        <w:jc w:val="both"/>
        <w:rPr>
          <w:rFonts w:ascii="Garamond" w:hAnsi="Garamond"/>
        </w:rPr>
      </w:pPr>
      <w:r w:rsidRPr="00D1520B">
        <w:rPr>
          <w:rFonts w:ascii="Garamond" w:hAnsi="Garamond"/>
        </w:rPr>
        <w:t xml:space="preserve">a. Developing analytical and critical thinking skills through data literacy </w:t>
      </w:r>
    </w:p>
    <w:p w:rsidR="00D1520B" w:rsidRPr="009A7022" w:rsidRDefault="00D1520B" w:rsidP="009A7022">
      <w:pPr>
        <w:ind w:left="720"/>
        <w:jc w:val="both"/>
        <w:rPr>
          <w:rFonts w:ascii="Garamond" w:hAnsi="Garamond"/>
        </w:rPr>
      </w:pPr>
      <w:r w:rsidRPr="00D1520B">
        <w:rPr>
          <w:rFonts w:ascii="Garamond" w:hAnsi="Garamond"/>
        </w:rPr>
        <w:t xml:space="preserve">b. Asking the right questions and seeking evidence in data </w:t>
      </w:r>
    </w:p>
    <w:p w:rsidR="00D1520B" w:rsidRPr="00D1520B" w:rsidRDefault="00D1520B" w:rsidP="009A7022">
      <w:pPr>
        <w:ind w:left="720"/>
        <w:jc w:val="both"/>
        <w:rPr>
          <w:rFonts w:ascii="Garamond" w:hAnsi="Garamond"/>
        </w:rPr>
      </w:pPr>
      <w:r w:rsidRPr="00D1520B">
        <w:rPr>
          <w:rFonts w:ascii="Garamond" w:hAnsi="Garamond"/>
        </w:rPr>
        <w:t>c. Strengthening problem-solving abilities through data analysis</w:t>
      </w:r>
    </w:p>
    <w:p w:rsidR="00D1520B" w:rsidRPr="009A7022" w:rsidRDefault="00D1520B" w:rsidP="009A7022">
      <w:pPr>
        <w:numPr>
          <w:ilvl w:val="0"/>
          <w:numId w:val="1"/>
        </w:numPr>
        <w:jc w:val="both"/>
        <w:rPr>
          <w:rFonts w:ascii="Garamond" w:hAnsi="Garamond"/>
        </w:rPr>
      </w:pPr>
      <w:r w:rsidRPr="009A7022">
        <w:rPr>
          <w:rFonts w:ascii="Garamond" w:hAnsi="Garamond"/>
        </w:rPr>
        <w:t xml:space="preserve">Real-World Applications of Data Literacy </w:t>
      </w:r>
    </w:p>
    <w:p w:rsidR="009A7022" w:rsidRPr="009A7022" w:rsidRDefault="00D1520B" w:rsidP="009A7022">
      <w:pPr>
        <w:ind w:left="720"/>
        <w:jc w:val="both"/>
        <w:rPr>
          <w:rFonts w:ascii="Garamond" w:hAnsi="Garamond"/>
        </w:rPr>
      </w:pPr>
      <w:r w:rsidRPr="009A7022">
        <w:rPr>
          <w:rFonts w:ascii="Garamond" w:hAnsi="Garamond"/>
        </w:rPr>
        <w:t xml:space="preserve">a. Case study 1: Impact of data literacy on business growth and performance </w:t>
      </w:r>
    </w:p>
    <w:p w:rsidR="009A7022" w:rsidRPr="009A7022" w:rsidRDefault="00D1520B" w:rsidP="009A7022">
      <w:pPr>
        <w:ind w:left="720"/>
        <w:jc w:val="both"/>
        <w:rPr>
          <w:rFonts w:ascii="Garamond" w:hAnsi="Garamond"/>
        </w:rPr>
      </w:pPr>
      <w:r w:rsidRPr="009A7022">
        <w:rPr>
          <w:rFonts w:ascii="Garamond" w:hAnsi="Garamond"/>
        </w:rPr>
        <w:t xml:space="preserve">b. Case study 2: Data literacy in public policy and decision-making </w:t>
      </w:r>
    </w:p>
    <w:p w:rsidR="00D1520B" w:rsidRPr="009A7022" w:rsidRDefault="00D1520B" w:rsidP="009A7022">
      <w:pPr>
        <w:ind w:left="720"/>
        <w:jc w:val="both"/>
        <w:rPr>
          <w:rFonts w:ascii="Garamond" w:hAnsi="Garamond"/>
        </w:rPr>
      </w:pPr>
      <w:r w:rsidRPr="009A7022">
        <w:rPr>
          <w:rFonts w:ascii="Garamond" w:hAnsi="Garamond"/>
        </w:rPr>
        <w:t>c. Case study 3: Data literacy in healthcare for improved patient outcomes</w:t>
      </w:r>
    </w:p>
    <w:p w:rsidR="009A7022" w:rsidRDefault="00D1520B" w:rsidP="009A7022">
      <w:pPr>
        <w:numPr>
          <w:ilvl w:val="0"/>
          <w:numId w:val="1"/>
        </w:numPr>
        <w:jc w:val="both"/>
        <w:rPr>
          <w:rFonts w:ascii="Garamond" w:hAnsi="Garamond"/>
        </w:rPr>
      </w:pPr>
      <w:r w:rsidRPr="009A7022">
        <w:rPr>
          <w:rFonts w:ascii="Garamond" w:hAnsi="Garamond"/>
        </w:rPr>
        <w:t xml:space="preserve">Developing Data Literacy Skills </w:t>
      </w:r>
    </w:p>
    <w:p w:rsidR="009A7022" w:rsidRDefault="00D1520B" w:rsidP="009A7022">
      <w:pPr>
        <w:ind w:left="720"/>
        <w:jc w:val="both"/>
        <w:rPr>
          <w:rFonts w:ascii="Garamond" w:hAnsi="Garamond"/>
        </w:rPr>
      </w:pPr>
      <w:r w:rsidRPr="009A7022">
        <w:rPr>
          <w:rFonts w:ascii="Garamond" w:hAnsi="Garamond"/>
        </w:rPr>
        <w:t xml:space="preserve">a. Resources and learning opportunities for acquiring data literacy skills </w:t>
      </w:r>
    </w:p>
    <w:p w:rsidR="009A7022" w:rsidRDefault="00D1520B" w:rsidP="009A7022">
      <w:pPr>
        <w:ind w:left="720"/>
        <w:jc w:val="both"/>
        <w:rPr>
          <w:rFonts w:ascii="Garamond" w:hAnsi="Garamond"/>
        </w:rPr>
      </w:pPr>
      <w:r w:rsidRPr="009A7022">
        <w:rPr>
          <w:rFonts w:ascii="Garamond" w:hAnsi="Garamond"/>
        </w:rPr>
        <w:t xml:space="preserve">b. Online courses, books, and other educational materials </w:t>
      </w:r>
    </w:p>
    <w:p w:rsidR="00D1520B" w:rsidRPr="009A7022" w:rsidRDefault="00D1520B" w:rsidP="009A7022">
      <w:pPr>
        <w:ind w:left="720"/>
        <w:jc w:val="both"/>
        <w:rPr>
          <w:rFonts w:ascii="Garamond" w:hAnsi="Garamond"/>
        </w:rPr>
      </w:pPr>
      <w:r w:rsidRPr="009A7022">
        <w:rPr>
          <w:rFonts w:ascii="Garamond" w:hAnsi="Garamond"/>
        </w:rPr>
        <w:t>c. Use case: Personal growth and skill development through data literacy</w:t>
      </w:r>
    </w:p>
    <w:p w:rsidR="009A7022" w:rsidRDefault="00D1520B" w:rsidP="009A7022">
      <w:pPr>
        <w:numPr>
          <w:ilvl w:val="0"/>
          <w:numId w:val="1"/>
        </w:numPr>
        <w:jc w:val="both"/>
        <w:rPr>
          <w:rFonts w:ascii="Garamond" w:hAnsi="Garamond"/>
        </w:rPr>
      </w:pPr>
      <w:r w:rsidRPr="009A7022">
        <w:rPr>
          <w:rFonts w:ascii="Garamond" w:hAnsi="Garamond"/>
        </w:rPr>
        <w:t xml:space="preserve">The Future of Data Literacy </w:t>
      </w:r>
    </w:p>
    <w:p w:rsidR="009A7022" w:rsidRDefault="00D1520B" w:rsidP="009A7022">
      <w:pPr>
        <w:ind w:left="720"/>
        <w:jc w:val="both"/>
        <w:rPr>
          <w:rFonts w:ascii="Garamond" w:hAnsi="Garamond"/>
        </w:rPr>
      </w:pPr>
      <w:r w:rsidRPr="009A7022">
        <w:rPr>
          <w:rFonts w:ascii="Garamond" w:hAnsi="Garamond"/>
        </w:rPr>
        <w:t xml:space="preserve">a. Emerging trends and technologies shaping the data landscape </w:t>
      </w:r>
    </w:p>
    <w:p w:rsidR="009A7022" w:rsidRDefault="00D1520B" w:rsidP="009A7022">
      <w:pPr>
        <w:ind w:left="720"/>
        <w:jc w:val="both"/>
        <w:rPr>
          <w:rFonts w:ascii="Garamond" w:hAnsi="Garamond"/>
        </w:rPr>
      </w:pPr>
      <w:r w:rsidRPr="009A7022">
        <w:rPr>
          <w:rFonts w:ascii="Garamond" w:hAnsi="Garamond"/>
        </w:rPr>
        <w:t xml:space="preserve">b. Anticipated advancements in data literacy skills and knowledge </w:t>
      </w:r>
    </w:p>
    <w:p w:rsidR="00D1520B" w:rsidRPr="009A7022" w:rsidRDefault="00D1520B" w:rsidP="009A7022">
      <w:pPr>
        <w:ind w:left="720"/>
        <w:jc w:val="both"/>
        <w:rPr>
          <w:rFonts w:ascii="Garamond" w:hAnsi="Garamond"/>
        </w:rPr>
      </w:pPr>
      <w:r w:rsidRPr="009A7022">
        <w:rPr>
          <w:rFonts w:ascii="Garamond" w:hAnsi="Garamond"/>
        </w:rPr>
        <w:t>c. Use case: Harnessing the power of emerging technologies with data literacy</w:t>
      </w:r>
    </w:p>
    <w:p w:rsidR="00D1520B" w:rsidRPr="00D1520B" w:rsidRDefault="00D1520B" w:rsidP="009A7022">
      <w:pPr>
        <w:numPr>
          <w:ilvl w:val="0"/>
          <w:numId w:val="1"/>
        </w:numPr>
        <w:jc w:val="both"/>
        <w:rPr>
          <w:rFonts w:ascii="Garamond" w:hAnsi="Garamond"/>
        </w:rPr>
      </w:pPr>
      <w:r w:rsidRPr="00D1520B">
        <w:rPr>
          <w:rFonts w:ascii="Garamond" w:hAnsi="Garamond"/>
        </w:rPr>
        <w:t>The Future of Data Literacy a. Emerging trends and technologies shaping the data landscape b. Anticipated advancements in data literacy skills and knowledge c. Encouraging a data-literate mindset for lifelong learning and adaptation</w:t>
      </w:r>
    </w:p>
    <w:p w:rsidR="00D1520B" w:rsidRPr="00D1520B" w:rsidRDefault="00D1520B" w:rsidP="009A7022">
      <w:pPr>
        <w:numPr>
          <w:ilvl w:val="0"/>
          <w:numId w:val="1"/>
        </w:numPr>
        <w:jc w:val="both"/>
        <w:rPr>
          <w:rFonts w:ascii="Garamond" w:hAnsi="Garamond"/>
        </w:rPr>
      </w:pPr>
      <w:r w:rsidRPr="00D1520B">
        <w:rPr>
          <w:rFonts w:ascii="Garamond" w:hAnsi="Garamond"/>
        </w:rPr>
        <w:t>Conclusion a. Recap of the importance of data literacy b. Call to action for individuals to embrace data literacy c. Potential benefits and opportunities of a data-literate society</w:t>
      </w:r>
    </w:p>
    <w:p w:rsidR="00F55789" w:rsidRPr="009A7022" w:rsidRDefault="00F55789" w:rsidP="009A7022">
      <w:pPr>
        <w:jc w:val="both"/>
        <w:rPr>
          <w:rFonts w:ascii="Garamond" w:hAnsi="Garamond"/>
        </w:rPr>
      </w:pPr>
    </w:p>
    <w:sectPr w:rsidR="00F55789" w:rsidRPr="009A7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BF7893"/>
    <w:multiLevelType w:val="multilevel"/>
    <w:tmpl w:val="D080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1162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0B"/>
    <w:rsid w:val="001646B7"/>
    <w:rsid w:val="00242C2D"/>
    <w:rsid w:val="009A7022"/>
    <w:rsid w:val="00CF21A3"/>
    <w:rsid w:val="00D1520B"/>
    <w:rsid w:val="00DE6559"/>
    <w:rsid w:val="00F5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D34F"/>
  <w15:chartTrackingRefBased/>
  <w15:docId w15:val="{2BD58059-303C-4135-89DC-BB6AC3A1F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2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20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95830">
      <w:bodyDiv w:val="1"/>
      <w:marLeft w:val="0"/>
      <w:marRight w:val="0"/>
      <w:marTop w:val="0"/>
      <w:marBottom w:val="0"/>
      <w:divBdr>
        <w:top w:val="none" w:sz="0" w:space="0" w:color="auto"/>
        <w:left w:val="none" w:sz="0" w:space="0" w:color="auto"/>
        <w:bottom w:val="none" w:sz="0" w:space="0" w:color="auto"/>
        <w:right w:val="none" w:sz="0" w:space="0" w:color="auto"/>
      </w:divBdr>
    </w:div>
    <w:div w:id="233246442">
      <w:bodyDiv w:val="1"/>
      <w:marLeft w:val="0"/>
      <w:marRight w:val="0"/>
      <w:marTop w:val="0"/>
      <w:marBottom w:val="0"/>
      <w:divBdr>
        <w:top w:val="none" w:sz="0" w:space="0" w:color="auto"/>
        <w:left w:val="none" w:sz="0" w:space="0" w:color="auto"/>
        <w:bottom w:val="none" w:sz="0" w:space="0" w:color="auto"/>
        <w:right w:val="none" w:sz="0" w:space="0" w:color="auto"/>
      </w:divBdr>
    </w:div>
    <w:div w:id="851190490">
      <w:bodyDiv w:val="1"/>
      <w:marLeft w:val="0"/>
      <w:marRight w:val="0"/>
      <w:marTop w:val="0"/>
      <w:marBottom w:val="0"/>
      <w:divBdr>
        <w:top w:val="none" w:sz="0" w:space="0" w:color="auto"/>
        <w:left w:val="none" w:sz="0" w:space="0" w:color="auto"/>
        <w:bottom w:val="none" w:sz="0" w:space="0" w:color="auto"/>
        <w:right w:val="none" w:sz="0" w:space="0" w:color="auto"/>
      </w:divBdr>
    </w:div>
    <w:div w:id="1556814453">
      <w:bodyDiv w:val="1"/>
      <w:marLeft w:val="0"/>
      <w:marRight w:val="0"/>
      <w:marTop w:val="0"/>
      <w:marBottom w:val="0"/>
      <w:divBdr>
        <w:top w:val="none" w:sz="0" w:space="0" w:color="auto"/>
        <w:left w:val="none" w:sz="0" w:space="0" w:color="auto"/>
        <w:bottom w:val="none" w:sz="0" w:space="0" w:color="auto"/>
        <w:right w:val="none" w:sz="0" w:space="0" w:color="auto"/>
      </w:divBdr>
    </w:div>
    <w:div w:id="2018118878">
      <w:bodyDiv w:val="1"/>
      <w:marLeft w:val="0"/>
      <w:marRight w:val="0"/>
      <w:marTop w:val="0"/>
      <w:marBottom w:val="0"/>
      <w:divBdr>
        <w:top w:val="none" w:sz="0" w:space="0" w:color="auto"/>
        <w:left w:val="none" w:sz="0" w:space="0" w:color="auto"/>
        <w:bottom w:val="none" w:sz="0" w:space="0" w:color="auto"/>
        <w:right w:val="none" w:sz="0" w:space="0" w:color="auto"/>
      </w:divBdr>
    </w:div>
    <w:div w:id="214199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Enoch</cp:lastModifiedBy>
  <cp:revision>1</cp:revision>
  <dcterms:created xsi:type="dcterms:W3CDTF">2023-06-02T11:01:00Z</dcterms:created>
  <dcterms:modified xsi:type="dcterms:W3CDTF">2023-06-02T15:40:00Z</dcterms:modified>
</cp:coreProperties>
</file>