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D62" w:rsidRPr="008556CF" w:rsidRDefault="00560140">
      <w:pPr>
        <w:rPr>
          <w:rFonts w:ascii="Bell MT" w:hAnsi="Bell MT"/>
          <w:b/>
          <w:sz w:val="32"/>
          <w:szCs w:val="32"/>
          <w:u w:val="single"/>
        </w:rPr>
      </w:pPr>
      <w:r w:rsidRPr="008556CF">
        <w:rPr>
          <w:rFonts w:ascii="Bell MT" w:hAnsi="Bell MT"/>
          <w:b/>
          <w:sz w:val="32"/>
          <w:szCs w:val="32"/>
          <w:u w:val="single"/>
        </w:rPr>
        <w:t xml:space="preserve">Répartition des tâches </w:t>
      </w:r>
    </w:p>
    <w:p w:rsidR="00560140" w:rsidRPr="008556CF" w:rsidRDefault="00560140">
      <w:pPr>
        <w:rPr>
          <w:rFonts w:ascii="Bell MT" w:hAnsi="Bell MT"/>
          <w:sz w:val="32"/>
          <w:szCs w:val="32"/>
        </w:rPr>
      </w:pPr>
      <w:r w:rsidRPr="008556CF">
        <w:rPr>
          <w:rFonts w:ascii="Bell MT" w:hAnsi="Bell MT"/>
          <w:sz w:val="32"/>
          <w:szCs w:val="32"/>
        </w:rPr>
        <w:t xml:space="preserve">Equipe BD : </w:t>
      </w:r>
      <w:proofErr w:type="spellStart"/>
      <w:r w:rsidR="004C16CF" w:rsidRPr="008556CF">
        <w:rPr>
          <w:rFonts w:ascii="Bell MT" w:hAnsi="Bell MT"/>
          <w:sz w:val="32"/>
          <w:szCs w:val="32"/>
        </w:rPr>
        <w:t>Déo</w:t>
      </w:r>
      <w:proofErr w:type="spellEnd"/>
      <w:r w:rsidR="004C16CF" w:rsidRPr="008556CF">
        <w:rPr>
          <w:rFonts w:ascii="Bell MT" w:hAnsi="Bell MT"/>
          <w:sz w:val="32"/>
          <w:szCs w:val="32"/>
        </w:rPr>
        <w:t>-Gracias, Jefferson, Isaac.</w:t>
      </w:r>
    </w:p>
    <w:p w:rsidR="00560140" w:rsidRPr="008556CF" w:rsidRDefault="00560140">
      <w:pPr>
        <w:rPr>
          <w:rFonts w:ascii="Bell MT" w:hAnsi="Bell MT"/>
          <w:sz w:val="32"/>
          <w:szCs w:val="32"/>
        </w:rPr>
      </w:pPr>
      <w:r w:rsidRPr="008556CF">
        <w:rPr>
          <w:rFonts w:ascii="Bell MT" w:hAnsi="Bell MT"/>
          <w:sz w:val="32"/>
          <w:szCs w:val="32"/>
        </w:rPr>
        <w:t>Equipe AA</w:t>
      </w:r>
      <w:r w:rsidR="004C16CF" w:rsidRPr="008556CF">
        <w:rPr>
          <w:rFonts w:ascii="Bell MT" w:hAnsi="Bell MT"/>
          <w:sz w:val="32"/>
          <w:szCs w:val="32"/>
        </w:rPr>
        <w:t xml:space="preserve"> (Application d’automatisation)</w:t>
      </w:r>
      <w:r w:rsidRPr="008556CF">
        <w:rPr>
          <w:rFonts w:ascii="Bell MT" w:hAnsi="Bell MT"/>
          <w:sz w:val="32"/>
          <w:szCs w:val="32"/>
        </w:rPr>
        <w:t xml:space="preserve"> : </w:t>
      </w:r>
      <w:r w:rsidR="00444EFD" w:rsidRPr="008556CF">
        <w:rPr>
          <w:rFonts w:ascii="Bell MT" w:hAnsi="Bell MT"/>
          <w:sz w:val="32"/>
          <w:szCs w:val="32"/>
        </w:rPr>
        <w:t xml:space="preserve">Stephen et </w:t>
      </w:r>
      <w:proofErr w:type="spellStart"/>
      <w:r w:rsidR="00444EFD" w:rsidRPr="008556CF">
        <w:rPr>
          <w:rFonts w:ascii="Bell MT" w:hAnsi="Bell MT"/>
          <w:sz w:val="32"/>
          <w:szCs w:val="32"/>
        </w:rPr>
        <w:t>Kadir</w:t>
      </w:r>
      <w:proofErr w:type="spellEnd"/>
      <w:r w:rsidR="00444EFD" w:rsidRPr="008556CF">
        <w:rPr>
          <w:rFonts w:ascii="Bell MT" w:hAnsi="Bell MT"/>
          <w:sz w:val="32"/>
          <w:szCs w:val="32"/>
        </w:rPr>
        <w:t>.</w:t>
      </w:r>
    </w:p>
    <w:p w:rsidR="00560140" w:rsidRPr="008556CF" w:rsidRDefault="00560140">
      <w:pPr>
        <w:rPr>
          <w:rFonts w:ascii="Bell MT" w:hAnsi="Bell MT"/>
          <w:sz w:val="32"/>
          <w:szCs w:val="32"/>
        </w:rPr>
      </w:pPr>
      <w:r w:rsidRPr="008556CF">
        <w:rPr>
          <w:rFonts w:ascii="Bell MT" w:hAnsi="Bell MT"/>
          <w:sz w:val="32"/>
          <w:szCs w:val="32"/>
        </w:rPr>
        <w:t>Equipe AE </w:t>
      </w:r>
      <w:r w:rsidR="004C16CF" w:rsidRPr="008556CF">
        <w:rPr>
          <w:rFonts w:ascii="Bell MT" w:hAnsi="Bell MT"/>
          <w:sz w:val="32"/>
          <w:szCs w:val="32"/>
        </w:rPr>
        <w:t>(Application d’exploitation)</w:t>
      </w:r>
      <w:r w:rsidRPr="008556CF">
        <w:rPr>
          <w:rFonts w:ascii="Bell MT" w:hAnsi="Bell MT"/>
          <w:sz w:val="32"/>
          <w:szCs w:val="32"/>
        </w:rPr>
        <w:t xml:space="preserve">: </w:t>
      </w:r>
      <w:r w:rsidR="004C16CF" w:rsidRPr="008556CF">
        <w:rPr>
          <w:rFonts w:ascii="Bell MT" w:hAnsi="Bell MT"/>
          <w:sz w:val="32"/>
          <w:szCs w:val="32"/>
        </w:rPr>
        <w:t xml:space="preserve">Enock, Yasmine, </w:t>
      </w:r>
      <w:proofErr w:type="spellStart"/>
      <w:r w:rsidR="004C16CF" w:rsidRPr="008556CF">
        <w:rPr>
          <w:rFonts w:ascii="Bell MT" w:hAnsi="Bell MT"/>
          <w:sz w:val="32"/>
          <w:szCs w:val="32"/>
        </w:rPr>
        <w:t>Bénicia</w:t>
      </w:r>
      <w:proofErr w:type="spellEnd"/>
      <w:r w:rsidR="00444EFD" w:rsidRPr="008556CF">
        <w:rPr>
          <w:rFonts w:ascii="Bell MT" w:hAnsi="Bell MT"/>
          <w:sz w:val="32"/>
          <w:szCs w:val="32"/>
        </w:rPr>
        <w:t>.</w:t>
      </w:r>
    </w:p>
    <w:p w:rsidR="00444EFD" w:rsidRPr="008556CF" w:rsidRDefault="00444EFD">
      <w:pPr>
        <w:rPr>
          <w:rFonts w:ascii="Bell MT" w:hAnsi="Bell MT"/>
          <w:sz w:val="32"/>
          <w:szCs w:val="32"/>
        </w:rPr>
      </w:pPr>
    </w:p>
    <w:p w:rsidR="00444EFD" w:rsidRPr="008556CF" w:rsidRDefault="00444EFD">
      <w:pPr>
        <w:rPr>
          <w:rFonts w:ascii="Bell MT" w:hAnsi="Bell MT"/>
          <w:sz w:val="32"/>
          <w:szCs w:val="32"/>
        </w:rPr>
      </w:pPr>
    </w:p>
    <w:p w:rsidR="00444EFD" w:rsidRPr="008556CF" w:rsidRDefault="00444EFD">
      <w:pPr>
        <w:rPr>
          <w:rFonts w:ascii="Bell MT" w:hAnsi="Bell MT"/>
          <w:color w:val="FF0000"/>
        </w:rPr>
      </w:pPr>
      <w:r w:rsidRPr="008556CF">
        <w:rPr>
          <w:rFonts w:ascii="Bell MT" w:hAnsi="Bell MT"/>
        </w:rPr>
        <w:t xml:space="preserve">NB : </w:t>
      </w:r>
      <w:r w:rsidRPr="008556CF">
        <w:rPr>
          <w:rFonts w:ascii="Bell MT" w:hAnsi="Bell MT"/>
          <w:color w:val="FF0000"/>
        </w:rPr>
        <w:t xml:space="preserve">Toutes les équipes chargées des Applications ne doivent pas encore relier à la base de données. Juste faire les Applications rien d’autres. </w:t>
      </w:r>
      <w:r w:rsidRPr="008556CF">
        <w:rPr>
          <w:rFonts w:ascii="Bell MT" w:hAnsi="Bell MT"/>
          <w:color w:val="FF0000"/>
        </w:rPr>
        <w:br/>
        <w:t xml:space="preserve">Apprenez à utiliser </w:t>
      </w:r>
      <w:proofErr w:type="spellStart"/>
      <w:r w:rsidRPr="008556CF">
        <w:rPr>
          <w:rFonts w:ascii="Bell MT" w:hAnsi="Bell MT"/>
          <w:color w:val="FF0000"/>
        </w:rPr>
        <w:t>GitHub</w:t>
      </w:r>
      <w:proofErr w:type="spellEnd"/>
      <w:r w:rsidRPr="008556CF">
        <w:rPr>
          <w:rFonts w:ascii="Bell MT" w:hAnsi="Bell MT"/>
          <w:color w:val="FF0000"/>
        </w:rPr>
        <w:t xml:space="preserve"> dernier délai Mardi 15h. On veut voir tout le monde sur </w:t>
      </w:r>
      <w:proofErr w:type="spellStart"/>
      <w:r w:rsidRPr="008556CF">
        <w:rPr>
          <w:rFonts w:ascii="Bell MT" w:hAnsi="Bell MT"/>
          <w:color w:val="FF0000"/>
        </w:rPr>
        <w:t>GitHub</w:t>
      </w:r>
      <w:proofErr w:type="spellEnd"/>
      <w:r w:rsidRPr="008556CF">
        <w:rPr>
          <w:rFonts w:ascii="Bell MT" w:hAnsi="Bell MT"/>
          <w:color w:val="FF0000"/>
        </w:rPr>
        <w:t xml:space="preserve"> ce </w:t>
      </w:r>
      <w:proofErr w:type="spellStart"/>
      <w:r w:rsidRPr="008556CF">
        <w:rPr>
          <w:rFonts w:ascii="Bell MT" w:hAnsi="Bell MT"/>
          <w:color w:val="FF0000"/>
        </w:rPr>
        <w:t>jour là</w:t>
      </w:r>
      <w:proofErr w:type="spellEnd"/>
      <w:r w:rsidRPr="008556CF">
        <w:rPr>
          <w:rFonts w:ascii="Bell MT" w:hAnsi="Bell MT"/>
          <w:color w:val="FF0000"/>
        </w:rPr>
        <w:t>.</w:t>
      </w:r>
    </w:p>
    <w:p w:rsidR="00444EFD" w:rsidRPr="008556CF" w:rsidRDefault="00444EFD">
      <w:pPr>
        <w:rPr>
          <w:rFonts w:ascii="Bell MT" w:hAnsi="Bell MT"/>
        </w:rPr>
      </w:pPr>
      <w:r w:rsidRPr="008556CF">
        <w:rPr>
          <w:rFonts w:ascii="Bell MT" w:hAnsi="Bell MT"/>
        </w:rPr>
        <w:t xml:space="preserve">Chaque groupe de travail doit d’abord prendre en compte les demandes du cahier de charge et puis après seulement commencer à les lister puis voir comment les réaliser. Lire -&gt; Noter -&gt; Réaliser pardon. </w:t>
      </w:r>
    </w:p>
    <w:p w:rsidR="008556CF" w:rsidRDefault="008556CF"/>
    <w:p w:rsidR="008556CF" w:rsidRPr="008556CF" w:rsidRDefault="008556CF" w:rsidP="00855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556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Liste des exigences du cahier de charges pour l'AE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Développer une interface graphique complète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L'AE doit impérativement être dotée d'une Interface Personne-Machine Graphique (IPMG) intuitive et propre.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Fournir le Document de Spécification des Exigences du Logiciel (SEL)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Rédiger ce document qui contient l'analyse, l'expression des besoins et la table des matières de  l’application.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Fournir le Document de Spécification de Conception du Logiciel (SCL)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Documenter l'architecture du code.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Réaliser la modélisation UML complète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Intégrer un Diagramme de contexte (ou flux de données), un Diagramme de cas d'utilisation UML, et un Diagramme d'interaction/flux pour le cheminement des écrans.</w:t>
      </w:r>
      <w:r>
        <w:rPr>
          <w:rFonts w:ascii="Bell MT" w:eastAsia="Times New Roman" w:hAnsi="Bell MT" w:cs="Times New Roman"/>
          <w:sz w:val="24"/>
          <w:szCs w:val="24"/>
          <w:lang w:eastAsia="fr-FR"/>
        </w:rPr>
        <w:t xml:space="preserve"> (Pas besoin d’un diagramme de classe)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Permettre la consultation des stocks en temps réel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L'interface doit afficher l'état actuel des produits, des lots et des inventaires dans l'entrepôt.</w:t>
      </w:r>
      <w:bookmarkStart w:id="0" w:name="_GoBack"/>
      <w:bookmarkEnd w:id="0"/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Permettre la mise à jour des stocks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L'utilisateur doit pouvoir modifier les quantités, déplacer des produits ou changer les statuts directement depuis l'interface.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Gérer les mouvements d'Entrées (Réception)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Créer les écrans pour la réception des colis, le déchargement, la vérification et l'affectation aux cellules de stockage.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Gérer les mouvements de Sorties (Expédition)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Créer les écrans pour la préparation des commandes, le colisage et le chargement dans les camions.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Gérer la persistance des données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Le code Java doit obligatoirement se connecter à la base de données </w:t>
      </w:r>
      <w:proofErr w:type="spellStart"/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>PostgreSQL</w:t>
      </w:r>
      <w:proofErr w:type="spellEnd"/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du Groupe 1 (via JDBC) pour lire et enregistrer les informations.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Structurer le code en paquets (Packages)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Découper le projet Java proprement (par exemple : un package pour l'IHM, un pour les objets métiers, un pour la connexion BD).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lastRenderedPageBreak/>
        <w:t>Dresser l'inventaire des modules et bibliothèques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Lister toutes les librairies externes utilisées (ex: le driver JDBC de </w:t>
      </w:r>
      <w:proofErr w:type="spellStart"/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>Postgres</w:t>
      </w:r>
      <w:proofErr w:type="spellEnd"/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qui permet la connexion) et préciser obligatoirement leurs </w:t>
      </w: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licences logicielles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>.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Rédiger la documentation technique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Inclure l'analyse et la conception directement dans le code via des commentaires structurés (comme la </w:t>
      </w:r>
      <w:proofErr w:type="spellStart"/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>Javadoc</w:t>
      </w:r>
      <w:proofErr w:type="spellEnd"/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>).</w:t>
      </w:r>
    </w:p>
    <w:p w:rsidR="008556CF" w:rsidRPr="008556CF" w:rsidRDefault="008556CF" w:rsidP="00855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fr-FR"/>
        </w:rPr>
      </w:pPr>
      <w:r w:rsidRPr="008556CF">
        <w:rPr>
          <w:rFonts w:ascii="Bell MT" w:eastAsia="Times New Roman" w:hAnsi="Bell MT" w:cs="Times New Roman"/>
          <w:bCs/>
          <w:sz w:val="24"/>
          <w:szCs w:val="24"/>
          <w:lang w:eastAsia="fr-FR"/>
        </w:rPr>
        <w:t>Fournir le plan de Vérification et Validation (Tests) :</w:t>
      </w:r>
      <w:r w:rsidRPr="008556CF">
        <w:rPr>
          <w:rFonts w:ascii="Bell MT" w:eastAsia="Times New Roman" w:hAnsi="Bell MT" w:cs="Times New Roman"/>
          <w:sz w:val="24"/>
          <w:szCs w:val="24"/>
          <w:lang w:eastAsia="fr-FR"/>
        </w:rPr>
        <w:t xml:space="preserve"> Concevoir et documenter une stratégie de tests unitaires et d'intégration pour prouver que tes écrans et ta logique fonctionnent sans bug.</w:t>
      </w:r>
    </w:p>
    <w:p w:rsidR="008556CF" w:rsidRPr="008556CF" w:rsidRDefault="008556CF">
      <w:pPr>
        <w:rPr>
          <w:rFonts w:ascii="Bell MT" w:hAnsi="Bell MT"/>
          <w:sz w:val="24"/>
          <w:szCs w:val="24"/>
        </w:rPr>
      </w:pPr>
      <w:r w:rsidRPr="008556CF">
        <w:rPr>
          <w:rFonts w:ascii="Bell MT" w:hAnsi="Bell MT"/>
          <w:sz w:val="24"/>
          <w:szCs w:val="24"/>
        </w:rPr>
        <w:t xml:space="preserve">Comme le design visuel de la peau de notre application dépend de tout alors on ne va pas commencer par l’IHM, on va d’abord commencer par faire une maquette sur </w:t>
      </w:r>
      <w:proofErr w:type="spellStart"/>
      <w:r w:rsidRPr="008556CF">
        <w:rPr>
          <w:rFonts w:ascii="Bell MT" w:hAnsi="Bell MT"/>
          <w:sz w:val="24"/>
          <w:szCs w:val="24"/>
        </w:rPr>
        <w:t>Figma</w:t>
      </w:r>
      <w:proofErr w:type="spellEnd"/>
      <w:r w:rsidRPr="008556CF">
        <w:rPr>
          <w:rFonts w:ascii="Bell MT" w:hAnsi="Bell MT"/>
          <w:sz w:val="24"/>
          <w:szCs w:val="24"/>
        </w:rPr>
        <w:t xml:space="preserve"> et ensuite on verra proprement comment connecter le code Java du logiciel à la BD et on pourra après concevoir l’IHM.</w:t>
      </w:r>
    </w:p>
    <w:sectPr w:rsidR="008556CF" w:rsidRPr="008556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976F3C"/>
    <w:multiLevelType w:val="multilevel"/>
    <w:tmpl w:val="5C98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140"/>
    <w:rsid w:val="00444EFD"/>
    <w:rsid w:val="004C16CF"/>
    <w:rsid w:val="00560140"/>
    <w:rsid w:val="008556CF"/>
    <w:rsid w:val="00CC757F"/>
    <w:rsid w:val="00D5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BAAB52-5DD5-49CF-927B-5A69B603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556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556C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5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7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492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2026-06-15T12:41:00Z</dcterms:created>
  <dcterms:modified xsi:type="dcterms:W3CDTF">2026-06-16T08:22:00Z</dcterms:modified>
</cp:coreProperties>
</file>