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8251D" w14:textId="3DC8B6A6" w:rsidR="006D0BB2" w:rsidRDefault="006D0BB2">
      <w:pPr>
        <w:rPr>
          <w:rFonts w:ascii="Times New Roman" w:hAnsi="Times New Roman"/>
          <w:sz w:val="24"/>
        </w:rPr>
      </w:pPr>
    </w:p>
    <w:p w14:paraId="5813D106" w14:textId="0B46C167" w:rsidR="007B5310" w:rsidRDefault="007B5310">
      <w:pPr>
        <w:rPr>
          <w:rFonts w:ascii="Times New Roman" w:hAnsi="Times New Roman"/>
          <w:sz w:val="24"/>
        </w:rPr>
      </w:pPr>
    </w:p>
    <w:p w14:paraId="34764750" w14:textId="389A9910" w:rsidR="007B5310" w:rsidRDefault="007B5310">
      <w:pPr>
        <w:rPr>
          <w:rFonts w:ascii="Times New Roman" w:hAnsi="Times New Roman"/>
          <w:sz w:val="24"/>
        </w:rPr>
      </w:pPr>
    </w:p>
    <w:p w14:paraId="52B2774A" w14:textId="77777777" w:rsidR="007B5310" w:rsidRDefault="007B5310" w:rsidP="007B5310">
      <w:pPr>
        <w:ind w:left="720" w:firstLine="720"/>
        <w:rPr>
          <w:rFonts w:ascii="Aptos" w:hAnsi="Aptos"/>
          <w:b/>
          <w:bCs/>
          <w:i/>
          <w:iCs/>
          <w:sz w:val="24"/>
          <w:szCs w:val="40"/>
        </w:rPr>
      </w:pPr>
    </w:p>
    <w:p w14:paraId="7A02038A" w14:textId="77777777" w:rsidR="007B5310" w:rsidRDefault="007B5310" w:rsidP="007B5310">
      <w:pPr>
        <w:ind w:left="720" w:firstLine="720"/>
        <w:rPr>
          <w:rFonts w:ascii="Aptos" w:hAnsi="Aptos"/>
          <w:b/>
          <w:bCs/>
          <w:i/>
          <w:iCs/>
          <w:sz w:val="24"/>
          <w:szCs w:val="40"/>
        </w:rPr>
      </w:pPr>
    </w:p>
    <w:p w14:paraId="6840858C" w14:textId="23972F65" w:rsidR="007B5310" w:rsidRPr="007B5310" w:rsidRDefault="007B5310" w:rsidP="007B5310">
      <w:pPr>
        <w:ind w:left="720" w:firstLine="720"/>
        <w:rPr>
          <w:rFonts w:ascii="Aptos" w:hAnsi="Aptos"/>
          <w:b/>
          <w:bCs/>
          <w:i/>
          <w:iCs/>
          <w:sz w:val="28"/>
          <w:szCs w:val="40"/>
        </w:rPr>
      </w:pPr>
      <w:r w:rsidRPr="007B5310">
        <w:rPr>
          <w:rFonts w:ascii="Aptos" w:hAnsi="Aptos"/>
          <w:b/>
          <w:bCs/>
          <w:i/>
          <w:iCs/>
          <w:sz w:val="28"/>
          <w:szCs w:val="40"/>
        </w:rPr>
        <w:t>Nairobi’s Heritage Tour</w:t>
      </w:r>
    </w:p>
    <w:p w14:paraId="0E504A7E" w14:textId="77777777" w:rsidR="007B5310" w:rsidRPr="003009DA" w:rsidRDefault="007B5310" w:rsidP="007B5310">
      <w:pPr>
        <w:rPr>
          <w:rFonts w:ascii="Aptos" w:hAnsi="Aptos"/>
          <w:b/>
          <w:bCs/>
          <w:i/>
          <w:iCs/>
          <w:sz w:val="24"/>
          <w:szCs w:val="40"/>
        </w:rPr>
      </w:pPr>
    </w:p>
    <w:p w14:paraId="394681AA" w14:textId="77777777" w:rsidR="007B5310" w:rsidRPr="003009DA" w:rsidRDefault="007B5310" w:rsidP="007B5310">
      <w:pPr>
        <w:rPr>
          <w:rFonts w:ascii="Aptos" w:hAnsi="Aptos"/>
          <w:b/>
          <w:bCs/>
          <w:sz w:val="20"/>
          <w:szCs w:val="32"/>
        </w:rPr>
      </w:pPr>
      <w:r w:rsidRPr="003009DA">
        <w:rPr>
          <w:rFonts w:ascii="Aptos" w:hAnsi="Aptos"/>
          <w:b/>
          <w:bCs/>
          <w:sz w:val="20"/>
          <w:szCs w:val="32"/>
        </w:rPr>
        <w:t>Tour Highlights</w:t>
      </w:r>
    </w:p>
    <w:p w14:paraId="60E931F2" w14:textId="77777777" w:rsidR="007B5310" w:rsidRPr="003009DA" w:rsidRDefault="007B5310" w:rsidP="007B5310">
      <w:pPr>
        <w:ind w:firstLine="720"/>
        <w:rPr>
          <w:rFonts w:ascii="Aptos" w:hAnsi="Aptos"/>
          <w:sz w:val="20"/>
          <w:szCs w:val="32"/>
        </w:rPr>
      </w:pPr>
    </w:p>
    <w:p w14:paraId="6D2DECEC" w14:textId="77777777" w:rsidR="007B5310" w:rsidRPr="003009DA" w:rsidRDefault="007B5310" w:rsidP="007B5310">
      <w:pPr>
        <w:pStyle w:val="ListParagraph"/>
        <w:numPr>
          <w:ilvl w:val="0"/>
          <w:numId w:val="2"/>
        </w:numPr>
        <w:rPr>
          <w:rFonts w:ascii="Aptos" w:hAnsi="Aptos"/>
          <w:sz w:val="20"/>
          <w:szCs w:val="32"/>
        </w:rPr>
      </w:pPr>
      <w:r w:rsidRPr="003009DA">
        <w:rPr>
          <w:rFonts w:ascii="Aptos" w:hAnsi="Aptos"/>
          <w:sz w:val="20"/>
          <w:szCs w:val="32"/>
        </w:rPr>
        <w:t xml:space="preserve">Nairobi Gallery </w:t>
      </w:r>
    </w:p>
    <w:p w14:paraId="15E71C0A" w14:textId="77777777" w:rsidR="007B5310" w:rsidRPr="003009DA" w:rsidRDefault="007B5310" w:rsidP="007B5310">
      <w:pPr>
        <w:pStyle w:val="ListParagraph"/>
        <w:numPr>
          <w:ilvl w:val="0"/>
          <w:numId w:val="2"/>
        </w:numPr>
        <w:rPr>
          <w:rFonts w:ascii="Aptos" w:hAnsi="Aptos"/>
          <w:sz w:val="20"/>
          <w:szCs w:val="32"/>
        </w:rPr>
      </w:pPr>
      <w:r w:rsidRPr="003009DA">
        <w:rPr>
          <w:rFonts w:ascii="Aptos" w:hAnsi="Aptos"/>
          <w:sz w:val="20"/>
          <w:szCs w:val="32"/>
        </w:rPr>
        <w:t>Nairobi National Museum</w:t>
      </w:r>
    </w:p>
    <w:p w14:paraId="5E2B5A50" w14:textId="77777777" w:rsidR="007B5310" w:rsidRPr="003009DA" w:rsidRDefault="007B5310" w:rsidP="007B5310">
      <w:pPr>
        <w:pStyle w:val="ListParagraph"/>
        <w:numPr>
          <w:ilvl w:val="0"/>
          <w:numId w:val="2"/>
        </w:numPr>
        <w:rPr>
          <w:rFonts w:ascii="Aptos" w:hAnsi="Aptos"/>
          <w:sz w:val="20"/>
          <w:szCs w:val="32"/>
        </w:rPr>
      </w:pPr>
      <w:proofErr w:type="spellStart"/>
      <w:r w:rsidRPr="003009DA">
        <w:rPr>
          <w:rFonts w:ascii="Aptos" w:hAnsi="Aptos"/>
          <w:sz w:val="20"/>
          <w:szCs w:val="32"/>
        </w:rPr>
        <w:t>Bomas</w:t>
      </w:r>
      <w:proofErr w:type="spellEnd"/>
      <w:r w:rsidRPr="003009DA">
        <w:rPr>
          <w:rFonts w:ascii="Aptos" w:hAnsi="Aptos"/>
          <w:sz w:val="20"/>
          <w:szCs w:val="32"/>
        </w:rPr>
        <w:t xml:space="preserve"> of Kenya</w:t>
      </w:r>
    </w:p>
    <w:p w14:paraId="40348F1F" w14:textId="71C5688D" w:rsidR="007B5310" w:rsidRPr="003009DA" w:rsidRDefault="007B5310" w:rsidP="007B5310">
      <w:pPr>
        <w:rPr>
          <w:rFonts w:ascii="Aptos" w:hAnsi="Aptos"/>
          <w:sz w:val="20"/>
          <w:szCs w:val="32"/>
        </w:rPr>
      </w:pPr>
      <w:r w:rsidRPr="003009DA">
        <w:rPr>
          <w:rFonts w:ascii="Aptos" w:hAnsi="Aptos"/>
          <w:sz w:val="20"/>
          <w:szCs w:val="32"/>
        </w:rPr>
        <w:t>Pick up from your hotel in Nairobi at 8 am and proceed to The Nairobi Gallery. Buil</w:t>
      </w:r>
      <w:r>
        <w:rPr>
          <w:rFonts w:ascii="Aptos" w:hAnsi="Aptos"/>
          <w:sz w:val="20"/>
          <w:szCs w:val="32"/>
        </w:rPr>
        <w:t>t</w:t>
      </w:r>
      <w:r w:rsidRPr="003009DA">
        <w:rPr>
          <w:rFonts w:ascii="Aptos" w:hAnsi="Aptos"/>
          <w:sz w:val="20"/>
          <w:szCs w:val="32"/>
        </w:rPr>
        <w:t xml:space="preserve"> in the year 1913,</w:t>
      </w:r>
      <w:r w:rsidRPr="003009DA">
        <w:rPr>
          <w:rFonts w:ascii="Aptos" w:hAnsi="Aptos"/>
        </w:rPr>
        <w:t xml:space="preserve"> </w:t>
      </w:r>
      <w:r w:rsidRPr="003009DA">
        <w:rPr>
          <w:rFonts w:ascii="Aptos" w:hAnsi="Aptos"/>
          <w:sz w:val="20"/>
          <w:szCs w:val="32"/>
        </w:rPr>
        <w:t xml:space="preserve">The Nairobi Gallery is located at Kenyatta Avenue and Uhuru Highway roundabout next to </w:t>
      </w:r>
      <w:proofErr w:type="spellStart"/>
      <w:r w:rsidRPr="003009DA">
        <w:rPr>
          <w:rFonts w:ascii="Aptos" w:hAnsi="Aptos"/>
          <w:sz w:val="20"/>
          <w:szCs w:val="32"/>
        </w:rPr>
        <w:t>Nyayo</w:t>
      </w:r>
      <w:proofErr w:type="spellEnd"/>
      <w:r w:rsidRPr="003009DA">
        <w:rPr>
          <w:rFonts w:ascii="Aptos" w:hAnsi="Aptos"/>
          <w:sz w:val="20"/>
          <w:szCs w:val="32"/>
        </w:rPr>
        <w:t xml:space="preserve"> house. The building is situated at Kenya’s point zero from where distances to all corners of the country and subsequently to the continent and the world were measured from. Further, the building is part of an original master plan of government buildings around what is now Kenyatta Avenue. Before independence, the building was a colonial courthouse where natives accused of entering Nairobi without a pass were tried and sentenced. There’s a lot more that is found in this building including the </w:t>
      </w:r>
      <w:proofErr w:type="spellStart"/>
      <w:r w:rsidRPr="003009DA">
        <w:rPr>
          <w:rFonts w:ascii="Aptos" w:hAnsi="Aptos"/>
          <w:b/>
          <w:bCs/>
          <w:sz w:val="20"/>
          <w:szCs w:val="32"/>
        </w:rPr>
        <w:t>The</w:t>
      </w:r>
      <w:proofErr w:type="spellEnd"/>
      <w:r w:rsidRPr="003009DA">
        <w:rPr>
          <w:rFonts w:ascii="Aptos" w:hAnsi="Aptos"/>
          <w:b/>
          <w:bCs/>
          <w:sz w:val="20"/>
          <w:szCs w:val="32"/>
        </w:rPr>
        <w:t xml:space="preserve"> </w:t>
      </w:r>
      <w:proofErr w:type="spellStart"/>
      <w:r w:rsidRPr="003009DA">
        <w:rPr>
          <w:rFonts w:ascii="Aptos" w:hAnsi="Aptos"/>
          <w:b/>
          <w:bCs/>
          <w:sz w:val="20"/>
          <w:szCs w:val="32"/>
        </w:rPr>
        <w:t>Murumbi</w:t>
      </w:r>
      <w:proofErr w:type="spellEnd"/>
      <w:r w:rsidRPr="003009DA">
        <w:rPr>
          <w:rFonts w:ascii="Aptos" w:hAnsi="Aptos"/>
          <w:b/>
          <w:bCs/>
          <w:sz w:val="20"/>
          <w:szCs w:val="32"/>
        </w:rPr>
        <w:t xml:space="preserve"> African Heritage Collections, </w:t>
      </w:r>
      <w:r w:rsidRPr="003009DA">
        <w:rPr>
          <w:rFonts w:ascii="Aptos" w:hAnsi="Aptos"/>
          <w:sz w:val="20"/>
          <w:szCs w:val="32"/>
        </w:rPr>
        <w:t>great art work and age-old colonial safes that were used by the colonial government and have never been opened since they left.</w:t>
      </w:r>
    </w:p>
    <w:p w14:paraId="3B636CDB" w14:textId="77777777" w:rsidR="007B5310" w:rsidRPr="003009DA" w:rsidRDefault="007B5310" w:rsidP="007B5310">
      <w:pPr>
        <w:rPr>
          <w:rFonts w:ascii="Aptos" w:hAnsi="Aptos"/>
          <w:sz w:val="20"/>
          <w:szCs w:val="32"/>
        </w:rPr>
      </w:pPr>
      <w:r w:rsidRPr="003009DA">
        <w:rPr>
          <w:rFonts w:ascii="Aptos" w:hAnsi="Aptos"/>
          <w:sz w:val="20"/>
          <w:szCs w:val="32"/>
        </w:rPr>
        <w:t>(Duration: 2 hours)</w:t>
      </w:r>
    </w:p>
    <w:p w14:paraId="7053EA2B" w14:textId="77777777" w:rsidR="007B5310" w:rsidRPr="003009DA" w:rsidRDefault="007B5310" w:rsidP="007B5310">
      <w:pPr>
        <w:rPr>
          <w:rFonts w:ascii="Aptos" w:hAnsi="Aptos"/>
          <w:sz w:val="20"/>
          <w:szCs w:val="32"/>
        </w:rPr>
      </w:pPr>
    </w:p>
    <w:p w14:paraId="5E4B60F1" w14:textId="77777777" w:rsidR="007B5310" w:rsidRPr="003009DA" w:rsidRDefault="007B5310" w:rsidP="007B5310">
      <w:pPr>
        <w:rPr>
          <w:rFonts w:ascii="Aptos" w:hAnsi="Aptos"/>
          <w:sz w:val="20"/>
          <w:szCs w:val="32"/>
        </w:rPr>
      </w:pPr>
      <w:r w:rsidRPr="003009DA">
        <w:rPr>
          <w:rFonts w:ascii="Aptos" w:hAnsi="Aptos"/>
          <w:sz w:val="20"/>
          <w:szCs w:val="32"/>
        </w:rPr>
        <w:t>Later proceed to Nairobi National Museum for yet another experience of discovery, contemplation and discovery. Nairobi National Museum boasts both temporary and permanent galleries that attract learners and tourists alike. We have the following permanent galleries: The Cradle of human kind gallery; The Story of mammals; The History of Kenya; Cycles of life gallery; Numismatic exhibition and Asian African Heritage exhibition gallery respectively.</w:t>
      </w:r>
    </w:p>
    <w:p w14:paraId="0CD2D7FE" w14:textId="77777777" w:rsidR="007B5310" w:rsidRPr="003009DA" w:rsidRDefault="007B5310" w:rsidP="007B5310">
      <w:pPr>
        <w:rPr>
          <w:rFonts w:ascii="Aptos" w:hAnsi="Aptos"/>
          <w:sz w:val="20"/>
          <w:szCs w:val="32"/>
        </w:rPr>
      </w:pPr>
      <w:r w:rsidRPr="003009DA">
        <w:rPr>
          <w:rFonts w:ascii="Aptos" w:hAnsi="Aptos"/>
          <w:sz w:val="20"/>
          <w:szCs w:val="32"/>
        </w:rPr>
        <w:t>(Duration: At least 2 hours)</w:t>
      </w:r>
    </w:p>
    <w:p w14:paraId="0FB4E7F8" w14:textId="77777777" w:rsidR="007B5310" w:rsidRPr="003009DA" w:rsidRDefault="007B5310" w:rsidP="007B5310">
      <w:pPr>
        <w:rPr>
          <w:rFonts w:ascii="Aptos" w:hAnsi="Aptos"/>
          <w:sz w:val="20"/>
          <w:szCs w:val="32"/>
        </w:rPr>
      </w:pPr>
    </w:p>
    <w:p w14:paraId="2A33CD84" w14:textId="77777777" w:rsidR="007B5310" w:rsidRPr="003009DA" w:rsidRDefault="007B5310" w:rsidP="007B5310">
      <w:pPr>
        <w:rPr>
          <w:rFonts w:ascii="Aptos" w:hAnsi="Aptos"/>
          <w:sz w:val="20"/>
          <w:szCs w:val="32"/>
        </w:rPr>
      </w:pPr>
      <w:r w:rsidRPr="003009DA">
        <w:rPr>
          <w:rFonts w:ascii="Aptos" w:hAnsi="Aptos"/>
          <w:sz w:val="20"/>
          <w:szCs w:val="32"/>
        </w:rPr>
        <w:t xml:space="preserve">Later Proceed for BBQ lunch (extra cost) at the Carnivore Restaurant and </w:t>
      </w:r>
      <w:r>
        <w:rPr>
          <w:rFonts w:ascii="Aptos" w:hAnsi="Aptos"/>
          <w:sz w:val="20"/>
          <w:szCs w:val="32"/>
        </w:rPr>
        <w:t xml:space="preserve">then </w:t>
      </w:r>
      <w:r w:rsidRPr="003009DA">
        <w:rPr>
          <w:rFonts w:ascii="Aptos" w:hAnsi="Aptos"/>
          <w:sz w:val="20"/>
          <w:szCs w:val="32"/>
        </w:rPr>
        <w:t xml:space="preserve">to the </w:t>
      </w:r>
      <w:proofErr w:type="spellStart"/>
      <w:r w:rsidRPr="003009DA">
        <w:rPr>
          <w:rFonts w:ascii="Aptos" w:hAnsi="Aptos"/>
          <w:sz w:val="20"/>
          <w:szCs w:val="32"/>
        </w:rPr>
        <w:t>Bomas</w:t>
      </w:r>
      <w:proofErr w:type="spellEnd"/>
      <w:r w:rsidRPr="003009DA">
        <w:rPr>
          <w:rFonts w:ascii="Aptos" w:hAnsi="Aptos"/>
          <w:sz w:val="20"/>
          <w:szCs w:val="32"/>
        </w:rPr>
        <w:t xml:space="preserve"> of Kenya. </w:t>
      </w:r>
    </w:p>
    <w:p w14:paraId="2060122D" w14:textId="77777777" w:rsidR="007B5310" w:rsidRPr="003009DA" w:rsidRDefault="007B5310" w:rsidP="007B5310">
      <w:pPr>
        <w:rPr>
          <w:rFonts w:ascii="Aptos" w:hAnsi="Aptos"/>
          <w:sz w:val="20"/>
          <w:szCs w:val="32"/>
        </w:rPr>
      </w:pPr>
    </w:p>
    <w:p w14:paraId="20A61E4B" w14:textId="77777777" w:rsidR="007B5310" w:rsidRPr="003009DA" w:rsidRDefault="007B5310" w:rsidP="007B5310">
      <w:pPr>
        <w:rPr>
          <w:rFonts w:ascii="Aptos" w:hAnsi="Aptos"/>
          <w:sz w:val="20"/>
          <w:szCs w:val="32"/>
        </w:rPr>
      </w:pPr>
      <w:r w:rsidRPr="003009DA">
        <w:rPr>
          <w:rFonts w:ascii="Aptos" w:hAnsi="Aptos"/>
          <w:sz w:val="20"/>
          <w:szCs w:val="32"/>
        </w:rPr>
        <w:t xml:space="preserve">Experience the rich diversity of Kenyan traditional music and dance in our daily cultural performances. Our repertoire consists of over 50 dances from different ethnic communities. With live percussion, string and wind instruments, and diverse, authentic and energetic dancing, </w:t>
      </w:r>
      <w:proofErr w:type="spellStart"/>
      <w:r w:rsidRPr="003009DA">
        <w:rPr>
          <w:rFonts w:ascii="Aptos" w:hAnsi="Aptos"/>
          <w:sz w:val="20"/>
          <w:szCs w:val="32"/>
        </w:rPr>
        <w:t>Bomas</w:t>
      </w:r>
      <w:proofErr w:type="spellEnd"/>
      <w:r w:rsidRPr="003009DA">
        <w:rPr>
          <w:rFonts w:ascii="Aptos" w:hAnsi="Aptos"/>
          <w:sz w:val="20"/>
          <w:szCs w:val="32"/>
        </w:rPr>
        <w:t xml:space="preserve"> Harambee Dancers will take you on a journey through Kenya’s past and present. Schedule for shows is as below;</w:t>
      </w:r>
    </w:p>
    <w:p w14:paraId="1FE4E3D6" w14:textId="77777777" w:rsidR="007B5310" w:rsidRPr="003009DA" w:rsidRDefault="007B5310" w:rsidP="007B5310">
      <w:pPr>
        <w:rPr>
          <w:rFonts w:ascii="Aptos" w:hAnsi="Aptos"/>
          <w:sz w:val="20"/>
          <w:szCs w:val="32"/>
        </w:rPr>
      </w:pPr>
      <w:r w:rsidRPr="003009DA">
        <w:rPr>
          <w:rFonts w:ascii="Aptos" w:hAnsi="Aptos"/>
          <w:sz w:val="20"/>
          <w:szCs w:val="32"/>
        </w:rPr>
        <w:t xml:space="preserve">Monday to Friday: 2:30 p.m. to 4:00 p.m. </w:t>
      </w:r>
    </w:p>
    <w:p w14:paraId="2B055240" w14:textId="77777777" w:rsidR="007B5310" w:rsidRPr="003009DA" w:rsidRDefault="007B5310" w:rsidP="007B5310">
      <w:pPr>
        <w:rPr>
          <w:rFonts w:ascii="Aptos" w:hAnsi="Aptos"/>
          <w:sz w:val="20"/>
          <w:szCs w:val="32"/>
        </w:rPr>
      </w:pPr>
      <w:r w:rsidRPr="003009DA">
        <w:rPr>
          <w:rFonts w:ascii="Aptos" w:hAnsi="Aptos"/>
          <w:sz w:val="20"/>
          <w:szCs w:val="32"/>
        </w:rPr>
        <w:t xml:space="preserve">Weekends and Public Holidays: 3:30 p.m. to 5:15 </w:t>
      </w:r>
      <w:proofErr w:type="spellStart"/>
      <w:r w:rsidRPr="003009DA">
        <w:rPr>
          <w:rFonts w:ascii="Aptos" w:hAnsi="Aptos"/>
          <w:sz w:val="20"/>
          <w:szCs w:val="32"/>
        </w:rPr>
        <w:t>p.m</w:t>
      </w:r>
      <w:proofErr w:type="spellEnd"/>
    </w:p>
    <w:p w14:paraId="06311BFF" w14:textId="77777777" w:rsidR="007B5310" w:rsidRPr="003009DA" w:rsidRDefault="007B5310" w:rsidP="007B5310">
      <w:pPr>
        <w:rPr>
          <w:rFonts w:ascii="Aptos" w:hAnsi="Aptos"/>
          <w:sz w:val="20"/>
          <w:szCs w:val="32"/>
        </w:rPr>
      </w:pPr>
    </w:p>
    <w:p w14:paraId="250BC8B3" w14:textId="77777777" w:rsidR="007B5310" w:rsidRPr="003009DA" w:rsidRDefault="007B5310" w:rsidP="007B5310">
      <w:pPr>
        <w:rPr>
          <w:rFonts w:ascii="Aptos" w:hAnsi="Aptos"/>
          <w:sz w:val="20"/>
          <w:szCs w:val="32"/>
        </w:rPr>
      </w:pPr>
      <w:r w:rsidRPr="003009DA">
        <w:rPr>
          <w:rFonts w:ascii="Aptos" w:hAnsi="Aptos"/>
          <w:sz w:val="20"/>
          <w:szCs w:val="32"/>
        </w:rPr>
        <w:t>Having had an all-round experience of Kenya’s Past &amp; Present, we now drop you off at your hotel by 6 p.m. for dinner and overnight stay.</w:t>
      </w:r>
    </w:p>
    <w:p w14:paraId="501F444E" w14:textId="77777777" w:rsidR="007B5310" w:rsidRPr="003009DA" w:rsidRDefault="007B5310" w:rsidP="007B5310">
      <w:pPr>
        <w:rPr>
          <w:rFonts w:ascii="Aptos" w:hAnsi="Aptos"/>
          <w:sz w:val="20"/>
          <w:szCs w:val="32"/>
        </w:rPr>
      </w:pPr>
    </w:p>
    <w:p w14:paraId="5A8C56E6" w14:textId="77777777" w:rsidR="007B5310" w:rsidRPr="003009DA" w:rsidRDefault="007B5310" w:rsidP="007B5310">
      <w:pPr>
        <w:rPr>
          <w:rFonts w:ascii="Aptos" w:hAnsi="Aptos"/>
          <w:b/>
          <w:bCs/>
          <w:sz w:val="20"/>
          <w:szCs w:val="32"/>
          <w:u w:val="single"/>
        </w:rPr>
      </w:pPr>
      <w:r w:rsidRPr="003009DA">
        <w:rPr>
          <w:rFonts w:ascii="Aptos" w:hAnsi="Aptos"/>
          <w:b/>
          <w:bCs/>
          <w:sz w:val="20"/>
          <w:szCs w:val="32"/>
          <w:u w:val="single"/>
        </w:rPr>
        <w:t>COST</w:t>
      </w:r>
    </w:p>
    <w:p w14:paraId="54EEAB57" w14:textId="77777777" w:rsidR="007B5310" w:rsidRPr="003009DA" w:rsidRDefault="007B5310" w:rsidP="007B5310">
      <w:pPr>
        <w:pStyle w:val="ListParagraph"/>
        <w:numPr>
          <w:ilvl w:val="0"/>
          <w:numId w:val="4"/>
        </w:numPr>
        <w:rPr>
          <w:rFonts w:ascii="Aptos" w:hAnsi="Aptos"/>
          <w:sz w:val="20"/>
          <w:szCs w:val="32"/>
        </w:rPr>
      </w:pPr>
      <w:r w:rsidRPr="003009DA">
        <w:rPr>
          <w:rFonts w:ascii="Aptos" w:hAnsi="Aptos"/>
          <w:sz w:val="20"/>
          <w:szCs w:val="32"/>
        </w:rPr>
        <w:t xml:space="preserve">1 </w:t>
      </w:r>
      <w:proofErr w:type="spellStart"/>
      <w:r w:rsidRPr="003009DA">
        <w:rPr>
          <w:rFonts w:ascii="Aptos" w:hAnsi="Aptos"/>
          <w:sz w:val="20"/>
          <w:szCs w:val="32"/>
        </w:rPr>
        <w:t>pax</w:t>
      </w:r>
      <w:proofErr w:type="spellEnd"/>
      <w:r w:rsidRPr="003009DA">
        <w:rPr>
          <w:rFonts w:ascii="Aptos" w:hAnsi="Aptos"/>
          <w:sz w:val="20"/>
          <w:szCs w:val="32"/>
        </w:rPr>
        <w:t xml:space="preserve"> at $ 265</w:t>
      </w:r>
    </w:p>
    <w:p w14:paraId="6330171F" w14:textId="77777777" w:rsidR="007B5310" w:rsidRPr="003009DA" w:rsidRDefault="007B5310" w:rsidP="007B5310">
      <w:pPr>
        <w:pStyle w:val="ListParagraph"/>
        <w:numPr>
          <w:ilvl w:val="0"/>
          <w:numId w:val="4"/>
        </w:numPr>
        <w:rPr>
          <w:rFonts w:ascii="Aptos" w:hAnsi="Aptos"/>
          <w:sz w:val="20"/>
          <w:szCs w:val="32"/>
        </w:rPr>
      </w:pPr>
      <w:r w:rsidRPr="003009DA">
        <w:rPr>
          <w:rFonts w:ascii="Aptos" w:hAnsi="Aptos"/>
          <w:sz w:val="20"/>
          <w:szCs w:val="32"/>
        </w:rPr>
        <w:t xml:space="preserve">2 </w:t>
      </w:r>
      <w:proofErr w:type="spellStart"/>
      <w:r w:rsidRPr="003009DA">
        <w:rPr>
          <w:rFonts w:ascii="Aptos" w:hAnsi="Aptos"/>
          <w:sz w:val="20"/>
          <w:szCs w:val="32"/>
        </w:rPr>
        <w:t>pax</w:t>
      </w:r>
      <w:proofErr w:type="spellEnd"/>
      <w:r w:rsidRPr="003009DA">
        <w:rPr>
          <w:rFonts w:ascii="Aptos" w:hAnsi="Aptos"/>
          <w:sz w:val="20"/>
          <w:szCs w:val="32"/>
        </w:rPr>
        <w:t xml:space="preserve"> at $ 160 per person</w:t>
      </w:r>
    </w:p>
    <w:p w14:paraId="46F3FD64" w14:textId="77777777" w:rsidR="007B5310" w:rsidRPr="003009DA" w:rsidRDefault="007B5310" w:rsidP="007B5310">
      <w:pPr>
        <w:pStyle w:val="ListParagraph"/>
        <w:numPr>
          <w:ilvl w:val="0"/>
          <w:numId w:val="4"/>
        </w:numPr>
        <w:rPr>
          <w:rFonts w:ascii="Aptos" w:hAnsi="Aptos"/>
          <w:sz w:val="20"/>
          <w:szCs w:val="32"/>
        </w:rPr>
      </w:pPr>
      <w:r w:rsidRPr="003009DA">
        <w:rPr>
          <w:rFonts w:ascii="Aptos" w:hAnsi="Aptos"/>
          <w:sz w:val="20"/>
          <w:szCs w:val="32"/>
        </w:rPr>
        <w:t xml:space="preserve">4 </w:t>
      </w:r>
      <w:proofErr w:type="spellStart"/>
      <w:r w:rsidRPr="003009DA">
        <w:rPr>
          <w:rFonts w:ascii="Aptos" w:hAnsi="Aptos"/>
          <w:sz w:val="20"/>
          <w:szCs w:val="32"/>
        </w:rPr>
        <w:t>pax</w:t>
      </w:r>
      <w:proofErr w:type="spellEnd"/>
      <w:r w:rsidRPr="003009DA">
        <w:rPr>
          <w:rFonts w:ascii="Aptos" w:hAnsi="Aptos"/>
          <w:sz w:val="20"/>
          <w:szCs w:val="32"/>
        </w:rPr>
        <w:t xml:space="preserve"> at $110 per person</w:t>
      </w:r>
    </w:p>
    <w:p w14:paraId="194CCC35" w14:textId="77777777" w:rsidR="007B5310" w:rsidRPr="003009DA" w:rsidRDefault="007B5310" w:rsidP="007B5310">
      <w:pPr>
        <w:pStyle w:val="ListParagraph"/>
        <w:numPr>
          <w:ilvl w:val="0"/>
          <w:numId w:val="4"/>
        </w:numPr>
        <w:rPr>
          <w:rFonts w:ascii="Aptos" w:hAnsi="Aptos"/>
          <w:sz w:val="20"/>
          <w:szCs w:val="32"/>
        </w:rPr>
      </w:pPr>
      <w:r w:rsidRPr="003009DA">
        <w:rPr>
          <w:rFonts w:ascii="Aptos" w:hAnsi="Aptos"/>
          <w:sz w:val="20"/>
          <w:szCs w:val="32"/>
        </w:rPr>
        <w:t xml:space="preserve">6 </w:t>
      </w:r>
      <w:proofErr w:type="spellStart"/>
      <w:r w:rsidRPr="003009DA">
        <w:rPr>
          <w:rFonts w:ascii="Aptos" w:hAnsi="Aptos"/>
          <w:sz w:val="20"/>
          <w:szCs w:val="32"/>
        </w:rPr>
        <w:t>pax</w:t>
      </w:r>
      <w:proofErr w:type="spellEnd"/>
      <w:r w:rsidRPr="003009DA">
        <w:rPr>
          <w:rFonts w:ascii="Aptos" w:hAnsi="Aptos"/>
          <w:sz w:val="20"/>
          <w:szCs w:val="32"/>
        </w:rPr>
        <w:t xml:space="preserve"> at $ 95 per person</w:t>
      </w:r>
    </w:p>
    <w:p w14:paraId="3242CFCB" w14:textId="77777777" w:rsidR="007B5310" w:rsidRPr="003009DA" w:rsidRDefault="007B5310" w:rsidP="007B5310">
      <w:pPr>
        <w:rPr>
          <w:rFonts w:ascii="Aptos" w:hAnsi="Aptos"/>
          <w:b/>
          <w:bCs/>
          <w:sz w:val="20"/>
          <w:szCs w:val="32"/>
          <w:u w:val="single"/>
        </w:rPr>
      </w:pPr>
    </w:p>
    <w:p w14:paraId="482A5D9C" w14:textId="77777777" w:rsidR="007B5310" w:rsidRPr="003009DA" w:rsidRDefault="007B5310" w:rsidP="007B5310">
      <w:pPr>
        <w:rPr>
          <w:rFonts w:ascii="Aptos" w:hAnsi="Aptos"/>
          <w:b/>
          <w:bCs/>
          <w:sz w:val="20"/>
          <w:szCs w:val="32"/>
          <w:u w:val="single"/>
        </w:rPr>
      </w:pPr>
      <w:r w:rsidRPr="003009DA">
        <w:rPr>
          <w:rFonts w:ascii="Aptos" w:hAnsi="Aptos"/>
          <w:b/>
          <w:bCs/>
          <w:sz w:val="20"/>
          <w:szCs w:val="32"/>
          <w:u w:val="single"/>
        </w:rPr>
        <w:t>Inclusions</w:t>
      </w:r>
    </w:p>
    <w:p w14:paraId="1C5612B9" w14:textId="77777777" w:rsidR="007B5310" w:rsidRPr="003009DA" w:rsidRDefault="007B5310" w:rsidP="007B5310">
      <w:pPr>
        <w:rPr>
          <w:rFonts w:ascii="Aptos" w:hAnsi="Aptos"/>
          <w:b/>
          <w:bCs/>
          <w:sz w:val="20"/>
          <w:szCs w:val="32"/>
          <w:u w:val="single"/>
        </w:rPr>
      </w:pPr>
    </w:p>
    <w:p w14:paraId="2D191003" w14:textId="77777777" w:rsidR="007B5310" w:rsidRPr="003009DA" w:rsidRDefault="007B5310" w:rsidP="007B5310">
      <w:pPr>
        <w:pStyle w:val="ListParagraph"/>
        <w:numPr>
          <w:ilvl w:val="0"/>
          <w:numId w:val="3"/>
        </w:numPr>
        <w:rPr>
          <w:rFonts w:ascii="Aptos" w:hAnsi="Aptos"/>
          <w:sz w:val="20"/>
          <w:szCs w:val="32"/>
        </w:rPr>
      </w:pPr>
      <w:r w:rsidRPr="003009DA">
        <w:rPr>
          <w:rFonts w:ascii="Aptos" w:hAnsi="Aptos"/>
          <w:sz w:val="20"/>
          <w:szCs w:val="32"/>
        </w:rPr>
        <w:t>Round transport in a safari Van with pick up and drop off at your hotel in Nairobi</w:t>
      </w:r>
    </w:p>
    <w:p w14:paraId="3587FD89" w14:textId="77777777" w:rsidR="007B5310" w:rsidRPr="003009DA" w:rsidRDefault="007B5310" w:rsidP="007B5310">
      <w:pPr>
        <w:pStyle w:val="ListParagraph"/>
        <w:numPr>
          <w:ilvl w:val="0"/>
          <w:numId w:val="3"/>
        </w:numPr>
        <w:rPr>
          <w:rFonts w:ascii="Aptos" w:hAnsi="Aptos"/>
          <w:sz w:val="20"/>
          <w:szCs w:val="32"/>
        </w:rPr>
      </w:pPr>
      <w:r w:rsidRPr="003009DA">
        <w:rPr>
          <w:rFonts w:ascii="Aptos" w:hAnsi="Aptos"/>
          <w:sz w:val="20"/>
          <w:szCs w:val="32"/>
        </w:rPr>
        <w:t>Entry fees to all sites</w:t>
      </w:r>
    </w:p>
    <w:p w14:paraId="3816D539" w14:textId="78378927" w:rsidR="00D415AF" w:rsidRPr="00685B85" w:rsidRDefault="007B5310" w:rsidP="008D76FB">
      <w:pPr>
        <w:pStyle w:val="ListParagraph"/>
        <w:numPr>
          <w:ilvl w:val="0"/>
          <w:numId w:val="3"/>
        </w:numPr>
        <w:rPr>
          <w:rFonts w:ascii="Times New Roman" w:hAnsi="Times New Roman" w:cs="Times New Roman"/>
          <w:sz w:val="24"/>
          <w:szCs w:val="24"/>
        </w:rPr>
      </w:pPr>
      <w:r w:rsidRPr="00685B85">
        <w:rPr>
          <w:rFonts w:ascii="Aptos" w:hAnsi="Aptos"/>
          <w:sz w:val="20"/>
          <w:szCs w:val="32"/>
        </w:rPr>
        <w:t>All government taxes</w:t>
      </w:r>
      <w:bookmarkStart w:id="0" w:name="_GoBack"/>
      <w:bookmarkEnd w:id="0"/>
    </w:p>
    <w:sectPr w:rsidR="00D415AF" w:rsidRPr="00685B85" w:rsidSect="002F3FF7">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C766B" w14:textId="77777777" w:rsidR="00A026F7" w:rsidRDefault="00A026F7" w:rsidP="002F3FF7">
      <w:r>
        <w:separator/>
      </w:r>
    </w:p>
  </w:endnote>
  <w:endnote w:type="continuationSeparator" w:id="0">
    <w:p w14:paraId="360B7BAC" w14:textId="77777777" w:rsidR="00A026F7" w:rsidRDefault="00A026F7" w:rsidP="002F3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82FCB" w14:textId="77777777" w:rsidR="002F3FF7" w:rsidRDefault="002F3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E158D" w14:textId="77777777" w:rsidR="002F3FF7" w:rsidRDefault="002F3F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9A84C" w14:textId="77777777" w:rsidR="002F3FF7" w:rsidRDefault="002F3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46CF8" w14:textId="77777777" w:rsidR="00A026F7" w:rsidRDefault="00A026F7" w:rsidP="002F3FF7">
      <w:r>
        <w:separator/>
      </w:r>
    </w:p>
  </w:footnote>
  <w:footnote w:type="continuationSeparator" w:id="0">
    <w:p w14:paraId="1C011683" w14:textId="77777777" w:rsidR="00A026F7" w:rsidRDefault="00A026F7" w:rsidP="002F3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59BD8" w14:textId="77777777" w:rsidR="002F3FF7" w:rsidRDefault="002F3F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EBCDA" w14:textId="77777777" w:rsidR="002F3FF7" w:rsidRDefault="002F3FF7">
    <w:pPr>
      <w:pStyle w:val="Header"/>
    </w:pPr>
    <w:r>
      <w:rPr>
        <w:noProof/>
      </w:rPr>
      <w:drawing>
        <wp:anchor distT="0" distB="0" distL="114300" distR="114300" simplePos="0" relativeHeight="251658240" behindDoc="1" locked="0" layoutInCell="1" allowOverlap="1" wp14:anchorId="3BC12600" wp14:editId="7BDB9ACC">
          <wp:simplePos x="0" y="0"/>
          <wp:positionH relativeFrom="page">
            <wp:posOffset>98</wp:posOffset>
          </wp:positionH>
          <wp:positionV relativeFrom="paragraph">
            <wp:posOffset>-456565</wp:posOffset>
          </wp:positionV>
          <wp:extent cx="7548479" cy="10718458"/>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UGANI LUXE LETTERHEAD MAIN (3).png"/>
                  <pic:cNvPicPr/>
                </pic:nvPicPr>
                <pic:blipFill>
                  <a:blip r:embed="rId1">
                    <a:extLst>
                      <a:ext uri="{28A0092B-C50C-407E-A947-70E740481C1C}">
                        <a14:useLocalDpi xmlns:a14="http://schemas.microsoft.com/office/drawing/2010/main" val="0"/>
                      </a:ext>
                    </a:extLst>
                  </a:blip>
                  <a:stretch>
                    <a:fillRect/>
                  </a:stretch>
                </pic:blipFill>
                <pic:spPr>
                  <a:xfrm>
                    <a:off x="0" y="0"/>
                    <a:ext cx="7548479" cy="1071845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B8D72" w14:textId="77777777" w:rsidR="002F3FF7" w:rsidRDefault="002F3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74982"/>
    <w:multiLevelType w:val="multilevel"/>
    <w:tmpl w:val="7E3C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45012"/>
    <w:multiLevelType w:val="hybridMultilevel"/>
    <w:tmpl w:val="FA484D9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77E191D"/>
    <w:multiLevelType w:val="hybridMultilevel"/>
    <w:tmpl w:val="561E49A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1B865C6"/>
    <w:multiLevelType w:val="hybridMultilevel"/>
    <w:tmpl w:val="35569D0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F7"/>
    <w:rsid w:val="00233A72"/>
    <w:rsid w:val="002F3FF7"/>
    <w:rsid w:val="003C4227"/>
    <w:rsid w:val="003C561D"/>
    <w:rsid w:val="003D1A75"/>
    <w:rsid w:val="00685B85"/>
    <w:rsid w:val="006D0BB2"/>
    <w:rsid w:val="00702F4E"/>
    <w:rsid w:val="007B5310"/>
    <w:rsid w:val="00A026F7"/>
    <w:rsid w:val="00A117CB"/>
    <w:rsid w:val="00C940EA"/>
    <w:rsid w:val="00D415AF"/>
    <w:rsid w:val="00ED1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216B5"/>
  <w15:chartTrackingRefBased/>
  <w15:docId w15:val="{DDD12289-3568-4F01-999B-ADBD767C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310"/>
    <w:pPr>
      <w:spacing w:after="0" w:line="240" w:lineRule="auto"/>
    </w:pPr>
    <w:rPr>
      <w:rFonts w:ascii="Arial" w:eastAsia="Times New Roman" w:hAnsi="Arial" w:cs="Times New Roman"/>
      <w:sz w:val="16"/>
      <w:szCs w:val="24"/>
      <w:lang w:val="en-Z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FF7"/>
    <w:pPr>
      <w:tabs>
        <w:tab w:val="center" w:pos="4680"/>
        <w:tab w:val="right" w:pos="9360"/>
      </w:tabs>
    </w:pPr>
  </w:style>
  <w:style w:type="character" w:customStyle="1" w:styleId="HeaderChar">
    <w:name w:val="Header Char"/>
    <w:basedOn w:val="DefaultParagraphFont"/>
    <w:link w:val="Header"/>
    <w:uiPriority w:val="99"/>
    <w:rsid w:val="002F3FF7"/>
  </w:style>
  <w:style w:type="paragraph" w:styleId="Footer">
    <w:name w:val="footer"/>
    <w:basedOn w:val="Normal"/>
    <w:link w:val="FooterChar"/>
    <w:uiPriority w:val="99"/>
    <w:unhideWhenUsed/>
    <w:rsid w:val="002F3FF7"/>
    <w:pPr>
      <w:tabs>
        <w:tab w:val="center" w:pos="4680"/>
        <w:tab w:val="right" w:pos="9360"/>
      </w:tabs>
    </w:pPr>
  </w:style>
  <w:style w:type="character" w:customStyle="1" w:styleId="FooterChar">
    <w:name w:val="Footer Char"/>
    <w:basedOn w:val="DefaultParagraphFont"/>
    <w:link w:val="Footer"/>
    <w:uiPriority w:val="99"/>
    <w:rsid w:val="002F3FF7"/>
  </w:style>
  <w:style w:type="paragraph" w:styleId="ListParagraph">
    <w:name w:val="List Paragraph"/>
    <w:basedOn w:val="Normal"/>
    <w:uiPriority w:val="1"/>
    <w:qFormat/>
    <w:rsid w:val="007B5310"/>
    <w:pPr>
      <w:spacing w:after="200" w:line="276"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825381">
      <w:bodyDiv w:val="1"/>
      <w:marLeft w:val="0"/>
      <w:marRight w:val="0"/>
      <w:marTop w:val="0"/>
      <w:marBottom w:val="0"/>
      <w:divBdr>
        <w:top w:val="none" w:sz="0" w:space="0" w:color="auto"/>
        <w:left w:val="none" w:sz="0" w:space="0" w:color="auto"/>
        <w:bottom w:val="none" w:sz="0" w:space="0" w:color="auto"/>
        <w:right w:val="none" w:sz="0" w:space="0" w:color="auto"/>
      </w:divBdr>
    </w:div>
    <w:div w:id="131459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Novustell Travel</dc:creator>
  <cp:keywords/>
  <dc:description/>
  <cp:lastModifiedBy>DELL</cp:lastModifiedBy>
  <cp:revision>2</cp:revision>
  <dcterms:created xsi:type="dcterms:W3CDTF">2025-09-20T14:20:00Z</dcterms:created>
  <dcterms:modified xsi:type="dcterms:W3CDTF">2025-09-20T14:20:00Z</dcterms:modified>
</cp:coreProperties>
</file>