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9D58C" w14:textId="452DF61B" w:rsidR="00BC060B" w:rsidRPr="00FC202D" w:rsidRDefault="007A25A3" w:rsidP="007A25A3">
      <w:pPr>
        <w:spacing w:line="360" w:lineRule="auto"/>
        <w:jc w:val="center"/>
        <w:rPr>
          <w:rFonts w:ascii="Times New Roman" w:hAnsi="Times New Roman" w:cs="Times New Roman"/>
          <w:b/>
          <w:bCs/>
          <w:sz w:val="28"/>
          <w:szCs w:val="28"/>
        </w:rPr>
      </w:pPr>
      <w:r w:rsidRPr="00FC202D">
        <w:rPr>
          <w:rFonts w:ascii="Times New Roman" w:hAnsi="Times New Roman" w:cs="Times New Roman"/>
          <w:b/>
          <w:bCs/>
          <w:sz w:val="28"/>
          <w:szCs w:val="28"/>
        </w:rPr>
        <w:t>Содержание</w:t>
      </w:r>
    </w:p>
    <w:p w14:paraId="6E5BB107" w14:textId="18A1AF99" w:rsidR="007A25A3" w:rsidRPr="00FC202D" w:rsidRDefault="007A25A3" w:rsidP="007A25A3">
      <w:pPr>
        <w:spacing w:line="360" w:lineRule="auto"/>
        <w:jc w:val="both"/>
        <w:rPr>
          <w:rFonts w:ascii="Times New Roman" w:hAnsi="Times New Roman" w:cs="Times New Roman"/>
          <w:sz w:val="28"/>
          <w:szCs w:val="28"/>
        </w:rPr>
      </w:pPr>
      <w:r>
        <w:rPr>
          <w:rFonts w:ascii="Times New Roman" w:hAnsi="Times New Roman" w:cs="Times New Roman"/>
          <w:sz w:val="28"/>
          <w:szCs w:val="28"/>
        </w:rPr>
        <w:t>Глава 1. Характеристика ПАО «ТНС энерго Нижний Новгород»</w:t>
      </w:r>
      <w:r w:rsidR="00FC202D">
        <w:rPr>
          <w:rFonts w:ascii="Times New Roman" w:hAnsi="Times New Roman" w:cs="Times New Roman"/>
          <w:sz w:val="28"/>
          <w:szCs w:val="28"/>
        </w:rPr>
        <w:t>……...………2</w:t>
      </w:r>
    </w:p>
    <w:p w14:paraId="67FDE0F7" w14:textId="16BA981C" w:rsidR="007A25A3" w:rsidRDefault="007A25A3" w:rsidP="007A25A3">
      <w:pPr>
        <w:spacing w:line="360" w:lineRule="auto"/>
        <w:jc w:val="both"/>
        <w:rPr>
          <w:rFonts w:ascii="Times New Roman" w:hAnsi="Times New Roman" w:cs="Times New Roman"/>
          <w:sz w:val="28"/>
          <w:szCs w:val="28"/>
        </w:rPr>
      </w:pPr>
      <w:r>
        <w:rPr>
          <w:rFonts w:ascii="Times New Roman" w:hAnsi="Times New Roman" w:cs="Times New Roman"/>
          <w:sz w:val="28"/>
          <w:szCs w:val="28"/>
        </w:rPr>
        <w:t>Глава 2. Анализ системы управления персоналом ПАО «ТНС энерго Нижний Новгород»</w:t>
      </w:r>
      <w:r w:rsidR="00FC202D">
        <w:rPr>
          <w:rFonts w:ascii="Times New Roman" w:hAnsi="Times New Roman" w:cs="Times New Roman"/>
          <w:sz w:val="28"/>
          <w:szCs w:val="28"/>
        </w:rPr>
        <w:t>…………………………………………………………………………7</w:t>
      </w:r>
    </w:p>
    <w:p w14:paraId="4C934815" w14:textId="49DAD679" w:rsidR="007A25A3" w:rsidRDefault="007A25A3" w:rsidP="007A25A3">
      <w:pPr>
        <w:spacing w:line="360" w:lineRule="auto"/>
        <w:jc w:val="both"/>
        <w:rPr>
          <w:rFonts w:ascii="Times New Roman" w:hAnsi="Times New Roman" w:cs="Times New Roman"/>
          <w:sz w:val="28"/>
          <w:szCs w:val="28"/>
        </w:rPr>
      </w:pPr>
      <w:r>
        <w:rPr>
          <w:rFonts w:ascii="Times New Roman" w:hAnsi="Times New Roman" w:cs="Times New Roman"/>
          <w:sz w:val="28"/>
          <w:szCs w:val="28"/>
        </w:rPr>
        <w:t>Глава 3. Система мотивации сотрудников ПАО «ТНС энерго Нижний Новгород»</w:t>
      </w:r>
      <w:r w:rsidR="00FC202D">
        <w:rPr>
          <w:rFonts w:ascii="Times New Roman" w:hAnsi="Times New Roman" w:cs="Times New Roman"/>
          <w:sz w:val="28"/>
          <w:szCs w:val="28"/>
        </w:rPr>
        <w:t>………………………………………………………………………..18</w:t>
      </w:r>
    </w:p>
    <w:p w14:paraId="6B62AF01" w14:textId="3B97CC91" w:rsidR="00FC202D" w:rsidRDefault="00FC202D" w:rsidP="007A25A3">
      <w:pPr>
        <w:spacing w:line="360" w:lineRule="auto"/>
        <w:jc w:val="both"/>
        <w:rPr>
          <w:rFonts w:ascii="Times New Roman" w:hAnsi="Times New Roman" w:cs="Times New Roman"/>
          <w:sz w:val="28"/>
          <w:szCs w:val="28"/>
        </w:rPr>
      </w:pPr>
      <w:r>
        <w:rPr>
          <w:rFonts w:ascii="Times New Roman" w:hAnsi="Times New Roman" w:cs="Times New Roman"/>
          <w:sz w:val="28"/>
          <w:szCs w:val="28"/>
        </w:rPr>
        <w:t>Список источников……………………………………………………………...39</w:t>
      </w:r>
    </w:p>
    <w:p w14:paraId="498F983D" w14:textId="285C8E6C" w:rsidR="00CC7528" w:rsidRDefault="00CC7528" w:rsidP="007A25A3">
      <w:pPr>
        <w:spacing w:line="360" w:lineRule="auto"/>
        <w:jc w:val="both"/>
        <w:rPr>
          <w:rFonts w:ascii="Times New Roman" w:hAnsi="Times New Roman" w:cs="Times New Roman"/>
          <w:sz w:val="28"/>
          <w:szCs w:val="28"/>
        </w:rPr>
      </w:pPr>
      <w:r>
        <w:rPr>
          <w:rFonts w:ascii="Times New Roman" w:hAnsi="Times New Roman" w:cs="Times New Roman"/>
          <w:sz w:val="28"/>
          <w:szCs w:val="28"/>
        </w:rPr>
        <w:t>Приложения……………………………………………………………………..40</w:t>
      </w:r>
    </w:p>
    <w:p w14:paraId="1AB31866" w14:textId="629CC363" w:rsidR="007A25A3" w:rsidRDefault="007A25A3">
      <w:pPr>
        <w:rPr>
          <w:rFonts w:ascii="Times New Roman" w:hAnsi="Times New Roman" w:cs="Times New Roman"/>
          <w:sz w:val="28"/>
          <w:szCs w:val="28"/>
        </w:rPr>
      </w:pPr>
      <w:r>
        <w:rPr>
          <w:rFonts w:ascii="Times New Roman" w:hAnsi="Times New Roman" w:cs="Times New Roman"/>
          <w:sz w:val="28"/>
          <w:szCs w:val="28"/>
        </w:rPr>
        <w:br w:type="page"/>
      </w:r>
    </w:p>
    <w:p w14:paraId="6E3AE449" w14:textId="77777777" w:rsidR="007A25A3" w:rsidRPr="007A25A3" w:rsidRDefault="007A25A3" w:rsidP="007A25A3">
      <w:pPr>
        <w:spacing w:line="360" w:lineRule="auto"/>
        <w:jc w:val="center"/>
        <w:rPr>
          <w:rFonts w:ascii="Times New Roman" w:hAnsi="Times New Roman" w:cs="Times New Roman"/>
          <w:b/>
          <w:bCs/>
          <w:sz w:val="28"/>
          <w:szCs w:val="28"/>
        </w:rPr>
      </w:pPr>
      <w:r w:rsidRPr="007A25A3">
        <w:rPr>
          <w:rFonts w:ascii="Times New Roman" w:hAnsi="Times New Roman" w:cs="Times New Roman"/>
          <w:b/>
          <w:bCs/>
          <w:sz w:val="28"/>
          <w:szCs w:val="28"/>
        </w:rPr>
        <w:lastRenderedPageBreak/>
        <w:t>Глава 1. Характеристика ПАО «ТНС энерго Нижний Новгород»</w:t>
      </w:r>
    </w:p>
    <w:p w14:paraId="409DE753" w14:textId="3704043E" w:rsidR="007A25A3" w:rsidRPr="007A25A3" w:rsidRDefault="005B65C0" w:rsidP="007A25A3">
      <w:pPr>
        <w:spacing w:after="200" w:line="360" w:lineRule="auto"/>
        <w:ind w:firstLine="709"/>
        <w:jc w:val="both"/>
        <w:rPr>
          <w:rFonts w:ascii="Times New Roman" w:eastAsia="Times New Roman" w:hAnsi="Times New Roman" w:cs="Times New Roman"/>
          <w:sz w:val="28"/>
        </w:rPr>
      </w:pPr>
      <w:r w:rsidRPr="005B65C0">
        <w:rPr>
          <w:rFonts w:ascii="Times New Roman" w:eastAsia="Times New Roman" w:hAnsi="Times New Roman" w:cs="Times New Roman"/>
          <w:b/>
          <w:bCs/>
          <w:sz w:val="28"/>
        </w:rPr>
        <w:t>(УК-1)</w:t>
      </w:r>
      <w:r>
        <w:rPr>
          <w:rFonts w:ascii="Times New Roman" w:eastAsia="Times New Roman" w:hAnsi="Times New Roman" w:cs="Times New Roman"/>
          <w:sz w:val="28"/>
        </w:rPr>
        <w:t xml:space="preserve"> </w:t>
      </w:r>
      <w:r w:rsidR="007A25A3" w:rsidRPr="007A25A3">
        <w:rPr>
          <w:rFonts w:ascii="Times New Roman" w:eastAsia="Times New Roman" w:hAnsi="Times New Roman" w:cs="Times New Roman"/>
          <w:sz w:val="28"/>
        </w:rPr>
        <w:t>Публичное акционерное общество «ТНС энерго Нижний Новгород» является энергосбытовой организацией, работающей на территории Нижегородской области. По сведениям открытых источников, компания зарегистрирована 1 апреля 2005 года, имеет ИНН 5260148520 и ОГРН 1055238038316. Юридический адрес организации: 603057, г. Нижний Новгород, ул. Бекетова, д. 3В. Уставный капитал составляет 59,19 млн руб. Основной код ОКВЭД - 35.14 «Торговля электроэнергией» [1].</w:t>
      </w:r>
    </w:p>
    <w:p w14:paraId="59F7C5E3" w14:textId="77777777"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Основная роль предприятия состоит в продаже электрической энергии конечным потребителям. Как гарантирующий поставщик компания выполняет общественно значимую функцию: обеспечивает заключение договоров энергоснабжения с потребителями в зоне своей деятельности, организует начисления и расчеты, принимает показания приборов учета, ведет работу с дебиторской задолженностью, обеспечивает клиентское сопровождение и взаимодействует с сетевыми организациями. На официальном сайте компании представлены сервисы для передачи показаний, оплаты счетов, проверки задолженности, получения справок и заключения договоров [5].</w:t>
      </w:r>
    </w:p>
    <w:p w14:paraId="19C99B25" w14:textId="77777777"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Клиентская база предприятия включает физических лиц, юридических лиц, бюджетные учреждения, коммерческие организации и иных потребителей электроэнергии. Из-за большого количества лицевых счетов и территориальной распределенности потребителей компания вынуждена поддерживать развитую сеть отделений, контактных каналов, фронт-офисных и бэк-офисных процессов. Это определяет сложность организационной структуры и повышает значение кадровой политики.</w:t>
      </w:r>
    </w:p>
    <w:p w14:paraId="0567F97B" w14:textId="7985C9BE"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 xml:space="preserve">Согласно открытым сведениям о компании, основным видом деятельности ПАО «ТНС энерго НН» является торговля электроэнергией по ОКВЭД 35.14 [1]. Этот код отражает базовую экономическую функцию </w:t>
      </w:r>
      <w:r w:rsidRPr="007A25A3">
        <w:rPr>
          <w:rFonts w:ascii="Times New Roman" w:eastAsia="Times New Roman" w:hAnsi="Times New Roman" w:cs="Times New Roman"/>
          <w:sz w:val="28"/>
        </w:rPr>
        <w:lastRenderedPageBreak/>
        <w:t>предприятия - покупку электрической энергии на оптовом или розничном рынке и ее реализацию конечным потребителям.</w:t>
      </w:r>
      <w:r>
        <w:rPr>
          <w:rFonts w:ascii="Times New Roman" w:eastAsia="Times New Roman" w:hAnsi="Times New Roman" w:cs="Times New Roman"/>
          <w:sz w:val="28"/>
        </w:rPr>
        <w:t xml:space="preserve"> </w:t>
      </w:r>
      <w:r w:rsidRPr="007A25A3">
        <w:rPr>
          <w:rFonts w:ascii="Times New Roman" w:eastAsia="Times New Roman" w:hAnsi="Times New Roman" w:cs="Times New Roman"/>
          <w:sz w:val="28"/>
        </w:rPr>
        <w:t xml:space="preserve">Дополнительные виды деятельности связаны с обеспечением основного бизнес-процесса, поддержкой технологической инфраструктуры и управленческих функций. </w:t>
      </w:r>
    </w:p>
    <w:p w14:paraId="23271AC3" w14:textId="77777777" w:rsid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Основной код ОКВЭД 35.14 важен также для понимания требований к персоналу. В отличие от производственных энергетических компаний, где значительную долю персонала занимают работники эксплуатации генерирующего или сетевого оборудования, энергосбытовая организация нуждается в специалистах по клиентскому обслуживанию, расчетам, правовой работе, экономике, информационным системам, управлению задолженностью, документообороту и аналитике. Поэтому кадровая политика ПАО «ТНС энерго НН» должна сочетать требования энергетической отрасли, финансово-расчетной дисциплины и сервисной ориентации.</w:t>
      </w:r>
    </w:p>
    <w:p w14:paraId="6BFDEE78" w14:textId="4F5E5611" w:rsidR="007A25A3" w:rsidRPr="007A25A3" w:rsidRDefault="007F312B" w:rsidP="007A25A3">
      <w:pPr>
        <w:spacing w:after="200" w:line="360" w:lineRule="auto"/>
        <w:ind w:firstLine="709"/>
        <w:jc w:val="both"/>
        <w:rPr>
          <w:rFonts w:ascii="Times New Roman" w:eastAsia="Times New Roman" w:hAnsi="Times New Roman" w:cs="Times New Roman"/>
          <w:sz w:val="28"/>
        </w:rPr>
      </w:pPr>
      <w:r w:rsidRPr="007F312B">
        <w:rPr>
          <w:rFonts w:ascii="Times New Roman" w:eastAsia="Times New Roman" w:hAnsi="Times New Roman" w:cs="Times New Roman"/>
          <w:b/>
          <w:bCs/>
          <w:sz w:val="28"/>
        </w:rPr>
        <w:t>(УК-3)</w:t>
      </w:r>
      <w:r>
        <w:rPr>
          <w:rFonts w:ascii="Times New Roman" w:eastAsia="Times New Roman" w:hAnsi="Times New Roman" w:cs="Times New Roman"/>
          <w:sz w:val="28"/>
        </w:rPr>
        <w:t xml:space="preserve"> </w:t>
      </w:r>
      <w:r w:rsidR="007A25A3" w:rsidRPr="007A25A3">
        <w:rPr>
          <w:rFonts w:ascii="Times New Roman" w:eastAsia="Times New Roman" w:hAnsi="Times New Roman" w:cs="Times New Roman"/>
          <w:sz w:val="28"/>
        </w:rPr>
        <w:t>Организационно-управленческая деятельность ПАО «ТНС энерго НН» строится на принципах централизации ключевых управленческих решений и функционального разделения ответственности между профильными подразделениями. Во главе текущего управления находится генеральный директор. По основным направлениям деятельности выделены заместители генерального директора, департаменты, управления, отделы, секторы и территориальные отделения.</w:t>
      </w:r>
    </w:p>
    <w:p w14:paraId="07B2516E" w14:textId="593FAF25"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На основе организационной структуры</w:t>
      </w:r>
      <w:r w:rsidR="0049554B">
        <w:rPr>
          <w:rFonts w:ascii="Times New Roman" w:eastAsia="Times New Roman" w:hAnsi="Times New Roman" w:cs="Times New Roman"/>
          <w:sz w:val="28"/>
        </w:rPr>
        <w:t xml:space="preserve"> (</w:t>
      </w:r>
      <w:r>
        <w:rPr>
          <w:rFonts w:ascii="Times New Roman" w:eastAsia="Times New Roman" w:hAnsi="Times New Roman" w:cs="Times New Roman"/>
          <w:sz w:val="28"/>
        </w:rPr>
        <w:t>Приложени</w:t>
      </w:r>
      <w:r w:rsidR="0049554B">
        <w:rPr>
          <w:rFonts w:ascii="Times New Roman" w:eastAsia="Times New Roman" w:hAnsi="Times New Roman" w:cs="Times New Roman"/>
          <w:sz w:val="28"/>
        </w:rPr>
        <w:t>е 1)</w:t>
      </w:r>
      <w:r w:rsidRPr="007A25A3">
        <w:rPr>
          <w:rFonts w:ascii="Times New Roman" w:eastAsia="Times New Roman" w:hAnsi="Times New Roman" w:cs="Times New Roman"/>
          <w:sz w:val="28"/>
        </w:rPr>
        <w:t>, можно сделать вывод, что компания использует линейно-функциональный тип организационной структуры</w:t>
      </w:r>
      <w:r w:rsidR="00FC202D">
        <w:rPr>
          <w:rFonts w:ascii="Times New Roman" w:eastAsia="Times New Roman" w:hAnsi="Times New Roman" w:cs="Times New Roman"/>
          <w:sz w:val="28"/>
        </w:rPr>
        <w:t xml:space="preserve"> </w:t>
      </w:r>
      <w:r w:rsidR="00FC202D" w:rsidRPr="00FC202D">
        <w:rPr>
          <w:rFonts w:ascii="Times New Roman" w:eastAsia="Times New Roman" w:hAnsi="Times New Roman" w:cs="Times New Roman"/>
          <w:sz w:val="28"/>
        </w:rPr>
        <w:t>[11]</w:t>
      </w:r>
      <w:r w:rsidRPr="007A25A3">
        <w:rPr>
          <w:rFonts w:ascii="Times New Roman" w:eastAsia="Times New Roman" w:hAnsi="Times New Roman" w:cs="Times New Roman"/>
          <w:sz w:val="28"/>
        </w:rPr>
        <w:t>. Линейная составляющая проявляется в подчинении подразделений руководству, а функциональная - в наличии специализированных департаментов по финансам, реализации электроэнергии, работе с потребителями, правовому сопровождению, безопасности, персоналу, информационным технологиям и обеспечению деятельности.</w:t>
      </w:r>
    </w:p>
    <w:p w14:paraId="60781D75" w14:textId="33E493E7" w:rsidR="007A25A3" w:rsidRPr="007A25A3" w:rsidRDefault="007F312B" w:rsidP="007A25A3">
      <w:pPr>
        <w:spacing w:after="200" w:line="360" w:lineRule="auto"/>
        <w:ind w:firstLine="709"/>
        <w:jc w:val="both"/>
        <w:rPr>
          <w:rFonts w:ascii="Times New Roman" w:eastAsia="Times New Roman" w:hAnsi="Times New Roman" w:cs="Times New Roman"/>
          <w:sz w:val="28"/>
        </w:rPr>
      </w:pPr>
      <w:r w:rsidRPr="007F312B">
        <w:rPr>
          <w:rFonts w:ascii="Times New Roman" w:eastAsia="Times New Roman" w:hAnsi="Times New Roman" w:cs="Times New Roman"/>
          <w:b/>
          <w:bCs/>
          <w:sz w:val="28"/>
        </w:rPr>
        <w:lastRenderedPageBreak/>
        <w:t>(УК-1, УК-2)</w:t>
      </w:r>
      <w:r>
        <w:rPr>
          <w:rFonts w:ascii="Times New Roman" w:eastAsia="Times New Roman" w:hAnsi="Times New Roman" w:cs="Times New Roman"/>
          <w:sz w:val="28"/>
        </w:rPr>
        <w:t xml:space="preserve"> </w:t>
      </w:r>
      <w:r w:rsidR="007A25A3" w:rsidRPr="007A25A3">
        <w:rPr>
          <w:rFonts w:ascii="Times New Roman" w:eastAsia="Times New Roman" w:hAnsi="Times New Roman" w:cs="Times New Roman"/>
          <w:sz w:val="28"/>
        </w:rPr>
        <w:t>Линейно-функциональная структура подходит для ПАО «ТНС энерго НН» по нескольким причинам. Во-первых, деятельность энергосбытовой организации требует единых стандартов учета, начислений, договорной и претензионной работы. Во-вторых, территориальная сеть нуждается в централизованном методическом управлении, иначе возможны расхождения в клиентских процессах. В-третьих, публичный статус компании и регулируемый характер рынка требуют строгого финансового и правового контроля.</w:t>
      </w:r>
    </w:p>
    <w:p w14:paraId="2C6B9F1F" w14:textId="6DF4B91F" w:rsidR="007A25A3" w:rsidRPr="007A25A3" w:rsidRDefault="007F312B" w:rsidP="007A25A3">
      <w:pPr>
        <w:spacing w:after="200" w:line="360" w:lineRule="auto"/>
        <w:ind w:firstLine="709"/>
        <w:jc w:val="both"/>
        <w:rPr>
          <w:rFonts w:ascii="Times New Roman" w:eastAsia="Times New Roman" w:hAnsi="Times New Roman" w:cs="Times New Roman"/>
          <w:sz w:val="28"/>
        </w:rPr>
      </w:pPr>
      <w:r w:rsidRPr="007F312B">
        <w:rPr>
          <w:rFonts w:ascii="Times New Roman" w:eastAsia="Times New Roman" w:hAnsi="Times New Roman" w:cs="Times New Roman"/>
          <w:b/>
          <w:bCs/>
          <w:sz w:val="28"/>
        </w:rPr>
        <w:t>(УК-10, ПК-1)</w:t>
      </w:r>
      <w:r>
        <w:rPr>
          <w:rFonts w:ascii="Times New Roman" w:eastAsia="Times New Roman" w:hAnsi="Times New Roman" w:cs="Times New Roman"/>
          <w:sz w:val="28"/>
        </w:rPr>
        <w:t xml:space="preserve"> </w:t>
      </w:r>
      <w:r w:rsidR="007A25A3" w:rsidRPr="007A25A3">
        <w:rPr>
          <w:rFonts w:ascii="Times New Roman" w:eastAsia="Times New Roman" w:hAnsi="Times New Roman" w:cs="Times New Roman"/>
          <w:sz w:val="28"/>
        </w:rPr>
        <w:t>Финансовое положение предприятия важно рассматривать в динамике, поскольку оно влияет на возможности компании в сфере оплаты труда, социального пакета, обучения, развития персонала и нематериальной мотивации</w:t>
      </w:r>
      <w:r>
        <w:rPr>
          <w:rFonts w:ascii="Times New Roman" w:eastAsia="Times New Roman" w:hAnsi="Times New Roman" w:cs="Times New Roman"/>
          <w:sz w:val="28"/>
        </w:rPr>
        <w:t xml:space="preserve"> </w:t>
      </w:r>
      <w:r w:rsidR="007A25A3" w:rsidRPr="007A25A3">
        <w:rPr>
          <w:rFonts w:ascii="Times New Roman" w:eastAsia="Times New Roman" w:hAnsi="Times New Roman" w:cs="Times New Roman"/>
          <w:sz w:val="28"/>
        </w:rPr>
        <w:t>[1</w:t>
      </w:r>
      <w:r w:rsidR="0049554B">
        <w:rPr>
          <w:rFonts w:ascii="Times New Roman" w:eastAsia="Times New Roman" w:hAnsi="Times New Roman" w:cs="Times New Roman"/>
          <w:sz w:val="28"/>
        </w:rPr>
        <w:t xml:space="preserve">, 2, </w:t>
      </w:r>
      <w:r w:rsidR="007A25A3" w:rsidRPr="007A25A3">
        <w:rPr>
          <w:rFonts w:ascii="Times New Roman" w:eastAsia="Times New Roman" w:hAnsi="Times New Roman" w:cs="Times New Roman"/>
          <w:sz w:val="28"/>
        </w:rPr>
        <w:t>3].</w:t>
      </w:r>
    </w:p>
    <w:p w14:paraId="37C43B36" w14:textId="3D7754CD" w:rsid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 xml:space="preserve">В таблице </w:t>
      </w:r>
      <w:r>
        <w:rPr>
          <w:rFonts w:ascii="Times New Roman" w:eastAsia="Times New Roman" w:hAnsi="Times New Roman" w:cs="Times New Roman"/>
          <w:sz w:val="28"/>
        </w:rPr>
        <w:t>1</w:t>
      </w:r>
      <w:r w:rsidRPr="007A25A3">
        <w:rPr>
          <w:rFonts w:ascii="Times New Roman" w:eastAsia="Times New Roman" w:hAnsi="Times New Roman" w:cs="Times New Roman"/>
          <w:sz w:val="28"/>
        </w:rPr>
        <w:t xml:space="preserve"> представлены основные финансовые показатели ПАО «ТНС энерго НН» за 2023-2025 годы. Показатели приведены в млрд руб. с округлением. </w:t>
      </w:r>
    </w:p>
    <w:p w14:paraId="25FD04A1" w14:textId="76A76B41" w:rsidR="007A25A3" w:rsidRPr="005B65C0" w:rsidRDefault="007A25A3" w:rsidP="007A25A3">
      <w:pPr>
        <w:spacing w:after="200" w:line="360" w:lineRule="auto"/>
        <w:ind w:firstLine="709"/>
        <w:jc w:val="both"/>
        <w:rPr>
          <w:rFonts w:ascii="Times New Roman" w:eastAsia="Times New Roman" w:hAnsi="Times New Roman" w:cs="Times New Roman"/>
          <w:sz w:val="28"/>
        </w:rPr>
      </w:pPr>
    </w:p>
    <w:p w14:paraId="0FCA837E" w14:textId="39B8B361" w:rsidR="007A25A3" w:rsidRPr="007A25A3" w:rsidRDefault="007A25A3" w:rsidP="00981A7C">
      <w:pPr>
        <w:spacing w:after="200" w:line="360" w:lineRule="auto"/>
        <w:ind w:firstLine="709"/>
        <w:jc w:val="right"/>
        <w:rPr>
          <w:rFonts w:ascii="Times New Roman" w:eastAsia="Times New Roman" w:hAnsi="Times New Roman" w:cs="Times New Roman"/>
          <w:sz w:val="28"/>
        </w:rPr>
      </w:pPr>
      <w:r>
        <w:rPr>
          <w:rFonts w:ascii="Times New Roman" w:eastAsia="Times New Roman" w:hAnsi="Times New Roman" w:cs="Times New Roman"/>
          <w:sz w:val="28"/>
        </w:rPr>
        <w:t xml:space="preserve">Таблица 1 </w:t>
      </w:r>
      <w:r w:rsidRPr="007A25A3">
        <w:rPr>
          <w:rFonts w:ascii="Times New Roman" w:eastAsia="Times New Roman" w:hAnsi="Times New Roman" w:cs="Times New Roman"/>
          <w:sz w:val="28"/>
        </w:rPr>
        <w:t>- Основные финансовые показатели ПАО «ТНС энерго НН» за 2023-2025 годы</w:t>
      </w:r>
      <w:r w:rsidR="00FC202D" w:rsidRPr="00FC202D">
        <w:rPr>
          <w:rFonts w:ascii="Times New Roman" w:eastAsia="Times New Roman" w:hAnsi="Times New Roman" w:cs="Times New Roman"/>
          <w:sz w:val="28"/>
        </w:rPr>
        <w:t xml:space="preserve"> [5]</w:t>
      </w:r>
    </w:p>
    <w:tbl>
      <w:tblPr>
        <w:tblStyle w:val="a5"/>
        <w:tblW w:w="0" w:type="auto"/>
        <w:jc w:val="center"/>
        <w:tblLook w:val="04A0" w:firstRow="1" w:lastRow="0" w:firstColumn="1" w:lastColumn="0" w:noHBand="0" w:noVBand="1"/>
      </w:tblPr>
      <w:tblGrid>
        <w:gridCol w:w="2689"/>
        <w:gridCol w:w="1134"/>
        <w:gridCol w:w="1134"/>
        <w:gridCol w:w="1102"/>
        <w:gridCol w:w="1587"/>
        <w:gridCol w:w="1698"/>
      </w:tblGrid>
      <w:tr w:rsidR="0049554B" w:rsidRPr="007A25A3" w14:paraId="58226254" w14:textId="77777777" w:rsidTr="0049554B">
        <w:trPr>
          <w:jc w:val="center"/>
        </w:trPr>
        <w:tc>
          <w:tcPr>
            <w:tcW w:w="2689" w:type="dxa"/>
            <w:shd w:val="clear" w:color="auto" w:fill="auto"/>
            <w:vAlign w:val="center"/>
          </w:tcPr>
          <w:p w14:paraId="7E205404" w14:textId="45571458" w:rsidR="007A25A3" w:rsidRPr="007A25A3" w:rsidRDefault="0049554B" w:rsidP="007A25A3">
            <w:pPr>
              <w:jc w:val="center"/>
              <w:rPr>
                <w:rFonts w:ascii="Times New Roman" w:eastAsia="Times New Roman" w:hAnsi="Times New Roman" w:cs="Times New Roman"/>
                <w:lang w:val="ru-RU"/>
              </w:rPr>
            </w:pPr>
            <w:r>
              <w:rPr>
                <w:rFonts w:ascii="Times New Roman" w:eastAsia="Times New Roman" w:hAnsi="Times New Roman" w:cs="Times New Roman"/>
                <w:b/>
                <w:lang w:val="ru-RU"/>
              </w:rPr>
              <w:t>Показатель</w:t>
            </w:r>
          </w:p>
        </w:tc>
        <w:tc>
          <w:tcPr>
            <w:tcW w:w="1134" w:type="dxa"/>
            <w:shd w:val="clear" w:color="auto" w:fill="auto"/>
            <w:vAlign w:val="center"/>
          </w:tcPr>
          <w:p w14:paraId="39440FA5" w14:textId="77777777" w:rsidR="007A25A3" w:rsidRPr="007A25A3" w:rsidRDefault="007A25A3" w:rsidP="007A25A3">
            <w:pPr>
              <w:jc w:val="center"/>
              <w:rPr>
                <w:rFonts w:ascii="Times New Roman" w:eastAsia="Times New Roman" w:hAnsi="Times New Roman" w:cs="Times New Roman"/>
              </w:rPr>
            </w:pPr>
            <w:r w:rsidRPr="007A25A3">
              <w:rPr>
                <w:rFonts w:ascii="Times New Roman" w:eastAsia="Times New Roman" w:hAnsi="Times New Roman" w:cs="Times New Roman"/>
                <w:b/>
              </w:rPr>
              <w:t>2023</w:t>
            </w:r>
          </w:p>
        </w:tc>
        <w:tc>
          <w:tcPr>
            <w:tcW w:w="1134" w:type="dxa"/>
            <w:shd w:val="clear" w:color="auto" w:fill="auto"/>
            <w:vAlign w:val="center"/>
          </w:tcPr>
          <w:p w14:paraId="0318FFE4" w14:textId="77777777" w:rsidR="007A25A3" w:rsidRPr="007A25A3" w:rsidRDefault="007A25A3" w:rsidP="007A25A3">
            <w:pPr>
              <w:jc w:val="center"/>
              <w:rPr>
                <w:rFonts w:ascii="Times New Roman" w:eastAsia="Times New Roman" w:hAnsi="Times New Roman" w:cs="Times New Roman"/>
              </w:rPr>
            </w:pPr>
            <w:r w:rsidRPr="007A25A3">
              <w:rPr>
                <w:rFonts w:ascii="Times New Roman" w:eastAsia="Times New Roman" w:hAnsi="Times New Roman" w:cs="Times New Roman"/>
                <w:b/>
              </w:rPr>
              <w:t>2024</w:t>
            </w:r>
          </w:p>
        </w:tc>
        <w:tc>
          <w:tcPr>
            <w:tcW w:w="1102" w:type="dxa"/>
            <w:shd w:val="clear" w:color="auto" w:fill="auto"/>
            <w:vAlign w:val="center"/>
          </w:tcPr>
          <w:p w14:paraId="711D8439" w14:textId="77777777" w:rsidR="007A25A3" w:rsidRPr="007A25A3" w:rsidRDefault="007A25A3" w:rsidP="007A25A3">
            <w:pPr>
              <w:jc w:val="center"/>
              <w:rPr>
                <w:rFonts w:ascii="Times New Roman" w:eastAsia="Times New Roman" w:hAnsi="Times New Roman" w:cs="Times New Roman"/>
              </w:rPr>
            </w:pPr>
            <w:r w:rsidRPr="007A25A3">
              <w:rPr>
                <w:rFonts w:ascii="Times New Roman" w:eastAsia="Times New Roman" w:hAnsi="Times New Roman" w:cs="Times New Roman"/>
                <w:b/>
              </w:rPr>
              <w:t>2025</w:t>
            </w:r>
          </w:p>
        </w:tc>
        <w:tc>
          <w:tcPr>
            <w:tcW w:w="1587" w:type="dxa"/>
            <w:shd w:val="clear" w:color="auto" w:fill="auto"/>
            <w:vAlign w:val="center"/>
          </w:tcPr>
          <w:p w14:paraId="146679F8" w14:textId="78720D07" w:rsidR="007A25A3" w:rsidRPr="007A25A3" w:rsidRDefault="0049554B" w:rsidP="007A25A3">
            <w:pPr>
              <w:jc w:val="center"/>
              <w:rPr>
                <w:rFonts w:ascii="Times New Roman" w:eastAsia="Times New Roman" w:hAnsi="Times New Roman" w:cs="Times New Roman"/>
              </w:rPr>
            </w:pPr>
            <w:r>
              <w:rPr>
                <w:rFonts w:ascii="Times New Roman" w:eastAsia="Times New Roman" w:hAnsi="Times New Roman" w:cs="Times New Roman"/>
                <w:b/>
                <w:lang w:val="ru-RU"/>
              </w:rPr>
              <w:t>Абсолютное</w:t>
            </w:r>
            <w:r w:rsidR="007A25A3" w:rsidRPr="007A25A3">
              <w:rPr>
                <w:rFonts w:ascii="Times New Roman" w:eastAsia="Times New Roman" w:hAnsi="Times New Roman" w:cs="Times New Roman"/>
                <w:b/>
              </w:rPr>
              <w:t xml:space="preserve"> </w:t>
            </w:r>
            <w:r>
              <w:rPr>
                <w:rFonts w:ascii="Times New Roman" w:eastAsia="Times New Roman" w:hAnsi="Times New Roman" w:cs="Times New Roman"/>
                <w:b/>
                <w:lang w:val="ru-RU"/>
              </w:rPr>
              <w:t>отклонение</w:t>
            </w:r>
            <w:r w:rsidR="007A25A3" w:rsidRPr="007A25A3">
              <w:rPr>
                <w:rFonts w:ascii="Times New Roman" w:eastAsia="Times New Roman" w:hAnsi="Times New Roman" w:cs="Times New Roman"/>
                <w:b/>
              </w:rPr>
              <w:t xml:space="preserve"> 2025/2024</w:t>
            </w:r>
          </w:p>
        </w:tc>
        <w:tc>
          <w:tcPr>
            <w:tcW w:w="1698" w:type="dxa"/>
            <w:shd w:val="clear" w:color="auto" w:fill="auto"/>
            <w:vAlign w:val="center"/>
          </w:tcPr>
          <w:p w14:paraId="3A61E1DB" w14:textId="46AA46F5" w:rsidR="007A25A3" w:rsidRPr="007A25A3" w:rsidRDefault="0049554B" w:rsidP="007A25A3">
            <w:pPr>
              <w:jc w:val="center"/>
              <w:rPr>
                <w:rFonts w:ascii="Times New Roman" w:eastAsia="Times New Roman" w:hAnsi="Times New Roman" w:cs="Times New Roman"/>
              </w:rPr>
            </w:pPr>
            <w:r>
              <w:rPr>
                <w:rFonts w:ascii="Times New Roman" w:eastAsia="Times New Roman" w:hAnsi="Times New Roman" w:cs="Times New Roman"/>
                <w:b/>
                <w:lang w:val="ru-RU"/>
              </w:rPr>
              <w:t>Темп</w:t>
            </w:r>
            <w:r w:rsidR="007A25A3" w:rsidRPr="007A25A3">
              <w:rPr>
                <w:rFonts w:ascii="Times New Roman" w:eastAsia="Times New Roman" w:hAnsi="Times New Roman" w:cs="Times New Roman"/>
                <w:b/>
              </w:rPr>
              <w:t xml:space="preserve"> </w:t>
            </w:r>
            <w:r>
              <w:rPr>
                <w:rFonts w:ascii="Times New Roman" w:eastAsia="Times New Roman" w:hAnsi="Times New Roman" w:cs="Times New Roman"/>
                <w:b/>
                <w:lang w:val="ru-RU"/>
              </w:rPr>
              <w:t>роста</w:t>
            </w:r>
            <w:r w:rsidR="007A25A3" w:rsidRPr="007A25A3">
              <w:rPr>
                <w:rFonts w:ascii="Times New Roman" w:eastAsia="Times New Roman" w:hAnsi="Times New Roman" w:cs="Times New Roman"/>
                <w:b/>
              </w:rPr>
              <w:t xml:space="preserve"> 2025 к 2024</w:t>
            </w:r>
          </w:p>
        </w:tc>
      </w:tr>
      <w:tr w:rsidR="007A25A3" w:rsidRPr="007A25A3" w14:paraId="7F50D133" w14:textId="77777777" w:rsidTr="0049554B">
        <w:trPr>
          <w:jc w:val="center"/>
        </w:trPr>
        <w:tc>
          <w:tcPr>
            <w:tcW w:w="2689" w:type="dxa"/>
            <w:vAlign w:val="center"/>
          </w:tcPr>
          <w:p w14:paraId="3A230D34" w14:textId="632DAA4B"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 xml:space="preserve">Выручка </w:t>
            </w:r>
          </w:p>
        </w:tc>
        <w:tc>
          <w:tcPr>
            <w:tcW w:w="1134" w:type="dxa"/>
            <w:vAlign w:val="center"/>
          </w:tcPr>
          <w:p w14:paraId="6DBE51D0"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49,67</w:t>
            </w:r>
          </w:p>
        </w:tc>
        <w:tc>
          <w:tcPr>
            <w:tcW w:w="1134" w:type="dxa"/>
            <w:vAlign w:val="center"/>
          </w:tcPr>
          <w:p w14:paraId="3955952B"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52,57</w:t>
            </w:r>
          </w:p>
        </w:tc>
        <w:tc>
          <w:tcPr>
            <w:tcW w:w="1102" w:type="dxa"/>
            <w:vAlign w:val="center"/>
          </w:tcPr>
          <w:p w14:paraId="23486F29"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59,12</w:t>
            </w:r>
          </w:p>
        </w:tc>
        <w:tc>
          <w:tcPr>
            <w:tcW w:w="1587" w:type="dxa"/>
            <w:vAlign w:val="center"/>
          </w:tcPr>
          <w:p w14:paraId="2CDD37E3"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+6,55</w:t>
            </w:r>
          </w:p>
        </w:tc>
        <w:tc>
          <w:tcPr>
            <w:tcW w:w="1698" w:type="dxa"/>
            <w:vAlign w:val="center"/>
          </w:tcPr>
          <w:p w14:paraId="3DB5B796"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112,5%</w:t>
            </w:r>
          </w:p>
        </w:tc>
      </w:tr>
      <w:tr w:rsidR="007A25A3" w:rsidRPr="007A25A3" w14:paraId="1FFA905D" w14:textId="77777777" w:rsidTr="0049554B">
        <w:trPr>
          <w:jc w:val="center"/>
        </w:trPr>
        <w:tc>
          <w:tcPr>
            <w:tcW w:w="2689" w:type="dxa"/>
            <w:vAlign w:val="center"/>
          </w:tcPr>
          <w:p w14:paraId="5A769E51" w14:textId="6C217171"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Операционные расходы</w:t>
            </w:r>
          </w:p>
        </w:tc>
        <w:tc>
          <w:tcPr>
            <w:tcW w:w="1134" w:type="dxa"/>
            <w:vAlign w:val="center"/>
          </w:tcPr>
          <w:p w14:paraId="13A46EF5"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47,75</w:t>
            </w:r>
          </w:p>
        </w:tc>
        <w:tc>
          <w:tcPr>
            <w:tcW w:w="1134" w:type="dxa"/>
            <w:vAlign w:val="center"/>
          </w:tcPr>
          <w:p w14:paraId="26416534"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50,82</w:t>
            </w:r>
          </w:p>
        </w:tc>
        <w:tc>
          <w:tcPr>
            <w:tcW w:w="1102" w:type="dxa"/>
            <w:vAlign w:val="center"/>
          </w:tcPr>
          <w:p w14:paraId="35D43835"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56,45</w:t>
            </w:r>
          </w:p>
        </w:tc>
        <w:tc>
          <w:tcPr>
            <w:tcW w:w="1587" w:type="dxa"/>
            <w:vAlign w:val="center"/>
          </w:tcPr>
          <w:p w14:paraId="297D2B90"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+5,63</w:t>
            </w:r>
          </w:p>
        </w:tc>
        <w:tc>
          <w:tcPr>
            <w:tcW w:w="1698" w:type="dxa"/>
            <w:vAlign w:val="center"/>
          </w:tcPr>
          <w:p w14:paraId="41FCF2C7"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111,1%</w:t>
            </w:r>
          </w:p>
        </w:tc>
      </w:tr>
      <w:tr w:rsidR="007A25A3" w:rsidRPr="007A25A3" w14:paraId="40684952" w14:textId="77777777" w:rsidTr="0049554B">
        <w:trPr>
          <w:jc w:val="center"/>
        </w:trPr>
        <w:tc>
          <w:tcPr>
            <w:tcW w:w="2689" w:type="dxa"/>
            <w:vAlign w:val="center"/>
          </w:tcPr>
          <w:p w14:paraId="6A8111FB" w14:textId="6B64AE3C"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Прибыль от продаж</w:t>
            </w:r>
          </w:p>
        </w:tc>
        <w:tc>
          <w:tcPr>
            <w:tcW w:w="1134" w:type="dxa"/>
            <w:vAlign w:val="center"/>
          </w:tcPr>
          <w:p w14:paraId="749BADFC"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1,92</w:t>
            </w:r>
          </w:p>
        </w:tc>
        <w:tc>
          <w:tcPr>
            <w:tcW w:w="1134" w:type="dxa"/>
            <w:vAlign w:val="center"/>
          </w:tcPr>
          <w:p w14:paraId="136E9AA7"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1,75</w:t>
            </w:r>
          </w:p>
        </w:tc>
        <w:tc>
          <w:tcPr>
            <w:tcW w:w="1102" w:type="dxa"/>
            <w:vAlign w:val="center"/>
          </w:tcPr>
          <w:p w14:paraId="152FC71F"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2,67</w:t>
            </w:r>
          </w:p>
        </w:tc>
        <w:tc>
          <w:tcPr>
            <w:tcW w:w="1587" w:type="dxa"/>
            <w:vAlign w:val="center"/>
          </w:tcPr>
          <w:p w14:paraId="64F6AA8E"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+0,92</w:t>
            </w:r>
          </w:p>
        </w:tc>
        <w:tc>
          <w:tcPr>
            <w:tcW w:w="1698" w:type="dxa"/>
            <w:vAlign w:val="center"/>
          </w:tcPr>
          <w:p w14:paraId="65F9EF90"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153,0%</w:t>
            </w:r>
          </w:p>
        </w:tc>
      </w:tr>
      <w:tr w:rsidR="007A25A3" w:rsidRPr="007A25A3" w14:paraId="0093B1E6" w14:textId="77777777" w:rsidTr="0049554B">
        <w:trPr>
          <w:jc w:val="center"/>
        </w:trPr>
        <w:tc>
          <w:tcPr>
            <w:tcW w:w="2689" w:type="dxa"/>
            <w:vAlign w:val="center"/>
          </w:tcPr>
          <w:p w14:paraId="7BD198BD" w14:textId="0CE7D7D6"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Чистая</w:t>
            </w:r>
            <w:r w:rsidR="007A25A3" w:rsidRPr="007A25A3">
              <w:rPr>
                <w:rFonts w:ascii="Times New Roman" w:eastAsia="Times New Roman" w:hAnsi="Times New Roman" w:cs="Times New Roman"/>
              </w:rPr>
              <w:t xml:space="preserve"> </w:t>
            </w:r>
            <w:r>
              <w:rPr>
                <w:rFonts w:ascii="Times New Roman" w:eastAsia="Times New Roman" w:hAnsi="Times New Roman" w:cs="Times New Roman"/>
                <w:lang w:val="ru-RU"/>
              </w:rPr>
              <w:t>прибыль</w:t>
            </w:r>
            <w:r w:rsidR="007A25A3" w:rsidRPr="007A25A3">
              <w:rPr>
                <w:rFonts w:ascii="Times New Roman" w:eastAsia="Times New Roman" w:hAnsi="Times New Roman" w:cs="Times New Roman"/>
              </w:rPr>
              <w:t xml:space="preserve"> / </w:t>
            </w:r>
            <w:r>
              <w:rPr>
                <w:rFonts w:ascii="Times New Roman" w:eastAsia="Times New Roman" w:hAnsi="Times New Roman" w:cs="Times New Roman"/>
                <w:lang w:val="ru-RU"/>
              </w:rPr>
              <w:t>убыток</w:t>
            </w:r>
          </w:p>
        </w:tc>
        <w:tc>
          <w:tcPr>
            <w:tcW w:w="1134" w:type="dxa"/>
            <w:vAlign w:val="center"/>
          </w:tcPr>
          <w:p w14:paraId="32DD9594"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-0,28</w:t>
            </w:r>
          </w:p>
        </w:tc>
        <w:tc>
          <w:tcPr>
            <w:tcW w:w="1134" w:type="dxa"/>
            <w:vAlign w:val="center"/>
          </w:tcPr>
          <w:p w14:paraId="79C01F9C"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-9,49</w:t>
            </w:r>
          </w:p>
        </w:tc>
        <w:tc>
          <w:tcPr>
            <w:tcW w:w="1102" w:type="dxa"/>
            <w:vAlign w:val="center"/>
          </w:tcPr>
          <w:p w14:paraId="5A89A380"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1,15</w:t>
            </w:r>
          </w:p>
        </w:tc>
        <w:tc>
          <w:tcPr>
            <w:tcW w:w="1587" w:type="dxa"/>
            <w:vAlign w:val="center"/>
          </w:tcPr>
          <w:p w14:paraId="6D523AD7"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+10,64</w:t>
            </w:r>
          </w:p>
        </w:tc>
        <w:tc>
          <w:tcPr>
            <w:tcW w:w="1698" w:type="dxa"/>
            <w:vAlign w:val="center"/>
          </w:tcPr>
          <w:p w14:paraId="06A8460A" w14:textId="51318EBC"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Смена убытка на прибыль</w:t>
            </w:r>
          </w:p>
        </w:tc>
      </w:tr>
      <w:tr w:rsidR="007A25A3" w:rsidRPr="007A25A3" w14:paraId="229C0EF0" w14:textId="77777777" w:rsidTr="0049554B">
        <w:trPr>
          <w:jc w:val="center"/>
        </w:trPr>
        <w:tc>
          <w:tcPr>
            <w:tcW w:w="2689" w:type="dxa"/>
            <w:vAlign w:val="center"/>
          </w:tcPr>
          <w:p w14:paraId="3D1C63E0" w14:textId="14DE4F8A"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Активы, всего</w:t>
            </w:r>
          </w:p>
        </w:tc>
        <w:tc>
          <w:tcPr>
            <w:tcW w:w="1134" w:type="dxa"/>
            <w:vAlign w:val="center"/>
          </w:tcPr>
          <w:p w14:paraId="05305F5F"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19,67</w:t>
            </w:r>
          </w:p>
        </w:tc>
        <w:tc>
          <w:tcPr>
            <w:tcW w:w="1134" w:type="dxa"/>
            <w:vAlign w:val="center"/>
          </w:tcPr>
          <w:p w14:paraId="2BC77A08"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14,48</w:t>
            </w:r>
          </w:p>
        </w:tc>
        <w:tc>
          <w:tcPr>
            <w:tcW w:w="1102" w:type="dxa"/>
            <w:vAlign w:val="center"/>
          </w:tcPr>
          <w:p w14:paraId="1EA1596D"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16,24</w:t>
            </w:r>
          </w:p>
        </w:tc>
        <w:tc>
          <w:tcPr>
            <w:tcW w:w="1587" w:type="dxa"/>
            <w:vAlign w:val="center"/>
          </w:tcPr>
          <w:p w14:paraId="2EF0803E"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+1,76</w:t>
            </w:r>
          </w:p>
        </w:tc>
        <w:tc>
          <w:tcPr>
            <w:tcW w:w="1698" w:type="dxa"/>
            <w:vAlign w:val="center"/>
          </w:tcPr>
          <w:p w14:paraId="5B74959A"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112,2%</w:t>
            </w:r>
          </w:p>
        </w:tc>
      </w:tr>
      <w:tr w:rsidR="007A25A3" w:rsidRPr="007A25A3" w14:paraId="04ECC4BF" w14:textId="77777777" w:rsidTr="0049554B">
        <w:trPr>
          <w:jc w:val="center"/>
        </w:trPr>
        <w:tc>
          <w:tcPr>
            <w:tcW w:w="2689" w:type="dxa"/>
            <w:vAlign w:val="center"/>
          </w:tcPr>
          <w:p w14:paraId="57F5C66E" w14:textId="329EE400"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Дебиторская задолженность</w:t>
            </w:r>
          </w:p>
        </w:tc>
        <w:tc>
          <w:tcPr>
            <w:tcW w:w="1134" w:type="dxa"/>
            <w:vAlign w:val="center"/>
          </w:tcPr>
          <w:p w14:paraId="0ACA617A"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12,24</w:t>
            </w:r>
          </w:p>
        </w:tc>
        <w:tc>
          <w:tcPr>
            <w:tcW w:w="1134" w:type="dxa"/>
            <w:vAlign w:val="center"/>
          </w:tcPr>
          <w:p w14:paraId="110A2DEF"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5,13</w:t>
            </w:r>
          </w:p>
        </w:tc>
        <w:tc>
          <w:tcPr>
            <w:tcW w:w="1102" w:type="dxa"/>
            <w:vAlign w:val="center"/>
          </w:tcPr>
          <w:p w14:paraId="4E90EE88"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6,27</w:t>
            </w:r>
          </w:p>
        </w:tc>
        <w:tc>
          <w:tcPr>
            <w:tcW w:w="1587" w:type="dxa"/>
            <w:vAlign w:val="center"/>
          </w:tcPr>
          <w:p w14:paraId="291BC6E7"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+1,14</w:t>
            </w:r>
          </w:p>
        </w:tc>
        <w:tc>
          <w:tcPr>
            <w:tcW w:w="1698" w:type="dxa"/>
            <w:vAlign w:val="center"/>
          </w:tcPr>
          <w:p w14:paraId="29AA4A2F"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122,1%</w:t>
            </w:r>
          </w:p>
        </w:tc>
      </w:tr>
      <w:tr w:rsidR="007A25A3" w:rsidRPr="007A25A3" w14:paraId="328DB7CC" w14:textId="77777777" w:rsidTr="0049554B">
        <w:trPr>
          <w:jc w:val="center"/>
        </w:trPr>
        <w:tc>
          <w:tcPr>
            <w:tcW w:w="2689" w:type="dxa"/>
            <w:vAlign w:val="center"/>
          </w:tcPr>
          <w:p w14:paraId="0A44746F" w14:textId="181D5437"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Кредиторская задолженность</w:t>
            </w:r>
          </w:p>
        </w:tc>
        <w:tc>
          <w:tcPr>
            <w:tcW w:w="1134" w:type="dxa"/>
            <w:vAlign w:val="center"/>
          </w:tcPr>
          <w:p w14:paraId="7F337DC5"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9,53</w:t>
            </w:r>
          </w:p>
        </w:tc>
        <w:tc>
          <w:tcPr>
            <w:tcW w:w="1134" w:type="dxa"/>
            <w:vAlign w:val="center"/>
          </w:tcPr>
          <w:p w14:paraId="756CD84A"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7,95</w:t>
            </w:r>
          </w:p>
        </w:tc>
        <w:tc>
          <w:tcPr>
            <w:tcW w:w="1102" w:type="dxa"/>
            <w:vAlign w:val="center"/>
          </w:tcPr>
          <w:p w14:paraId="6BB2741C"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6,92</w:t>
            </w:r>
          </w:p>
        </w:tc>
        <w:tc>
          <w:tcPr>
            <w:tcW w:w="1587" w:type="dxa"/>
            <w:vAlign w:val="center"/>
          </w:tcPr>
          <w:p w14:paraId="381D3F4C"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-1,03</w:t>
            </w:r>
          </w:p>
        </w:tc>
        <w:tc>
          <w:tcPr>
            <w:tcW w:w="1698" w:type="dxa"/>
            <w:vAlign w:val="center"/>
          </w:tcPr>
          <w:p w14:paraId="55121A74"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87,1%</w:t>
            </w:r>
          </w:p>
        </w:tc>
      </w:tr>
      <w:tr w:rsidR="007A25A3" w:rsidRPr="007A25A3" w14:paraId="4649932C" w14:textId="77777777" w:rsidTr="0049554B">
        <w:trPr>
          <w:jc w:val="center"/>
        </w:trPr>
        <w:tc>
          <w:tcPr>
            <w:tcW w:w="2689" w:type="dxa"/>
            <w:vAlign w:val="center"/>
          </w:tcPr>
          <w:p w14:paraId="01D0D6EB" w14:textId="221DC945"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Собственный капитал</w:t>
            </w:r>
          </w:p>
        </w:tc>
        <w:tc>
          <w:tcPr>
            <w:tcW w:w="1134" w:type="dxa"/>
            <w:vAlign w:val="center"/>
          </w:tcPr>
          <w:p w14:paraId="43D1A5A0"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-0,94</w:t>
            </w:r>
          </w:p>
        </w:tc>
        <w:tc>
          <w:tcPr>
            <w:tcW w:w="1134" w:type="dxa"/>
            <w:vAlign w:val="center"/>
          </w:tcPr>
          <w:p w14:paraId="5CCBC411"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-10,43</w:t>
            </w:r>
          </w:p>
        </w:tc>
        <w:tc>
          <w:tcPr>
            <w:tcW w:w="1102" w:type="dxa"/>
            <w:vAlign w:val="center"/>
          </w:tcPr>
          <w:p w14:paraId="102DA1F6"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-9,27</w:t>
            </w:r>
          </w:p>
        </w:tc>
        <w:tc>
          <w:tcPr>
            <w:tcW w:w="1587" w:type="dxa"/>
            <w:vAlign w:val="center"/>
          </w:tcPr>
          <w:p w14:paraId="41AB0F6B" w14:textId="77777777" w:rsidR="007A25A3" w:rsidRPr="007A25A3" w:rsidRDefault="007A25A3" w:rsidP="007A25A3">
            <w:pPr>
              <w:rPr>
                <w:rFonts w:ascii="Times New Roman" w:eastAsia="Times New Roman" w:hAnsi="Times New Roman" w:cs="Times New Roman"/>
              </w:rPr>
            </w:pPr>
            <w:r w:rsidRPr="007A25A3">
              <w:rPr>
                <w:rFonts w:ascii="Times New Roman" w:eastAsia="Times New Roman" w:hAnsi="Times New Roman" w:cs="Times New Roman"/>
              </w:rPr>
              <w:t>+1,16</w:t>
            </w:r>
          </w:p>
        </w:tc>
        <w:tc>
          <w:tcPr>
            <w:tcW w:w="1698" w:type="dxa"/>
            <w:vAlign w:val="center"/>
          </w:tcPr>
          <w:p w14:paraId="5A7B466C" w14:textId="0AA48183" w:rsidR="007A25A3" w:rsidRPr="007A25A3" w:rsidRDefault="0049554B" w:rsidP="007A25A3">
            <w:pPr>
              <w:rPr>
                <w:rFonts w:ascii="Times New Roman" w:eastAsia="Times New Roman" w:hAnsi="Times New Roman" w:cs="Times New Roman"/>
                <w:lang w:val="ru-RU"/>
              </w:rPr>
            </w:pPr>
            <w:r>
              <w:rPr>
                <w:rFonts w:ascii="Times New Roman" w:eastAsia="Times New Roman" w:hAnsi="Times New Roman" w:cs="Times New Roman"/>
                <w:lang w:val="ru-RU"/>
              </w:rPr>
              <w:t>Улучшение отрицательного значения</w:t>
            </w:r>
          </w:p>
        </w:tc>
      </w:tr>
    </w:tbl>
    <w:p w14:paraId="7815E301" w14:textId="77777777"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lastRenderedPageBreak/>
        <w:t>Динамика выручки показывает восстановление и рост масштабов деятельности. В 2024 году выручка составила 52,57 млрд руб., а в 2025 году увеличилась до 59,12 млрд руб. Рост на 6,55 млрд руб. связан с увеличением полезного отпуска электроэнергии и изменением среднего расчетного тарифа. По данным аналитического обзора за 2025 год, выручка выросла на 12,5%, а операционные расходы - на 11,1% [2]. Это означает, что темп роста выручки оказался выше темпа роста расходов, что положительно сказалось на прибыли от продаж.</w:t>
      </w:r>
    </w:p>
    <w:p w14:paraId="7AB2A595" w14:textId="77777777"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Прибыль от продаж в 2025 году выросла до 2,67 млрд руб., что на 0,92 млрд руб. выше уровня 2024 года. Темп роста составил около 153%. Это важный сигнал: основная операционная деятельность компании в 2025 году стала более результативной. Для управления персоналом это имеет значение, поскольку устойчивый операционный результат создает финансовую основу для премирования, индексации заработной платы, сохранения социальных гарантий и финансирования кадровых программ.</w:t>
      </w:r>
    </w:p>
    <w:p w14:paraId="32873E97" w14:textId="77777777"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Наиболее резкое изменение наблюдается по чистой прибыли. В 2024 году компания получила значительный убыток, связанный с формированием резервов по сомнительным долгам и оценочным обязательствам, а также с ростом стоимости обслуживания долга [3]. В 2025 году ситуация улучшилась: чистая прибыль составила около 1,15 млрд руб. По данным открытых источников, на улучшение повлияло сокращение прочих расходов и снижение процентов к уплате на фоне погашения кредитной нагрузки [2].</w:t>
      </w:r>
    </w:p>
    <w:p w14:paraId="0978EB45" w14:textId="77777777"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t xml:space="preserve">При этом финансовое положение нельзя оценивать только по факту выхода на прибыль. Собственный капитал остается отрицательным, хотя в 2025 году его отрицательное значение сократилось. Это означает, что у компании сохраняется накопленный эффект прошлых убытков. Для системы управления персоналом такой фактор важен: даже при положительной прибыли компания может сохранять осторожную политику расходов, включая расходы на оплату труда, социальные программы и внешние </w:t>
      </w:r>
      <w:r w:rsidRPr="007A25A3">
        <w:rPr>
          <w:rFonts w:ascii="Times New Roman" w:eastAsia="Times New Roman" w:hAnsi="Times New Roman" w:cs="Times New Roman"/>
          <w:sz w:val="28"/>
          <w:lang w:val="en-US"/>
        </w:rPr>
        <w:t>HR</w:t>
      </w:r>
      <w:r w:rsidRPr="007A25A3">
        <w:rPr>
          <w:rFonts w:ascii="Times New Roman" w:eastAsia="Times New Roman" w:hAnsi="Times New Roman" w:cs="Times New Roman"/>
          <w:sz w:val="28"/>
        </w:rPr>
        <w:t>-сервисы.</w:t>
      </w:r>
    </w:p>
    <w:p w14:paraId="7EE66352" w14:textId="77777777" w:rsidR="007A25A3" w:rsidRPr="007A25A3" w:rsidRDefault="007A25A3" w:rsidP="007A25A3">
      <w:pPr>
        <w:spacing w:after="200" w:line="360" w:lineRule="auto"/>
        <w:ind w:firstLine="709"/>
        <w:jc w:val="both"/>
        <w:rPr>
          <w:rFonts w:ascii="Times New Roman" w:eastAsia="Times New Roman" w:hAnsi="Times New Roman" w:cs="Times New Roman"/>
          <w:sz w:val="28"/>
        </w:rPr>
      </w:pPr>
      <w:r w:rsidRPr="007A25A3">
        <w:rPr>
          <w:rFonts w:ascii="Times New Roman" w:eastAsia="Times New Roman" w:hAnsi="Times New Roman" w:cs="Times New Roman"/>
          <w:sz w:val="28"/>
        </w:rPr>
        <w:lastRenderedPageBreak/>
        <w:t>Дебиторская задолженность в 2025 году увеличилась по сравнению с 2024 годом. Для энергосбытовой организации это один из ключевых рисков, поскольку неплатежи потребителей способны ухудшать ликвидность и вынуждать компанию направлять ресурсы на претензионную и судебную работу. Кредиторская задолженность, напротив, снизилась, что положительно характеризует платежную дисциплину компании и ее способность сокращать обязательства.</w:t>
      </w:r>
    </w:p>
    <w:p w14:paraId="677D35E6" w14:textId="347E2B96" w:rsidR="007A25A3" w:rsidRPr="007A25A3" w:rsidRDefault="007F312B" w:rsidP="007A25A3">
      <w:pPr>
        <w:spacing w:after="200" w:line="360" w:lineRule="auto"/>
        <w:ind w:firstLine="709"/>
        <w:jc w:val="both"/>
        <w:rPr>
          <w:rFonts w:ascii="Times New Roman" w:eastAsia="Times New Roman" w:hAnsi="Times New Roman" w:cs="Times New Roman"/>
          <w:sz w:val="28"/>
        </w:rPr>
      </w:pPr>
      <w:r w:rsidRPr="007F312B">
        <w:rPr>
          <w:rFonts w:ascii="Times New Roman" w:eastAsia="Times New Roman" w:hAnsi="Times New Roman" w:cs="Times New Roman"/>
          <w:b/>
          <w:bCs/>
          <w:sz w:val="28"/>
        </w:rPr>
        <w:t>(УК-1)</w:t>
      </w:r>
      <w:r>
        <w:rPr>
          <w:rFonts w:ascii="Times New Roman" w:eastAsia="Times New Roman" w:hAnsi="Times New Roman" w:cs="Times New Roman"/>
          <w:sz w:val="28"/>
        </w:rPr>
        <w:t xml:space="preserve"> </w:t>
      </w:r>
      <w:r w:rsidR="007A25A3" w:rsidRPr="007A25A3">
        <w:rPr>
          <w:rFonts w:ascii="Times New Roman" w:eastAsia="Times New Roman" w:hAnsi="Times New Roman" w:cs="Times New Roman"/>
          <w:sz w:val="28"/>
        </w:rPr>
        <w:t>Таким образом, финансовая динамика ПАО «ТНС энерго НН» за 2023-2025 годы неоднозначна. С одной стороны, компания демонстрирует рост выручки, восстановление прибыли и снижение кредиторской задолженности. С другой стороны, сохраняются риски, связанные с отрицательным собственным капиталом и дебиторской задолженностью. В кадровом аспекте это означает, что система мотивации должна быть достаточно сильной для удержания персонала, но при этом экономически обоснованной и связанной с результатами деятельности.</w:t>
      </w:r>
    </w:p>
    <w:p w14:paraId="33008F7F" w14:textId="5AE36B1F" w:rsidR="007A25A3" w:rsidRDefault="007A25A3" w:rsidP="007A25A3">
      <w:pPr>
        <w:spacing w:line="360" w:lineRule="auto"/>
        <w:jc w:val="both"/>
        <w:rPr>
          <w:rFonts w:ascii="Times New Roman" w:hAnsi="Times New Roman" w:cs="Times New Roman"/>
          <w:sz w:val="28"/>
          <w:szCs w:val="28"/>
        </w:rPr>
      </w:pPr>
    </w:p>
    <w:p w14:paraId="6191599A" w14:textId="202764E1" w:rsidR="0049554B" w:rsidRDefault="0049554B">
      <w:pPr>
        <w:rPr>
          <w:rFonts w:ascii="Times New Roman" w:hAnsi="Times New Roman" w:cs="Times New Roman"/>
          <w:sz w:val="28"/>
          <w:szCs w:val="28"/>
        </w:rPr>
      </w:pPr>
      <w:r>
        <w:rPr>
          <w:rFonts w:ascii="Times New Roman" w:hAnsi="Times New Roman" w:cs="Times New Roman"/>
          <w:sz w:val="28"/>
          <w:szCs w:val="28"/>
        </w:rPr>
        <w:br w:type="page"/>
      </w:r>
    </w:p>
    <w:p w14:paraId="2255CFDA" w14:textId="1A0CB415" w:rsidR="0049554B" w:rsidRPr="0049554B" w:rsidRDefault="0049554B" w:rsidP="0049554B">
      <w:pPr>
        <w:spacing w:line="360" w:lineRule="auto"/>
        <w:jc w:val="center"/>
        <w:rPr>
          <w:rFonts w:ascii="Times New Roman" w:hAnsi="Times New Roman" w:cs="Times New Roman"/>
          <w:b/>
          <w:bCs/>
          <w:sz w:val="28"/>
          <w:szCs w:val="28"/>
        </w:rPr>
      </w:pPr>
      <w:r w:rsidRPr="0049554B">
        <w:rPr>
          <w:rFonts w:ascii="Times New Roman" w:hAnsi="Times New Roman" w:cs="Times New Roman"/>
          <w:b/>
          <w:bCs/>
          <w:sz w:val="28"/>
          <w:szCs w:val="28"/>
        </w:rPr>
        <w:lastRenderedPageBreak/>
        <w:t>Глава 2. Анализ системы управления персоналом ПАО «ТНС энерго Нижний Новгород)</w:t>
      </w:r>
    </w:p>
    <w:p w14:paraId="11B0E05A" w14:textId="237B444D" w:rsidR="0049554B" w:rsidRDefault="007F312B" w:rsidP="0049554B">
      <w:pPr>
        <w:spacing w:line="360" w:lineRule="auto"/>
        <w:ind w:firstLine="709"/>
        <w:jc w:val="both"/>
      </w:pPr>
      <w:r w:rsidRPr="007F312B">
        <w:rPr>
          <w:rFonts w:ascii="Times New Roman" w:eastAsia="Times New Roman" w:hAnsi="Times New Roman"/>
          <w:b/>
          <w:bCs/>
          <w:sz w:val="28"/>
        </w:rPr>
        <w:t>(ПК-1, ПК-4)</w:t>
      </w:r>
      <w:r>
        <w:rPr>
          <w:rFonts w:ascii="Times New Roman" w:eastAsia="Times New Roman" w:hAnsi="Times New Roman"/>
          <w:sz w:val="28"/>
        </w:rPr>
        <w:t xml:space="preserve"> </w:t>
      </w:r>
      <w:r w:rsidR="0049554B">
        <w:rPr>
          <w:rFonts w:ascii="Times New Roman" w:eastAsia="Times New Roman" w:hAnsi="Times New Roman"/>
          <w:sz w:val="28"/>
        </w:rPr>
        <w:t>Система управления персоналом ПАО «ТНС энерго НН» формируется под влиянием трех групп факторов: отраслевых, организационных и социально-трудовых. Отраслевые факторы связаны с работой на рынке электроэнергии, высокой ответственностью перед потребителями, необходимостью соблюдения регламентов и требований законодательства. Организационные факторы определяются линейно-функциональной структурой, наличием территориальных отделений и большим числом работников. Социально-трудовые факторы закреплены в коллективном договоре, правилах внутреннего трудового распорядка, регламенте подбора персонала и положении об адаптации и наставничестве.</w:t>
      </w:r>
    </w:p>
    <w:p w14:paraId="499B9E08" w14:textId="4B1C56B5" w:rsidR="0049554B" w:rsidRDefault="007F312B" w:rsidP="0049554B">
      <w:pPr>
        <w:spacing w:line="360" w:lineRule="auto"/>
        <w:ind w:firstLine="709"/>
        <w:jc w:val="both"/>
      </w:pPr>
      <w:r w:rsidRPr="007F312B">
        <w:rPr>
          <w:rFonts w:ascii="Times New Roman" w:eastAsia="Times New Roman" w:hAnsi="Times New Roman"/>
          <w:b/>
          <w:bCs/>
          <w:sz w:val="28"/>
        </w:rPr>
        <w:t>(ПК-2, ДПК-6)</w:t>
      </w:r>
      <w:r>
        <w:rPr>
          <w:rFonts w:ascii="Times New Roman" w:eastAsia="Times New Roman" w:hAnsi="Times New Roman"/>
          <w:sz w:val="28"/>
        </w:rPr>
        <w:t xml:space="preserve"> </w:t>
      </w:r>
      <w:r w:rsidR="0049554B">
        <w:rPr>
          <w:rFonts w:ascii="Times New Roman" w:eastAsia="Times New Roman" w:hAnsi="Times New Roman"/>
          <w:sz w:val="28"/>
        </w:rPr>
        <w:t>В организационной структуре компании выделен департамент по управлению персоналом, а также отдел кадров и отдел организации труда и заработной платы. Это показывает, что кадровая функция в ПАО «ТНС энерго НН» институционально оформлена и разделена на несколько направлений:</w:t>
      </w:r>
    </w:p>
    <w:p w14:paraId="720A81BA" w14:textId="31536CE6" w:rsidR="0049554B" w:rsidRDefault="0049554B" w:rsidP="0049554B">
      <w:pPr>
        <w:pStyle w:val="a0"/>
        <w:spacing w:line="360" w:lineRule="auto"/>
      </w:pPr>
      <w:r>
        <w:rPr>
          <w:lang w:val="ru-RU"/>
        </w:rPr>
        <w:t>кадровое</w:t>
      </w:r>
      <w:r>
        <w:t xml:space="preserve"> </w:t>
      </w:r>
      <w:r>
        <w:rPr>
          <w:lang w:val="ru-RU"/>
        </w:rPr>
        <w:t>делопроизводство</w:t>
      </w:r>
      <w:r>
        <w:t>;</w:t>
      </w:r>
    </w:p>
    <w:p w14:paraId="181FC132" w14:textId="06ECF1BB" w:rsidR="0049554B" w:rsidRDefault="0049554B" w:rsidP="0049554B">
      <w:pPr>
        <w:pStyle w:val="a0"/>
        <w:spacing w:line="360" w:lineRule="auto"/>
      </w:pPr>
      <w:r>
        <w:rPr>
          <w:lang w:val="ru-RU"/>
        </w:rPr>
        <w:t>подбор</w:t>
      </w:r>
      <w:r>
        <w:t xml:space="preserve"> и </w:t>
      </w:r>
      <w:r>
        <w:rPr>
          <w:lang w:val="ru-RU"/>
        </w:rPr>
        <w:t>прием</w:t>
      </w:r>
      <w:r>
        <w:t xml:space="preserve"> </w:t>
      </w:r>
      <w:r>
        <w:rPr>
          <w:lang w:val="ru-RU"/>
        </w:rPr>
        <w:t>персонала</w:t>
      </w:r>
      <w:r>
        <w:t>;</w:t>
      </w:r>
    </w:p>
    <w:p w14:paraId="15436220" w14:textId="77777777" w:rsidR="0049554B" w:rsidRPr="0049554B" w:rsidRDefault="0049554B" w:rsidP="0049554B">
      <w:pPr>
        <w:pStyle w:val="a0"/>
        <w:spacing w:line="360" w:lineRule="auto"/>
        <w:rPr>
          <w:lang w:val="ru-RU"/>
        </w:rPr>
      </w:pPr>
      <w:r w:rsidRPr="0049554B">
        <w:rPr>
          <w:lang w:val="ru-RU"/>
        </w:rPr>
        <w:t>организация труда и заработной платы;</w:t>
      </w:r>
    </w:p>
    <w:p w14:paraId="551819A0" w14:textId="1955A1FF" w:rsidR="0049554B" w:rsidRDefault="0049554B" w:rsidP="0049554B">
      <w:pPr>
        <w:pStyle w:val="a0"/>
        <w:spacing w:line="360" w:lineRule="auto"/>
      </w:pPr>
      <w:r>
        <w:rPr>
          <w:lang w:val="ru-RU"/>
        </w:rPr>
        <w:t>обучение</w:t>
      </w:r>
      <w:r>
        <w:t xml:space="preserve"> и </w:t>
      </w:r>
      <w:r>
        <w:rPr>
          <w:lang w:val="ru-RU"/>
        </w:rPr>
        <w:t>развитие</w:t>
      </w:r>
      <w:r>
        <w:t>;</w:t>
      </w:r>
    </w:p>
    <w:p w14:paraId="189BEB37" w14:textId="3368C53A" w:rsidR="0049554B" w:rsidRDefault="0049554B" w:rsidP="0049554B">
      <w:pPr>
        <w:pStyle w:val="a0"/>
        <w:spacing w:line="360" w:lineRule="auto"/>
      </w:pPr>
      <w:r>
        <w:rPr>
          <w:lang w:val="ru-RU"/>
        </w:rPr>
        <w:t>адаптация</w:t>
      </w:r>
      <w:r>
        <w:t xml:space="preserve"> и </w:t>
      </w:r>
      <w:r>
        <w:rPr>
          <w:lang w:val="ru-RU"/>
        </w:rPr>
        <w:t>наставничество</w:t>
      </w:r>
      <w:r>
        <w:t>;</w:t>
      </w:r>
    </w:p>
    <w:p w14:paraId="309B5986" w14:textId="3A58C78C" w:rsidR="0049554B" w:rsidRDefault="0049554B" w:rsidP="0049554B">
      <w:pPr>
        <w:pStyle w:val="a0"/>
        <w:spacing w:line="360" w:lineRule="auto"/>
      </w:pPr>
      <w:r>
        <w:rPr>
          <w:lang w:val="ru-RU"/>
        </w:rPr>
        <w:t>сопровождение</w:t>
      </w:r>
      <w:r>
        <w:t xml:space="preserve"> </w:t>
      </w:r>
      <w:r>
        <w:rPr>
          <w:lang w:val="ru-RU"/>
        </w:rPr>
        <w:t>социальных</w:t>
      </w:r>
      <w:r>
        <w:t xml:space="preserve"> </w:t>
      </w:r>
      <w:r>
        <w:rPr>
          <w:lang w:val="ru-RU"/>
        </w:rPr>
        <w:t>гарантий</w:t>
      </w:r>
      <w:r>
        <w:t>;</w:t>
      </w:r>
    </w:p>
    <w:p w14:paraId="52C63A87" w14:textId="33869742" w:rsidR="0049554B" w:rsidRDefault="0049554B" w:rsidP="0049554B">
      <w:pPr>
        <w:pStyle w:val="a0"/>
        <w:spacing w:line="360" w:lineRule="auto"/>
      </w:pPr>
      <w:r>
        <w:rPr>
          <w:lang w:val="ru-RU"/>
        </w:rPr>
        <w:t>взаимодействие</w:t>
      </w:r>
      <w:r>
        <w:t xml:space="preserve"> с </w:t>
      </w:r>
      <w:r>
        <w:rPr>
          <w:lang w:val="ru-RU"/>
        </w:rPr>
        <w:t>руководителями</w:t>
      </w:r>
      <w:r>
        <w:t xml:space="preserve"> </w:t>
      </w:r>
      <w:r>
        <w:rPr>
          <w:lang w:val="ru-RU"/>
        </w:rPr>
        <w:t>подразделений</w:t>
      </w:r>
      <w:r>
        <w:t>;</w:t>
      </w:r>
    </w:p>
    <w:p w14:paraId="19C02683" w14:textId="77777777" w:rsidR="0049554B" w:rsidRPr="0049554B" w:rsidRDefault="0049554B" w:rsidP="0049554B">
      <w:pPr>
        <w:pStyle w:val="a0"/>
        <w:spacing w:line="360" w:lineRule="auto"/>
        <w:rPr>
          <w:lang w:val="ru-RU"/>
        </w:rPr>
      </w:pPr>
      <w:r w:rsidRPr="0049554B">
        <w:rPr>
          <w:lang w:val="ru-RU"/>
        </w:rPr>
        <w:t>соблюдение трудового законодательства и локальных нормативных актов.</w:t>
      </w:r>
    </w:p>
    <w:p w14:paraId="7B921E6B" w14:textId="77777777" w:rsidR="0049554B" w:rsidRDefault="0049554B" w:rsidP="0049554B">
      <w:pPr>
        <w:spacing w:line="360" w:lineRule="auto"/>
        <w:ind w:firstLine="709"/>
        <w:jc w:val="both"/>
      </w:pPr>
      <w:r>
        <w:rPr>
          <w:rFonts w:ascii="Times New Roman" w:eastAsia="Times New Roman" w:hAnsi="Times New Roman"/>
          <w:sz w:val="28"/>
        </w:rPr>
        <w:t xml:space="preserve">Система управления персоналом строится на регламентной основе. В регламенте подбора персонала указано, что подбор находится в ведении группы подбора, обучения и развития персонала департамента по управлению </w:t>
      </w:r>
      <w:r>
        <w:rPr>
          <w:rFonts w:ascii="Times New Roman" w:eastAsia="Times New Roman" w:hAnsi="Times New Roman"/>
          <w:sz w:val="28"/>
        </w:rPr>
        <w:lastRenderedPageBreak/>
        <w:t>персоналом и осуществляется на основании штатного расписания, заявок руководителей структурных подразделений и ежемесячного плана подбора. Организация процесса подбора возложена на начальника департамента по управлению персоналом при взаимодействии с руководителями структурных подразделений и под руководством управляющего директора.</w:t>
      </w:r>
    </w:p>
    <w:p w14:paraId="2FA5DCDE" w14:textId="77777777" w:rsidR="0049554B" w:rsidRDefault="0049554B" w:rsidP="0049554B">
      <w:pPr>
        <w:spacing w:line="360" w:lineRule="auto"/>
        <w:ind w:firstLine="709"/>
        <w:jc w:val="both"/>
      </w:pPr>
      <w:r>
        <w:rPr>
          <w:rFonts w:ascii="Times New Roman" w:eastAsia="Times New Roman" w:hAnsi="Times New Roman"/>
          <w:sz w:val="28"/>
        </w:rPr>
        <w:t>Такой подход позволяет обеспечить баланс между потребностями подразделений и централизованным контролем. Руководитель структурного подразделения лучше понимает профессиональные требования к кандидату, а HR-служба обеспечивает соблюдение процедуры, единых стандартов оценки, требований законодательства и сроков закрытия вакансии.</w:t>
      </w:r>
    </w:p>
    <w:p w14:paraId="218E6D33" w14:textId="70000348" w:rsidR="0049554B" w:rsidRDefault="0049554B" w:rsidP="007F312B">
      <w:pPr>
        <w:spacing w:line="360" w:lineRule="auto"/>
        <w:jc w:val="both"/>
      </w:pPr>
    </w:p>
    <w:p w14:paraId="4B8AE57B" w14:textId="20BB1288" w:rsidR="0049554B" w:rsidRDefault="0049554B" w:rsidP="00981A7C">
      <w:pPr>
        <w:spacing w:line="360" w:lineRule="auto"/>
        <w:ind w:firstLine="709"/>
        <w:jc w:val="right"/>
      </w:pPr>
      <w:r w:rsidRPr="0049554B">
        <w:rPr>
          <w:rFonts w:ascii="Times New Roman" w:hAnsi="Times New Roman" w:cs="Times New Roman"/>
          <w:sz w:val="28"/>
          <w:szCs w:val="28"/>
        </w:rPr>
        <w:t>Таблица 2 -</w:t>
      </w:r>
      <w:r w:rsidRPr="0049554B">
        <w:rPr>
          <w:sz w:val="28"/>
          <w:szCs w:val="28"/>
        </w:rPr>
        <w:t xml:space="preserve"> </w:t>
      </w:r>
      <w:r>
        <w:rPr>
          <w:rFonts w:ascii="Times New Roman" w:eastAsia="Times New Roman" w:hAnsi="Times New Roman"/>
          <w:sz w:val="28"/>
        </w:rPr>
        <w:t>Подсистемы управления персоналом ПАО «ТНС энерго НН»</w:t>
      </w:r>
    </w:p>
    <w:tbl>
      <w:tblPr>
        <w:tblStyle w:val="a5"/>
        <w:tblW w:w="0" w:type="auto"/>
        <w:jc w:val="center"/>
        <w:tblLook w:val="04A0" w:firstRow="1" w:lastRow="0" w:firstColumn="1" w:lastColumn="0" w:noHBand="0" w:noVBand="1"/>
      </w:tblPr>
      <w:tblGrid>
        <w:gridCol w:w="3131"/>
        <w:gridCol w:w="3119"/>
        <w:gridCol w:w="3094"/>
      </w:tblGrid>
      <w:tr w:rsidR="0049554B" w14:paraId="6E64BB54" w14:textId="77777777" w:rsidTr="00F11892">
        <w:trPr>
          <w:jc w:val="center"/>
        </w:trPr>
        <w:tc>
          <w:tcPr>
            <w:tcW w:w="3230" w:type="dxa"/>
            <w:shd w:val="clear" w:color="auto" w:fill="auto"/>
            <w:vAlign w:val="center"/>
          </w:tcPr>
          <w:p w14:paraId="51F4C65C" w14:textId="457D638E" w:rsidR="0049554B" w:rsidRPr="00F11892" w:rsidRDefault="0049554B" w:rsidP="00C22EC5">
            <w:pPr>
              <w:jc w:val="center"/>
              <w:rPr>
                <w:szCs w:val="24"/>
                <w:lang w:val="ru-RU"/>
              </w:rPr>
            </w:pPr>
            <w:r w:rsidRPr="00F11892">
              <w:rPr>
                <w:rFonts w:ascii="Times New Roman" w:eastAsia="Times New Roman" w:hAnsi="Times New Roman"/>
                <w:b/>
                <w:szCs w:val="24"/>
                <w:lang w:val="ru-RU"/>
              </w:rPr>
              <w:t>Подсистема управления персоналом</w:t>
            </w:r>
          </w:p>
        </w:tc>
        <w:tc>
          <w:tcPr>
            <w:tcW w:w="3230" w:type="dxa"/>
            <w:shd w:val="clear" w:color="auto" w:fill="auto"/>
            <w:vAlign w:val="center"/>
          </w:tcPr>
          <w:p w14:paraId="366A9DB3" w14:textId="50E9DE46" w:rsidR="0049554B" w:rsidRPr="00F11892" w:rsidRDefault="0049554B" w:rsidP="00C22EC5">
            <w:pPr>
              <w:jc w:val="center"/>
              <w:rPr>
                <w:szCs w:val="24"/>
                <w:lang w:val="ru-RU"/>
              </w:rPr>
            </w:pPr>
            <w:r w:rsidRPr="00F11892">
              <w:rPr>
                <w:rFonts w:ascii="Times New Roman" w:eastAsia="Times New Roman" w:hAnsi="Times New Roman"/>
                <w:b/>
                <w:szCs w:val="24"/>
                <w:lang w:val="ru-RU"/>
              </w:rPr>
              <w:t xml:space="preserve">Содержание </w:t>
            </w:r>
          </w:p>
        </w:tc>
        <w:tc>
          <w:tcPr>
            <w:tcW w:w="3230" w:type="dxa"/>
            <w:shd w:val="clear" w:color="auto" w:fill="auto"/>
            <w:vAlign w:val="center"/>
          </w:tcPr>
          <w:p w14:paraId="3330B38B" w14:textId="23A606DD" w:rsidR="0049554B" w:rsidRPr="00F11892" w:rsidRDefault="0049554B" w:rsidP="00C22EC5">
            <w:pPr>
              <w:jc w:val="center"/>
              <w:rPr>
                <w:szCs w:val="24"/>
                <w:lang w:val="ru-RU"/>
              </w:rPr>
            </w:pPr>
            <w:r w:rsidRPr="00F11892">
              <w:rPr>
                <w:rFonts w:ascii="Times New Roman" w:eastAsia="Times New Roman" w:hAnsi="Times New Roman"/>
                <w:b/>
                <w:szCs w:val="24"/>
                <w:lang w:val="ru-RU"/>
              </w:rPr>
              <w:t>Локальные документы и практики</w:t>
            </w:r>
          </w:p>
        </w:tc>
      </w:tr>
      <w:tr w:rsidR="0049554B" w14:paraId="1A121536" w14:textId="77777777" w:rsidTr="00C22EC5">
        <w:trPr>
          <w:jc w:val="center"/>
        </w:trPr>
        <w:tc>
          <w:tcPr>
            <w:tcW w:w="3230" w:type="dxa"/>
            <w:vAlign w:val="center"/>
          </w:tcPr>
          <w:p w14:paraId="29736B92" w14:textId="0BC664B4" w:rsidR="0049554B" w:rsidRPr="00F11892" w:rsidRDefault="00F11892" w:rsidP="00C22EC5">
            <w:pPr>
              <w:rPr>
                <w:szCs w:val="24"/>
                <w:lang w:val="ru-RU"/>
              </w:rPr>
            </w:pPr>
            <w:r w:rsidRPr="00F11892">
              <w:rPr>
                <w:rFonts w:ascii="Times New Roman" w:eastAsia="Times New Roman" w:hAnsi="Times New Roman"/>
                <w:szCs w:val="24"/>
                <w:lang w:val="ru-RU"/>
              </w:rPr>
              <w:t>Планирование потребности в персонале</w:t>
            </w:r>
          </w:p>
        </w:tc>
        <w:tc>
          <w:tcPr>
            <w:tcW w:w="3230" w:type="dxa"/>
            <w:vAlign w:val="center"/>
          </w:tcPr>
          <w:p w14:paraId="4BF282CD" w14:textId="77777777" w:rsidR="0049554B" w:rsidRPr="00F11892" w:rsidRDefault="0049554B" w:rsidP="00C22EC5">
            <w:pPr>
              <w:rPr>
                <w:szCs w:val="24"/>
                <w:lang w:val="ru-RU"/>
              </w:rPr>
            </w:pPr>
            <w:r w:rsidRPr="00F11892">
              <w:rPr>
                <w:rFonts w:ascii="Times New Roman" w:eastAsia="Times New Roman" w:hAnsi="Times New Roman"/>
                <w:szCs w:val="24"/>
                <w:lang w:val="ru-RU"/>
              </w:rPr>
              <w:t>Определение вакансий, учет штатного расписания, план подбора</w:t>
            </w:r>
          </w:p>
        </w:tc>
        <w:tc>
          <w:tcPr>
            <w:tcW w:w="3230" w:type="dxa"/>
            <w:vAlign w:val="center"/>
          </w:tcPr>
          <w:p w14:paraId="3190C63E" w14:textId="77777777" w:rsidR="0049554B" w:rsidRPr="00F11892" w:rsidRDefault="0049554B" w:rsidP="00C22EC5">
            <w:pPr>
              <w:rPr>
                <w:szCs w:val="24"/>
                <w:lang w:val="ru-RU"/>
              </w:rPr>
            </w:pPr>
            <w:r w:rsidRPr="00F11892">
              <w:rPr>
                <w:rFonts w:ascii="Times New Roman" w:eastAsia="Times New Roman" w:hAnsi="Times New Roman"/>
                <w:szCs w:val="24"/>
                <w:lang w:val="ru-RU"/>
              </w:rPr>
              <w:t>Регламент подбора персонала, заявки руководителей</w:t>
            </w:r>
          </w:p>
        </w:tc>
      </w:tr>
      <w:tr w:rsidR="0049554B" w14:paraId="5C78AFA5" w14:textId="77777777" w:rsidTr="00C22EC5">
        <w:trPr>
          <w:jc w:val="center"/>
        </w:trPr>
        <w:tc>
          <w:tcPr>
            <w:tcW w:w="3230" w:type="dxa"/>
            <w:vAlign w:val="center"/>
          </w:tcPr>
          <w:p w14:paraId="42C4868B" w14:textId="15639968" w:rsidR="0049554B" w:rsidRPr="00F11892" w:rsidRDefault="00F11892" w:rsidP="00C22EC5">
            <w:pPr>
              <w:rPr>
                <w:szCs w:val="24"/>
                <w:lang w:val="ru-RU"/>
              </w:rPr>
            </w:pPr>
            <w:r w:rsidRPr="00F11892">
              <w:rPr>
                <w:rFonts w:ascii="Times New Roman" w:eastAsia="Times New Roman" w:hAnsi="Times New Roman"/>
                <w:szCs w:val="24"/>
                <w:lang w:val="ru-RU"/>
              </w:rPr>
              <w:t>Подбор и отбор</w:t>
            </w:r>
          </w:p>
        </w:tc>
        <w:tc>
          <w:tcPr>
            <w:tcW w:w="3230" w:type="dxa"/>
            <w:vAlign w:val="center"/>
          </w:tcPr>
          <w:p w14:paraId="086A58BE" w14:textId="77777777" w:rsidR="0049554B" w:rsidRPr="00F11892" w:rsidRDefault="0049554B" w:rsidP="00C22EC5">
            <w:pPr>
              <w:rPr>
                <w:szCs w:val="24"/>
                <w:lang w:val="ru-RU"/>
              </w:rPr>
            </w:pPr>
            <w:r w:rsidRPr="00F11892">
              <w:rPr>
                <w:rFonts w:ascii="Times New Roman" w:eastAsia="Times New Roman" w:hAnsi="Times New Roman"/>
                <w:szCs w:val="24"/>
                <w:lang w:val="ru-RU"/>
              </w:rPr>
              <w:t>Поиск кандидатов, первичная оценка, собеседования, согласование</w:t>
            </w:r>
          </w:p>
        </w:tc>
        <w:tc>
          <w:tcPr>
            <w:tcW w:w="3230" w:type="dxa"/>
            <w:vAlign w:val="center"/>
          </w:tcPr>
          <w:p w14:paraId="72DB271E" w14:textId="77777777" w:rsidR="0049554B" w:rsidRPr="00F11892" w:rsidRDefault="0049554B" w:rsidP="00C22EC5">
            <w:pPr>
              <w:rPr>
                <w:szCs w:val="24"/>
                <w:lang w:val="ru-RU"/>
              </w:rPr>
            </w:pPr>
            <w:r w:rsidRPr="00F11892">
              <w:rPr>
                <w:rFonts w:ascii="Times New Roman" w:eastAsia="Times New Roman" w:hAnsi="Times New Roman"/>
                <w:szCs w:val="24"/>
                <w:lang w:val="ru-RU"/>
              </w:rPr>
              <w:t>Регламент подбора, лист согласования на прием</w:t>
            </w:r>
          </w:p>
        </w:tc>
      </w:tr>
      <w:tr w:rsidR="0049554B" w14:paraId="5952356E" w14:textId="77777777" w:rsidTr="00C22EC5">
        <w:trPr>
          <w:jc w:val="center"/>
        </w:trPr>
        <w:tc>
          <w:tcPr>
            <w:tcW w:w="3230" w:type="dxa"/>
            <w:vAlign w:val="center"/>
          </w:tcPr>
          <w:p w14:paraId="1CF72FA0" w14:textId="78418575" w:rsidR="0049554B" w:rsidRPr="00F11892" w:rsidRDefault="00F11892" w:rsidP="00C22EC5">
            <w:pPr>
              <w:rPr>
                <w:szCs w:val="24"/>
                <w:lang w:val="ru-RU"/>
              </w:rPr>
            </w:pPr>
            <w:r w:rsidRPr="00F11892">
              <w:rPr>
                <w:rFonts w:ascii="Times New Roman" w:eastAsia="Times New Roman" w:hAnsi="Times New Roman"/>
                <w:szCs w:val="24"/>
                <w:lang w:val="ru-RU"/>
              </w:rPr>
              <w:t>Кадровое администрирование</w:t>
            </w:r>
          </w:p>
        </w:tc>
        <w:tc>
          <w:tcPr>
            <w:tcW w:w="3230" w:type="dxa"/>
            <w:vAlign w:val="center"/>
          </w:tcPr>
          <w:p w14:paraId="51EAC911" w14:textId="77777777" w:rsidR="0049554B" w:rsidRPr="00F11892" w:rsidRDefault="0049554B" w:rsidP="00C22EC5">
            <w:pPr>
              <w:rPr>
                <w:szCs w:val="24"/>
                <w:lang w:val="ru-RU"/>
              </w:rPr>
            </w:pPr>
            <w:r w:rsidRPr="00F11892">
              <w:rPr>
                <w:rFonts w:ascii="Times New Roman" w:eastAsia="Times New Roman" w:hAnsi="Times New Roman"/>
                <w:szCs w:val="24"/>
                <w:lang w:val="ru-RU"/>
              </w:rPr>
              <w:t>Оформление приема, перевода, увольнения, ведение кадровых документов</w:t>
            </w:r>
          </w:p>
        </w:tc>
        <w:tc>
          <w:tcPr>
            <w:tcW w:w="3230" w:type="dxa"/>
            <w:vAlign w:val="center"/>
          </w:tcPr>
          <w:p w14:paraId="37307701" w14:textId="146A1AF3" w:rsidR="0049554B" w:rsidRPr="00F11892" w:rsidRDefault="0049554B" w:rsidP="00C22EC5">
            <w:pPr>
              <w:rPr>
                <w:szCs w:val="24"/>
                <w:lang w:val="ru-RU"/>
              </w:rPr>
            </w:pPr>
            <w:r w:rsidRPr="00F11892">
              <w:rPr>
                <w:rFonts w:ascii="Times New Roman" w:eastAsia="Times New Roman" w:hAnsi="Times New Roman"/>
                <w:szCs w:val="24"/>
                <w:lang w:val="ru-RU"/>
              </w:rPr>
              <w:t>ПВТР, трудовые договоры, приказы</w:t>
            </w:r>
          </w:p>
        </w:tc>
      </w:tr>
      <w:tr w:rsidR="0049554B" w14:paraId="0467C8BE" w14:textId="77777777" w:rsidTr="00C22EC5">
        <w:trPr>
          <w:jc w:val="center"/>
        </w:trPr>
        <w:tc>
          <w:tcPr>
            <w:tcW w:w="3230" w:type="dxa"/>
            <w:vAlign w:val="center"/>
          </w:tcPr>
          <w:p w14:paraId="41D8B585" w14:textId="13B32C6A" w:rsidR="0049554B" w:rsidRPr="00F11892" w:rsidRDefault="00F11892" w:rsidP="00C22EC5">
            <w:pPr>
              <w:rPr>
                <w:szCs w:val="24"/>
                <w:lang w:val="ru-RU"/>
              </w:rPr>
            </w:pPr>
            <w:r w:rsidRPr="00F11892">
              <w:rPr>
                <w:rFonts w:ascii="Times New Roman" w:eastAsia="Times New Roman" w:hAnsi="Times New Roman"/>
                <w:szCs w:val="24"/>
                <w:lang w:val="ru-RU"/>
              </w:rPr>
              <w:t>Организация труда и оплата</w:t>
            </w:r>
          </w:p>
        </w:tc>
        <w:tc>
          <w:tcPr>
            <w:tcW w:w="3230" w:type="dxa"/>
            <w:vAlign w:val="center"/>
          </w:tcPr>
          <w:p w14:paraId="31B8931F" w14:textId="77777777" w:rsidR="0049554B" w:rsidRPr="00F11892" w:rsidRDefault="0049554B" w:rsidP="00C22EC5">
            <w:pPr>
              <w:rPr>
                <w:szCs w:val="24"/>
                <w:lang w:val="ru-RU"/>
              </w:rPr>
            </w:pPr>
            <w:r w:rsidRPr="00F11892">
              <w:rPr>
                <w:rFonts w:ascii="Times New Roman" w:eastAsia="Times New Roman" w:hAnsi="Times New Roman"/>
                <w:szCs w:val="24"/>
                <w:lang w:val="ru-RU"/>
              </w:rPr>
              <w:t>Рабочее время, режимы труда, оклады, тарифно-премиальная система</w:t>
            </w:r>
          </w:p>
        </w:tc>
        <w:tc>
          <w:tcPr>
            <w:tcW w:w="3230" w:type="dxa"/>
            <w:vAlign w:val="center"/>
          </w:tcPr>
          <w:p w14:paraId="10F0E402" w14:textId="77777777" w:rsidR="0049554B" w:rsidRPr="00F11892" w:rsidRDefault="0049554B" w:rsidP="00C22EC5">
            <w:pPr>
              <w:rPr>
                <w:szCs w:val="24"/>
                <w:lang w:val="ru-RU"/>
              </w:rPr>
            </w:pPr>
            <w:r w:rsidRPr="00F11892">
              <w:rPr>
                <w:rFonts w:ascii="Times New Roman" w:eastAsia="Times New Roman" w:hAnsi="Times New Roman"/>
                <w:szCs w:val="24"/>
                <w:lang w:val="ru-RU"/>
              </w:rPr>
              <w:t>Коллективный договор, ПВТР, положение об оплате труда</w:t>
            </w:r>
          </w:p>
        </w:tc>
      </w:tr>
      <w:tr w:rsidR="0049554B" w14:paraId="09D8C1B3" w14:textId="77777777" w:rsidTr="00C22EC5">
        <w:trPr>
          <w:jc w:val="center"/>
        </w:trPr>
        <w:tc>
          <w:tcPr>
            <w:tcW w:w="3230" w:type="dxa"/>
            <w:vAlign w:val="center"/>
          </w:tcPr>
          <w:p w14:paraId="1C8CD45A" w14:textId="0CDFAF32" w:rsidR="0049554B" w:rsidRPr="00F11892" w:rsidRDefault="00F11892" w:rsidP="00C22EC5">
            <w:pPr>
              <w:rPr>
                <w:szCs w:val="24"/>
                <w:lang w:val="ru-RU"/>
              </w:rPr>
            </w:pPr>
            <w:r w:rsidRPr="00F11892">
              <w:rPr>
                <w:rFonts w:ascii="Times New Roman" w:eastAsia="Times New Roman" w:hAnsi="Times New Roman"/>
                <w:szCs w:val="24"/>
                <w:lang w:val="ru-RU"/>
              </w:rPr>
              <w:t>Адаптация и наставничество</w:t>
            </w:r>
          </w:p>
        </w:tc>
        <w:tc>
          <w:tcPr>
            <w:tcW w:w="3230" w:type="dxa"/>
            <w:vAlign w:val="center"/>
          </w:tcPr>
          <w:p w14:paraId="61BB446E" w14:textId="77777777" w:rsidR="0049554B" w:rsidRPr="00F11892" w:rsidRDefault="0049554B" w:rsidP="00C22EC5">
            <w:pPr>
              <w:rPr>
                <w:szCs w:val="24"/>
                <w:lang w:val="ru-RU"/>
              </w:rPr>
            </w:pPr>
            <w:r w:rsidRPr="00F11892">
              <w:rPr>
                <w:rFonts w:ascii="Times New Roman" w:eastAsia="Times New Roman" w:hAnsi="Times New Roman"/>
                <w:szCs w:val="24"/>
                <w:lang w:val="ru-RU"/>
              </w:rPr>
              <w:t>Введение в должность, индивидуальный план, наставник, отчеты</w:t>
            </w:r>
          </w:p>
        </w:tc>
        <w:tc>
          <w:tcPr>
            <w:tcW w:w="3230" w:type="dxa"/>
            <w:vAlign w:val="center"/>
          </w:tcPr>
          <w:p w14:paraId="683D1197" w14:textId="77777777" w:rsidR="0049554B" w:rsidRPr="00F11892" w:rsidRDefault="0049554B" w:rsidP="00C22EC5">
            <w:pPr>
              <w:rPr>
                <w:szCs w:val="24"/>
                <w:lang w:val="ru-RU"/>
              </w:rPr>
            </w:pPr>
            <w:r w:rsidRPr="00F11892">
              <w:rPr>
                <w:rFonts w:ascii="Times New Roman" w:eastAsia="Times New Roman" w:hAnsi="Times New Roman"/>
                <w:szCs w:val="24"/>
                <w:lang w:val="ru-RU"/>
              </w:rPr>
              <w:t>Положение об адаптации и наставничестве в ПАО ГК «ТНС энерго»</w:t>
            </w:r>
          </w:p>
        </w:tc>
      </w:tr>
      <w:tr w:rsidR="0049554B" w14:paraId="50F1C20F" w14:textId="77777777" w:rsidTr="00C22EC5">
        <w:trPr>
          <w:jc w:val="center"/>
        </w:trPr>
        <w:tc>
          <w:tcPr>
            <w:tcW w:w="3230" w:type="dxa"/>
            <w:vAlign w:val="center"/>
          </w:tcPr>
          <w:p w14:paraId="5B8B9C75" w14:textId="6F19A28F" w:rsidR="0049554B" w:rsidRPr="00F11892" w:rsidRDefault="00F11892" w:rsidP="00C22EC5">
            <w:pPr>
              <w:rPr>
                <w:szCs w:val="24"/>
                <w:lang w:val="ru-RU"/>
              </w:rPr>
            </w:pPr>
            <w:r w:rsidRPr="00F11892">
              <w:rPr>
                <w:rFonts w:ascii="Times New Roman" w:eastAsia="Times New Roman" w:hAnsi="Times New Roman"/>
                <w:szCs w:val="24"/>
                <w:lang w:val="ru-RU"/>
              </w:rPr>
              <w:t>Обучение и развитие</w:t>
            </w:r>
            <w:r w:rsidR="0049554B" w:rsidRPr="00F11892">
              <w:rPr>
                <w:rFonts w:ascii="Times New Roman" w:eastAsia="Times New Roman" w:hAnsi="Times New Roman"/>
                <w:szCs w:val="24"/>
                <w:lang w:val="ru-RU"/>
              </w:rPr>
              <w:t xml:space="preserve"> </w:t>
            </w:r>
          </w:p>
        </w:tc>
        <w:tc>
          <w:tcPr>
            <w:tcW w:w="3230" w:type="dxa"/>
            <w:vAlign w:val="center"/>
          </w:tcPr>
          <w:p w14:paraId="15FE29B2" w14:textId="77777777" w:rsidR="0049554B" w:rsidRPr="00F11892" w:rsidRDefault="0049554B" w:rsidP="00C22EC5">
            <w:pPr>
              <w:rPr>
                <w:szCs w:val="24"/>
                <w:lang w:val="ru-RU"/>
              </w:rPr>
            </w:pPr>
            <w:r w:rsidRPr="00F11892">
              <w:rPr>
                <w:rFonts w:ascii="Times New Roman" w:eastAsia="Times New Roman" w:hAnsi="Times New Roman"/>
                <w:szCs w:val="24"/>
                <w:lang w:val="ru-RU"/>
              </w:rPr>
              <w:t>Повышение квалификации, профессиональная подготовка, кадровый резерв</w:t>
            </w:r>
          </w:p>
        </w:tc>
        <w:tc>
          <w:tcPr>
            <w:tcW w:w="3230" w:type="dxa"/>
            <w:vAlign w:val="center"/>
          </w:tcPr>
          <w:p w14:paraId="52924870" w14:textId="77777777" w:rsidR="0049554B" w:rsidRPr="00F11892" w:rsidRDefault="0049554B" w:rsidP="00C22EC5">
            <w:pPr>
              <w:rPr>
                <w:szCs w:val="24"/>
                <w:lang w:val="ru-RU"/>
              </w:rPr>
            </w:pPr>
            <w:r w:rsidRPr="00F11892">
              <w:rPr>
                <w:rFonts w:ascii="Times New Roman" w:eastAsia="Times New Roman" w:hAnsi="Times New Roman"/>
                <w:szCs w:val="24"/>
                <w:lang w:val="ru-RU"/>
              </w:rPr>
              <w:t>Коллективный договор, локальные программы обучения</w:t>
            </w:r>
          </w:p>
        </w:tc>
      </w:tr>
      <w:tr w:rsidR="0049554B" w14:paraId="4D97E74A" w14:textId="77777777" w:rsidTr="00C22EC5">
        <w:trPr>
          <w:jc w:val="center"/>
        </w:trPr>
        <w:tc>
          <w:tcPr>
            <w:tcW w:w="3230" w:type="dxa"/>
            <w:vAlign w:val="center"/>
          </w:tcPr>
          <w:p w14:paraId="65AE9D54" w14:textId="7465D704" w:rsidR="0049554B" w:rsidRPr="00F11892" w:rsidRDefault="0049554B" w:rsidP="00C22EC5">
            <w:pPr>
              <w:rPr>
                <w:szCs w:val="24"/>
                <w:lang w:val="ru-RU"/>
              </w:rPr>
            </w:pPr>
            <w:r w:rsidRPr="00F11892">
              <w:rPr>
                <w:rFonts w:ascii="Times New Roman" w:eastAsia="Times New Roman" w:hAnsi="Times New Roman"/>
                <w:szCs w:val="24"/>
                <w:lang w:val="ru-RU"/>
              </w:rPr>
              <w:t>Социальная</w:t>
            </w:r>
            <w:r w:rsidRPr="00F11892">
              <w:rPr>
                <w:rFonts w:ascii="Times New Roman" w:eastAsia="Times New Roman" w:hAnsi="Times New Roman"/>
                <w:szCs w:val="24"/>
              </w:rPr>
              <w:t xml:space="preserve"> </w:t>
            </w:r>
            <w:r w:rsidRPr="00F11892">
              <w:rPr>
                <w:rFonts w:ascii="Times New Roman" w:eastAsia="Times New Roman" w:hAnsi="Times New Roman"/>
                <w:szCs w:val="24"/>
                <w:lang w:val="ru-RU"/>
              </w:rPr>
              <w:t>поддержка</w:t>
            </w:r>
          </w:p>
        </w:tc>
        <w:tc>
          <w:tcPr>
            <w:tcW w:w="3230" w:type="dxa"/>
            <w:vAlign w:val="center"/>
          </w:tcPr>
          <w:p w14:paraId="76D67E39" w14:textId="77777777" w:rsidR="0049554B" w:rsidRPr="00F11892" w:rsidRDefault="0049554B" w:rsidP="00C22EC5">
            <w:pPr>
              <w:rPr>
                <w:szCs w:val="24"/>
                <w:lang w:val="ru-RU"/>
              </w:rPr>
            </w:pPr>
            <w:r w:rsidRPr="00F11892">
              <w:rPr>
                <w:rFonts w:ascii="Times New Roman" w:eastAsia="Times New Roman" w:hAnsi="Times New Roman"/>
                <w:szCs w:val="24"/>
                <w:lang w:val="ru-RU"/>
              </w:rPr>
              <w:t>Льготы, гарантии, материальная помощь, компенсации</w:t>
            </w:r>
          </w:p>
        </w:tc>
        <w:tc>
          <w:tcPr>
            <w:tcW w:w="3230" w:type="dxa"/>
            <w:vAlign w:val="center"/>
          </w:tcPr>
          <w:p w14:paraId="1DB54154" w14:textId="5B508FF9" w:rsidR="0049554B" w:rsidRPr="00F11892" w:rsidRDefault="0049554B" w:rsidP="00C22EC5">
            <w:pPr>
              <w:rPr>
                <w:szCs w:val="24"/>
                <w:lang w:val="ru-RU"/>
              </w:rPr>
            </w:pPr>
            <w:r w:rsidRPr="00F11892">
              <w:rPr>
                <w:rFonts w:ascii="Times New Roman" w:eastAsia="Times New Roman" w:hAnsi="Times New Roman"/>
                <w:szCs w:val="24"/>
                <w:lang w:val="ru-RU"/>
              </w:rPr>
              <w:t xml:space="preserve">Коллективный договор </w:t>
            </w:r>
          </w:p>
        </w:tc>
      </w:tr>
      <w:tr w:rsidR="0049554B" w14:paraId="608B738A" w14:textId="77777777" w:rsidTr="00C22EC5">
        <w:trPr>
          <w:jc w:val="center"/>
        </w:trPr>
        <w:tc>
          <w:tcPr>
            <w:tcW w:w="3230" w:type="dxa"/>
            <w:vAlign w:val="center"/>
          </w:tcPr>
          <w:p w14:paraId="5790EF6D" w14:textId="77777777" w:rsidR="0049554B" w:rsidRPr="00F11892" w:rsidRDefault="0049554B" w:rsidP="00C22EC5">
            <w:pPr>
              <w:rPr>
                <w:szCs w:val="24"/>
                <w:lang w:val="ru-RU"/>
              </w:rPr>
            </w:pPr>
            <w:r w:rsidRPr="00F11892">
              <w:rPr>
                <w:rFonts w:ascii="Times New Roman" w:eastAsia="Times New Roman" w:hAnsi="Times New Roman"/>
                <w:szCs w:val="24"/>
                <w:lang w:val="ru-RU"/>
              </w:rPr>
              <w:t>Трудовая дисциплина и корпоративные нормы</w:t>
            </w:r>
          </w:p>
        </w:tc>
        <w:tc>
          <w:tcPr>
            <w:tcW w:w="3230" w:type="dxa"/>
            <w:vAlign w:val="center"/>
          </w:tcPr>
          <w:p w14:paraId="6E3E17DD" w14:textId="77777777" w:rsidR="0049554B" w:rsidRPr="00F11892" w:rsidRDefault="0049554B" w:rsidP="00C22EC5">
            <w:pPr>
              <w:rPr>
                <w:szCs w:val="24"/>
                <w:lang w:val="ru-RU"/>
              </w:rPr>
            </w:pPr>
            <w:r w:rsidRPr="00F11892">
              <w:rPr>
                <w:rFonts w:ascii="Times New Roman" w:eastAsia="Times New Roman" w:hAnsi="Times New Roman"/>
                <w:szCs w:val="24"/>
                <w:lang w:val="ru-RU"/>
              </w:rPr>
              <w:t>Права и обязанности работников, правила поведения, внешний вид</w:t>
            </w:r>
          </w:p>
        </w:tc>
        <w:tc>
          <w:tcPr>
            <w:tcW w:w="3230" w:type="dxa"/>
            <w:vAlign w:val="center"/>
          </w:tcPr>
          <w:p w14:paraId="5F266F5F" w14:textId="7CD837ED" w:rsidR="0049554B" w:rsidRPr="00F11892" w:rsidRDefault="0049554B" w:rsidP="00C22EC5">
            <w:pPr>
              <w:rPr>
                <w:szCs w:val="24"/>
                <w:lang w:val="ru-RU"/>
              </w:rPr>
            </w:pPr>
            <w:r w:rsidRPr="00F11892">
              <w:rPr>
                <w:rFonts w:ascii="Times New Roman" w:eastAsia="Times New Roman" w:hAnsi="Times New Roman"/>
                <w:szCs w:val="24"/>
                <w:lang w:val="ru-RU"/>
              </w:rPr>
              <w:t>ПВТР</w:t>
            </w:r>
          </w:p>
        </w:tc>
      </w:tr>
    </w:tbl>
    <w:p w14:paraId="61CC12E4" w14:textId="77777777" w:rsidR="00F11892" w:rsidRDefault="00F11892" w:rsidP="00F11892">
      <w:pPr>
        <w:spacing w:line="360" w:lineRule="auto"/>
        <w:jc w:val="both"/>
        <w:rPr>
          <w:rFonts w:ascii="Times New Roman" w:eastAsia="Times New Roman" w:hAnsi="Times New Roman"/>
          <w:sz w:val="28"/>
        </w:rPr>
      </w:pPr>
    </w:p>
    <w:p w14:paraId="70ED35EE" w14:textId="1D60A38A" w:rsidR="0049554B" w:rsidRDefault="00F11892" w:rsidP="00F11892">
      <w:pPr>
        <w:spacing w:line="360" w:lineRule="auto"/>
        <w:jc w:val="both"/>
      </w:pPr>
      <w:r>
        <w:rPr>
          <w:rFonts w:ascii="Times New Roman" w:eastAsia="Times New Roman" w:hAnsi="Times New Roman"/>
          <w:sz w:val="28"/>
        </w:rPr>
        <w:lastRenderedPageBreak/>
        <w:t xml:space="preserve">     </w:t>
      </w:r>
      <w:r w:rsidR="0049554B">
        <w:rPr>
          <w:rFonts w:ascii="Times New Roman" w:eastAsia="Times New Roman" w:hAnsi="Times New Roman"/>
          <w:sz w:val="28"/>
        </w:rPr>
        <w:t xml:space="preserve">На основании таблицы </w:t>
      </w:r>
      <w:r>
        <w:rPr>
          <w:rFonts w:ascii="Times New Roman" w:eastAsia="Times New Roman" w:hAnsi="Times New Roman"/>
          <w:sz w:val="28"/>
        </w:rPr>
        <w:t>2</w:t>
      </w:r>
      <w:r w:rsidR="0049554B">
        <w:rPr>
          <w:rFonts w:ascii="Times New Roman" w:eastAsia="Times New Roman" w:hAnsi="Times New Roman"/>
          <w:sz w:val="28"/>
        </w:rPr>
        <w:t xml:space="preserve"> можно сделать вывод, что управление персоналом в компании носит комплексный характер. Оно не ограничивается кадровым делопроизводством, а охватывает весь жизненный цикл работника: от появления вакансии и подбора кандидата до адаптации, обучения, мотивации, оценки поведения, предоставления социальных гарантий и прекращения трудовых отношений.</w:t>
      </w:r>
    </w:p>
    <w:p w14:paraId="573AF15C" w14:textId="7CD0E2AB" w:rsidR="0049554B" w:rsidRDefault="0049554B" w:rsidP="0049554B">
      <w:pPr>
        <w:spacing w:line="360" w:lineRule="auto"/>
        <w:ind w:firstLine="709"/>
        <w:jc w:val="both"/>
      </w:pPr>
      <w:r>
        <w:rPr>
          <w:rFonts w:ascii="Times New Roman" w:eastAsia="Times New Roman" w:hAnsi="Times New Roman"/>
          <w:sz w:val="28"/>
        </w:rPr>
        <w:t>Важной особенностью системы управления персоналом является участие профсоюзной организации. Коллективный договор на 2025-2027 годы заключен между работодателем и работниками в лице профсоюзной организации</w:t>
      </w:r>
      <w:r w:rsidR="00FC202D">
        <w:rPr>
          <w:rFonts w:ascii="Times New Roman" w:eastAsia="Times New Roman" w:hAnsi="Times New Roman"/>
          <w:sz w:val="28"/>
        </w:rPr>
        <w:t xml:space="preserve"> </w:t>
      </w:r>
      <w:r w:rsidR="00FC202D" w:rsidRPr="00FC202D">
        <w:rPr>
          <w:rFonts w:ascii="Times New Roman" w:eastAsia="Times New Roman" w:hAnsi="Times New Roman"/>
          <w:sz w:val="28"/>
        </w:rPr>
        <w:t>[6]</w:t>
      </w:r>
      <w:r>
        <w:rPr>
          <w:rFonts w:ascii="Times New Roman" w:eastAsia="Times New Roman" w:hAnsi="Times New Roman"/>
          <w:sz w:val="28"/>
        </w:rPr>
        <w:t>. Документ регулирует социально-трудовые отношения, вопросы оплаты труда, рабочего времени и отдыха, занятости, охраны труда, социальных гарантий и компенсаций. Наличие коллективного договора усиливает предсказуемость трудовых отношений и повышает доверие работников к работодателю.</w:t>
      </w:r>
    </w:p>
    <w:p w14:paraId="378F12FF" w14:textId="367CDCD8" w:rsidR="0049554B" w:rsidRDefault="007F312B" w:rsidP="0049554B">
      <w:pPr>
        <w:spacing w:line="360" w:lineRule="auto"/>
        <w:ind w:firstLine="709"/>
        <w:jc w:val="both"/>
      </w:pPr>
      <w:r w:rsidRPr="007F312B">
        <w:rPr>
          <w:rFonts w:ascii="Times New Roman" w:eastAsia="Times New Roman" w:hAnsi="Times New Roman"/>
          <w:b/>
          <w:bCs/>
          <w:sz w:val="28"/>
        </w:rPr>
        <w:t>(ПК-2)</w:t>
      </w:r>
      <w:r>
        <w:rPr>
          <w:rFonts w:ascii="Times New Roman" w:eastAsia="Times New Roman" w:hAnsi="Times New Roman"/>
          <w:sz w:val="28"/>
        </w:rPr>
        <w:t xml:space="preserve"> </w:t>
      </w:r>
      <w:r w:rsidR="0049554B">
        <w:rPr>
          <w:rFonts w:ascii="Times New Roman" w:eastAsia="Times New Roman" w:hAnsi="Times New Roman"/>
          <w:sz w:val="28"/>
        </w:rPr>
        <w:t>Подбор персонала в ПАО «ТНС энерго НН» регламентирован отдельным документом. Вакансия может возникнуть по нескольким причинам: увольнение работника, введение новой должности, возобновление ранее приостановленного подбора, замещение отсутствующего работника на период болезни, отпуска по беременности и родам или отпуска по уходу за ребенком.</w:t>
      </w:r>
    </w:p>
    <w:p w14:paraId="06D89263" w14:textId="77777777" w:rsidR="0049554B" w:rsidRDefault="0049554B" w:rsidP="0049554B">
      <w:pPr>
        <w:spacing w:line="360" w:lineRule="auto"/>
        <w:ind w:firstLine="709"/>
        <w:jc w:val="both"/>
      </w:pPr>
      <w:r>
        <w:rPr>
          <w:rFonts w:ascii="Times New Roman" w:eastAsia="Times New Roman" w:hAnsi="Times New Roman"/>
          <w:sz w:val="28"/>
        </w:rPr>
        <w:t>Процесс подбора начинается с заявки руководителя структурного подразделения. Руководитель формулирует потребность, указывает должность, причину появления вакансии, квалификационные требования, опыт, образование, профессиональные знания и навыки. Подбор открывается на следующий рабочий день после поступления заявки в департамент по управлению персоналом. Такой срок показывает ориентацию компании на оперативное закрытие вакансий.</w:t>
      </w:r>
    </w:p>
    <w:p w14:paraId="3D7499F6" w14:textId="77777777" w:rsidR="0049554B" w:rsidRDefault="0049554B" w:rsidP="0049554B">
      <w:pPr>
        <w:spacing w:line="360" w:lineRule="auto"/>
        <w:ind w:firstLine="709"/>
        <w:jc w:val="both"/>
      </w:pPr>
      <w:r>
        <w:rPr>
          <w:rFonts w:ascii="Times New Roman" w:eastAsia="Times New Roman" w:hAnsi="Times New Roman"/>
          <w:sz w:val="28"/>
        </w:rPr>
        <w:lastRenderedPageBreak/>
        <w:t>Регламент подбора предусматривает использование внутренних и внешних источников. Сначала специалист по подбору оценивает возможность закрытия вакансии внутренними ресурсами: внутренний конкурс, ротация, кадровое перемещение. Если внутренних кандидатов нет, формируется запрос на внешний рынок труда. Используются средства массовой информации, специализированные сайты, социальные сети, рекомендации работников, собственный банк резюме, службы занятости и сотрудничество с учебными заведениями.</w:t>
      </w:r>
    </w:p>
    <w:p w14:paraId="3D433C79" w14:textId="77777777" w:rsidR="0049554B" w:rsidRDefault="0049554B" w:rsidP="0049554B">
      <w:pPr>
        <w:spacing w:line="360" w:lineRule="auto"/>
        <w:ind w:firstLine="709"/>
        <w:jc w:val="both"/>
      </w:pPr>
      <w:r>
        <w:rPr>
          <w:rFonts w:ascii="Times New Roman" w:eastAsia="Times New Roman" w:hAnsi="Times New Roman"/>
          <w:sz w:val="28"/>
        </w:rPr>
        <w:t>Процедура отбора включает несколько этапов:</w:t>
      </w:r>
    </w:p>
    <w:p w14:paraId="5773BA15" w14:textId="5D6DABEC" w:rsidR="0049554B" w:rsidRPr="0049554B" w:rsidRDefault="0049554B" w:rsidP="0049554B">
      <w:pPr>
        <w:pStyle w:val="a"/>
        <w:spacing w:line="360" w:lineRule="auto"/>
        <w:rPr>
          <w:lang w:val="ru-RU"/>
        </w:rPr>
      </w:pPr>
      <w:r w:rsidRPr="0049554B">
        <w:rPr>
          <w:lang w:val="ru-RU"/>
        </w:rPr>
        <w:t>анализ заявки и требований к кандидату;</w:t>
      </w:r>
    </w:p>
    <w:p w14:paraId="0DB6A674" w14:textId="2E49FCF5" w:rsidR="0049554B" w:rsidRPr="0049554B" w:rsidRDefault="0049554B" w:rsidP="0049554B">
      <w:pPr>
        <w:pStyle w:val="a"/>
        <w:spacing w:line="360" w:lineRule="auto"/>
        <w:rPr>
          <w:lang w:val="ru-RU"/>
        </w:rPr>
      </w:pPr>
      <w:r w:rsidRPr="0049554B">
        <w:rPr>
          <w:lang w:val="ru-RU"/>
        </w:rPr>
        <w:t>поиск кандидатов во внутренних и внешних источниках;</w:t>
      </w:r>
    </w:p>
    <w:p w14:paraId="331C560E" w14:textId="112F482A" w:rsidR="0049554B" w:rsidRPr="0049554B" w:rsidRDefault="00F11892" w:rsidP="0049554B">
      <w:pPr>
        <w:pStyle w:val="a"/>
        <w:spacing w:line="360" w:lineRule="auto"/>
        <w:rPr>
          <w:lang w:val="ru-RU"/>
        </w:rPr>
      </w:pPr>
      <w:r>
        <w:rPr>
          <w:lang w:val="ru-RU"/>
        </w:rPr>
        <w:t>а</w:t>
      </w:r>
      <w:r w:rsidR="0049554B" w:rsidRPr="0049554B">
        <w:rPr>
          <w:lang w:val="ru-RU"/>
        </w:rPr>
        <w:t>нализ резюме, откликов и анкет;</w:t>
      </w:r>
    </w:p>
    <w:p w14:paraId="611E2D7A" w14:textId="6428D50D" w:rsidR="0049554B" w:rsidRPr="0049554B" w:rsidRDefault="0049554B" w:rsidP="0049554B">
      <w:pPr>
        <w:pStyle w:val="a"/>
        <w:spacing w:line="360" w:lineRule="auto"/>
        <w:rPr>
          <w:lang w:val="ru-RU"/>
        </w:rPr>
      </w:pPr>
      <w:r w:rsidRPr="0049554B">
        <w:rPr>
          <w:lang w:val="ru-RU"/>
        </w:rPr>
        <w:t>телефонное интервью и первичная оценка;</w:t>
      </w:r>
    </w:p>
    <w:p w14:paraId="5DC38BB8" w14:textId="2F351AB7" w:rsidR="0049554B" w:rsidRDefault="0049554B" w:rsidP="0049554B">
      <w:pPr>
        <w:pStyle w:val="a"/>
        <w:spacing w:line="360" w:lineRule="auto"/>
      </w:pPr>
      <w:r>
        <w:t>собеседование с HR-службой;</w:t>
      </w:r>
    </w:p>
    <w:p w14:paraId="31D3E8FD" w14:textId="053DB109" w:rsidR="0049554B" w:rsidRPr="0049554B" w:rsidRDefault="0049554B" w:rsidP="0049554B">
      <w:pPr>
        <w:pStyle w:val="a"/>
        <w:spacing w:line="360" w:lineRule="auto"/>
        <w:rPr>
          <w:lang w:val="ru-RU"/>
        </w:rPr>
      </w:pPr>
      <w:r w:rsidRPr="0049554B">
        <w:rPr>
          <w:lang w:val="ru-RU"/>
        </w:rPr>
        <w:t>при необходимости - профессиональное собеседование с руководителем направления;</w:t>
      </w:r>
    </w:p>
    <w:p w14:paraId="299DEEE7" w14:textId="53FFE2B5" w:rsidR="0049554B" w:rsidRPr="0049554B" w:rsidRDefault="0049554B" w:rsidP="0049554B">
      <w:pPr>
        <w:pStyle w:val="a"/>
        <w:spacing w:line="360" w:lineRule="auto"/>
        <w:rPr>
          <w:lang w:val="ru-RU"/>
        </w:rPr>
      </w:pPr>
      <w:r w:rsidRPr="0049554B">
        <w:rPr>
          <w:lang w:val="ru-RU"/>
        </w:rPr>
        <w:t>согласование кандидата руководителем структурного подразделения;</w:t>
      </w:r>
    </w:p>
    <w:p w14:paraId="2AE2E837" w14:textId="12DAC579" w:rsidR="0049554B" w:rsidRPr="0049554B" w:rsidRDefault="0049554B" w:rsidP="0049554B">
      <w:pPr>
        <w:pStyle w:val="a"/>
        <w:spacing w:line="360" w:lineRule="auto"/>
        <w:rPr>
          <w:lang w:val="ru-RU"/>
        </w:rPr>
      </w:pPr>
      <w:r w:rsidRPr="0049554B">
        <w:rPr>
          <w:lang w:val="ru-RU"/>
        </w:rPr>
        <w:t>проверка в департаменте экономической безопасности;</w:t>
      </w:r>
    </w:p>
    <w:p w14:paraId="5DF346B8" w14:textId="25FAE74E" w:rsidR="0049554B" w:rsidRPr="0049554B" w:rsidRDefault="0049554B" w:rsidP="0049554B">
      <w:pPr>
        <w:pStyle w:val="a"/>
        <w:spacing w:line="360" w:lineRule="auto"/>
        <w:rPr>
          <w:lang w:val="ru-RU"/>
        </w:rPr>
      </w:pPr>
      <w:r w:rsidRPr="0049554B">
        <w:rPr>
          <w:lang w:val="ru-RU"/>
        </w:rPr>
        <w:t>финальное решение управляющего директора или уполномоченного лица;</w:t>
      </w:r>
    </w:p>
    <w:p w14:paraId="58ECD849" w14:textId="1FF497AB" w:rsidR="0049554B" w:rsidRDefault="00F11892" w:rsidP="0049554B">
      <w:pPr>
        <w:pStyle w:val="a"/>
        <w:spacing w:line="360" w:lineRule="auto"/>
      </w:pPr>
      <w:r>
        <w:rPr>
          <w:lang w:val="ru-RU"/>
        </w:rPr>
        <w:t xml:space="preserve"> оформление</w:t>
      </w:r>
      <w:r w:rsidR="0049554B">
        <w:t xml:space="preserve"> </w:t>
      </w:r>
      <w:r>
        <w:rPr>
          <w:lang w:val="ru-RU"/>
        </w:rPr>
        <w:t>трудовых</w:t>
      </w:r>
      <w:r w:rsidR="0049554B">
        <w:t xml:space="preserve"> </w:t>
      </w:r>
      <w:r>
        <w:rPr>
          <w:lang w:val="ru-RU"/>
        </w:rPr>
        <w:t>отношений</w:t>
      </w:r>
      <w:r w:rsidR="0049554B">
        <w:t>.</w:t>
      </w:r>
    </w:p>
    <w:p w14:paraId="11324163" w14:textId="77777777" w:rsidR="0049554B" w:rsidRDefault="0049554B" w:rsidP="0049554B">
      <w:pPr>
        <w:spacing w:line="360" w:lineRule="auto"/>
        <w:ind w:firstLine="709"/>
        <w:jc w:val="both"/>
      </w:pPr>
      <w:r>
        <w:rPr>
          <w:rFonts w:ascii="Times New Roman" w:eastAsia="Times New Roman" w:hAnsi="Times New Roman"/>
          <w:sz w:val="28"/>
        </w:rPr>
        <w:t>Положительной стороной процедуры является многоступенчатость оценки. Она снижает риск случайного найма, особенно на должности, связанные с материальной ответственностью, доступом к информации, работой с потребителями и финансовыми операциями. Однако многоступенчатость может увеличивать срок закрытия вакансии, поэтому для массовых и типовых позиций важно поддерживать достаточную базу кандидатов.</w:t>
      </w:r>
    </w:p>
    <w:p w14:paraId="500336C6" w14:textId="77777777" w:rsidR="0049554B" w:rsidRDefault="0049554B" w:rsidP="0049554B">
      <w:pPr>
        <w:spacing w:line="360" w:lineRule="auto"/>
        <w:ind w:firstLine="709"/>
        <w:jc w:val="both"/>
      </w:pPr>
      <w:r>
        <w:rPr>
          <w:rFonts w:ascii="Times New Roman" w:eastAsia="Times New Roman" w:hAnsi="Times New Roman"/>
          <w:sz w:val="28"/>
        </w:rPr>
        <w:lastRenderedPageBreak/>
        <w:t>В материалах практики отдельно представлено обоснование расходов на услуги по информационному обеспечению подбора персонала. В нем указано, что с целью оперативного закрытия вакансий используются следующие источники:</w:t>
      </w:r>
    </w:p>
    <w:p w14:paraId="26593288" w14:textId="77777777" w:rsidR="0049554B" w:rsidRPr="0049554B" w:rsidRDefault="0049554B" w:rsidP="0049554B">
      <w:pPr>
        <w:pStyle w:val="a0"/>
        <w:spacing w:line="360" w:lineRule="auto"/>
        <w:rPr>
          <w:lang w:val="ru-RU"/>
        </w:rPr>
      </w:pPr>
      <w:r w:rsidRPr="0049554B">
        <w:rPr>
          <w:lang w:val="ru-RU"/>
        </w:rPr>
        <w:t>размещение объявлений на участках, внешнем сайте и внутреннем портале;</w:t>
      </w:r>
    </w:p>
    <w:p w14:paraId="46F454C3" w14:textId="71C001E0" w:rsidR="0049554B" w:rsidRDefault="00F11892" w:rsidP="0049554B">
      <w:pPr>
        <w:pStyle w:val="a0"/>
        <w:spacing w:line="360" w:lineRule="auto"/>
      </w:pPr>
      <w:r>
        <w:rPr>
          <w:lang w:val="ru-RU"/>
        </w:rPr>
        <w:t>ротация</w:t>
      </w:r>
      <w:r w:rsidR="0049554B">
        <w:t xml:space="preserve"> </w:t>
      </w:r>
      <w:r>
        <w:rPr>
          <w:lang w:val="ru-RU"/>
        </w:rPr>
        <w:t>персонала</w:t>
      </w:r>
      <w:r w:rsidR="0049554B">
        <w:t>;</w:t>
      </w:r>
    </w:p>
    <w:p w14:paraId="26649003" w14:textId="77777777" w:rsidR="0049554B" w:rsidRPr="0049554B" w:rsidRDefault="0049554B" w:rsidP="0049554B">
      <w:pPr>
        <w:pStyle w:val="a0"/>
        <w:spacing w:line="360" w:lineRule="auto"/>
        <w:rPr>
          <w:lang w:val="ru-RU"/>
        </w:rPr>
      </w:pPr>
      <w:r w:rsidRPr="0049554B">
        <w:rPr>
          <w:lang w:val="ru-RU"/>
        </w:rPr>
        <w:t>размещение информации в центрах занятости населения;</w:t>
      </w:r>
    </w:p>
    <w:p w14:paraId="7AF58E64" w14:textId="77777777" w:rsidR="0049554B" w:rsidRPr="0049554B" w:rsidRDefault="0049554B" w:rsidP="0049554B">
      <w:pPr>
        <w:pStyle w:val="a0"/>
        <w:spacing w:line="360" w:lineRule="auto"/>
        <w:rPr>
          <w:lang w:val="ru-RU"/>
        </w:rPr>
      </w:pPr>
      <w:r w:rsidRPr="0049554B">
        <w:rPr>
          <w:lang w:val="ru-RU"/>
        </w:rPr>
        <w:t>поиск кандидатов через социальные сети;</w:t>
      </w:r>
    </w:p>
    <w:p w14:paraId="39648139" w14:textId="77777777" w:rsidR="0049554B" w:rsidRPr="0049554B" w:rsidRDefault="0049554B" w:rsidP="0049554B">
      <w:pPr>
        <w:pStyle w:val="a0"/>
        <w:spacing w:line="360" w:lineRule="auto"/>
        <w:rPr>
          <w:lang w:val="ru-RU"/>
        </w:rPr>
      </w:pPr>
      <w:r w:rsidRPr="0049554B">
        <w:rPr>
          <w:lang w:val="ru-RU"/>
        </w:rPr>
        <w:t>взаимодействие с отделами практики и трудоустройства учебных заведений;</w:t>
      </w:r>
    </w:p>
    <w:p w14:paraId="5FBE3AF3" w14:textId="77777777" w:rsidR="0049554B" w:rsidRPr="0049554B" w:rsidRDefault="0049554B" w:rsidP="0049554B">
      <w:pPr>
        <w:pStyle w:val="a0"/>
        <w:spacing w:line="360" w:lineRule="auto"/>
        <w:rPr>
          <w:lang w:val="ru-RU"/>
        </w:rPr>
      </w:pPr>
      <w:r w:rsidRPr="0049554B">
        <w:rPr>
          <w:lang w:val="ru-RU"/>
        </w:rPr>
        <w:t>размещение объявлений в районных газетах;</w:t>
      </w:r>
    </w:p>
    <w:p w14:paraId="1FE874EA" w14:textId="77777777" w:rsidR="0049554B" w:rsidRPr="0049554B" w:rsidRDefault="0049554B" w:rsidP="0049554B">
      <w:pPr>
        <w:pStyle w:val="a0"/>
        <w:spacing w:line="360" w:lineRule="auto"/>
        <w:rPr>
          <w:lang w:val="ru-RU"/>
        </w:rPr>
      </w:pPr>
      <w:r w:rsidRPr="0049554B">
        <w:rPr>
          <w:lang w:val="ru-RU"/>
        </w:rPr>
        <w:t>поиск кандидатов и размещение вакансий на специализированных порталах.</w:t>
      </w:r>
    </w:p>
    <w:p w14:paraId="4C42517E" w14:textId="553F96F3" w:rsidR="0049554B" w:rsidRDefault="0049554B" w:rsidP="00F11892">
      <w:pPr>
        <w:spacing w:line="360" w:lineRule="auto"/>
        <w:ind w:firstLine="709"/>
        <w:jc w:val="both"/>
        <w:rPr>
          <w:rFonts w:ascii="Times New Roman" w:eastAsia="Times New Roman" w:hAnsi="Times New Roman"/>
          <w:sz w:val="28"/>
        </w:rPr>
      </w:pPr>
      <w:r>
        <w:rPr>
          <w:rFonts w:ascii="Times New Roman" w:eastAsia="Times New Roman" w:hAnsi="Times New Roman"/>
          <w:sz w:val="28"/>
        </w:rPr>
        <w:t>Особое значение имеет ресурс hh.ru. По материалам практики ПАО «ТНС энерго НН» ежегодно публикует на hh.ru около 145 вакансий. Использование этого ресурса экономически обосновано, поскольку он позволяет не только размещать вакансии, но и работать с базой резюме. При поштучном размещении публикаций доступ к базе резюме не предоставляется, что снижает эффективность поиска. Пакетные решения, в том числе пакет «Стандарт», могут быть более рациональными при регулярной потребности в персонале, так как обеспечивают больший охват кандидатов и сокращают трудозатраты HR-специалистов.</w:t>
      </w:r>
      <w:r w:rsidR="00F11892">
        <w:t xml:space="preserve"> </w:t>
      </w:r>
      <w:r>
        <w:rPr>
          <w:rFonts w:ascii="Times New Roman" w:eastAsia="Times New Roman" w:hAnsi="Times New Roman"/>
          <w:sz w:val="28"/>
        </w:rPr>
        <w:t xml:space="preserve">Сравнительная характеристика источников подбора представлена в таблице </w:t>
      </w:r>
      <w:r w:rsidR="00F11892">
        <w:rPr>
          <w:rFonts w:ascii="Times New Roman" w:eastAsia="Times New Roman" w:hAnsi="Times New Roman"/>
          <w:sz w:val="28"/>
        </w:rPr>
        <w:t>3</w:t>
      </w:r>
      <w:r>
        <w:rPr>
          <w:rFonts w:ascii="Times New Roman" w:eastAsia="Times New Roman" w:hAnsi="Times New Roman"/>
          <w:sz w:val="28"/>
        </w:rPr>
        <w:t>.</w:t>
      </w:r>
    </w:p>
    <w:p w14:paraId="5CCCDB4C" w14:textId="77777777" w:rsidR="00FC202D" w:rsidRDefault="00FC202D" w:rsidP="00FC202D">
      <w:pPr>
        <w:spacing w:line="360" w:lineRule="auto"/>
        <w:ind w:firstLine="709"/>
        <w:jc w:val="both"/>
        <w:rPr>
          <w:rFonts w:ascii="Times New Roman" w:eastAsia="Times New Roman" w:hAnsi="Times New Roman"/>
          <w:sz w:val="28"/>
        </w:rPr>
      </w:pPr>
      <w:r>
        <w:rPr>
          <w:rFonts w:ascii="Times New Roman" w:eastAsia="Times New Roman" w:hAnsi="Times New Roman"/>
          <w:sz w:val="28"/>
        </w:rPr>
        <w:t>Для анализа движения персонала использованы данные на март 2026 года, предоставленные в задании. Они отражают текущую кадровую ситуацию и позволяют оценить интенсивность приема и увольнений.</w:t>
      </w:r>
    </w:p>
    <w:p w14:paraId="038EC38B" w14:textId="16F0681E" w:rsidR="00F11892" w:rsidRDefault="00F11892" w:rsidP="00F11892">
      <w:pPr>
        <w:spacing w:line="360" w:lineRule="auto"/>
        <w:ind w:firstLine="709"/>
        <w:jc w:val="both"/>
        <w:rPr>
          <w:rFonts w:ascii="Times New Roman" w:eastAsia="Times New Roman" w:hAnsi="Times New Roman"/>
          <w:sz w:val="28"/>
        </w:rPr>
      </w:pPr>
    </w:p>
    <w:p w14:paraId="1FD6F85A" w14:textId="6B1E4872" w:rsidR="00F11892" w:rsidRDefault="00F11892" w:rsidP="00F11892">
      <w:pPr>
        <w:spacing w:line="360" w:lineRule="auto"/>
        <w:ind w:firstLine="709"/>
        <w:jc w:val="right"/>
      </w:pPr>
      <w:r>
        <w:rPr>
          <w:rFonts w:ascii="Times New Roman" w:eastAsia="Times New Roman" w:hAnsi="Times New Roman"/>
          <w:sz w:val="28"/>
        </w:rPr>
        <w:lastRenderedPageBreak/>
        <w:t>Таблица 3 - Источники подбора персонала ПАО «ТНС энерго НН»</w:t>
      </w:r>
    </w:p>
    <w:tbl>
      <w:tblPr>
        <w:tblStyle w:val="a5"/>
        <w:tblW w:w="0" w:type="auto"/>
        <w:jc w:val="center"/>
        <w:tblLook w:val="04A0" w:firstRow="1" w:lastRow="0" w:firstColumn="1" w:lastColumn="0" w:noHBand="0" w:noVBand="1"/>
      </w:tblPr>
      <w:tblGrid>
        <w:gridCol w:w="2315"/>
        <w:gridCol w:w="2349"/>
        <w:gridCol w:w="2340"/>
        <w:gridCol w:w="2340"/>
      </w:tblGrid>
      <w:tr w:rsidR="0049554B" w14:paraId="09BFFF23" w14:textId="77777777" w:rsidTr="00F11892">
        <w:trPr>
          <w:jc w:val="center"/>
        </w:trPr>
        <w:tc>
          <w:tcPr>
            <w:tcW w:w="2315" w:type="dxa"/>
            <w:shd w:val="clear" w:color="auto" w:fill="auto"/>
            <w:vAlign w:val="center"/>
          </w:tcPr>
          <w:p w14:paraId="273D1D86" w14:textId="32C2AB1A" w:rsidR="0049554B" w:rsidRPr="00F11892" w:rsidRDefault="00F11892" w:rsidP="00C22EC5">
            <w:pPr>
              <w:jc w:val="center"/>
              <w:rPr>
                <w:lang w:val="ru-RU"/>
              </w:rPr>
            </w:pPr>
            <w:r>
              <w:rPr>
                <w:rFonts w:ascii="Times New Roman" w:eastAsia="Times New Roman" w:hAnsi="Times New Roman"/>
                <w:b/>
                <w:lang w:val="ru-RU"/>
              </w:rPr>
              <w:t>Источник подбора</w:t>
            </w:r>
          </w:p>
        </w:tc>
        <w:tc>
          <w:tcPr>
            <w:tcW w:w="2349" w:type="dxa"/>
            <w:shd w:val="clear" w:color="auto" w:fill="auto"/>
            <w:vAlign w:val="center"/>
          </w:tcPr>
          <w:p w14:paraId="6EA273D8" w14:textId="75214CB0" w:rsidR="0049554B" w:rsidRPr="00F11892" w:rsidRDefault="00F11892" w:rsidP="00C22EC5">
            <w:pPr>
              <w:jc w:val="center"/>
              <w:rPr>
                <w:lang w:val="ru-RU"/>
              </w:rPr>
            </w:pPr>
            <w:r>
              <w:rPr>
                <w:rFonts w:ascii="Times New Roman" w:eastAsia="Times New Roman" w:hAnsi="Times New Roman"/>
                <w:b/>
                <w:lang w:val="ru-RU"/>
              </w:rPr>
              <w:t xml:space="preserve">Преимущество </w:t>
            </w:r>
          </w:p>
        </w:tc>
        <w:tc>
          <w:tcPr>
            <w:tcW w:w="2340" w:type="dxa"/>
            <w:shd w:val="clear" w:color="auto" w:fill="auto"/>
            <w:vAlign w:val="center"/>
          </w:tcPr>
          <w:p w14:paraId="69432153" w14:textId="3FC90565" w:rsidR="0049554B" w:rsidRPr="00F11892" w:rsidRDefault="00F11892" w:rsidP="00C22EC5">
            <w:pPr>
              <w:jc w:val="center"/>
              <w:rPr>
                <w:lang w:val="ru-RU"/>
              </w:rPr>
            </w:pPr>
            <w:r>
              <w:rPr>
                <w:rFonts w:ascii="Times New Roman" w:eastAsia="Times New Roman" w:hAnsi="Times New Roman"/>
                <w:b/>
                <w:lang w:val="ru-RU"/>
              </w:rPr>
              <w:t xml:space="preserve">Ограничения </w:t>
            </w:r>
          </w:p>
        </w:tc>
        <w:tc>
          <w:tcPr>
            <w:tcW w:w="2340" w:type="dxa"/>
            <w:shd w:val="clear" w:color="auto" w:fill="auto"/>
            <w:vAlign w:val="center"/>
          </w:tcPr>
          <w:p w14:paraId="4F6250BB" w14:textId="45760158" w:rsidR="0049554B" w:rsidRPr="00F11892" w:rsidRDefault="00F11892" w:rsidP="00C22EC5">
            <w:pPr>
              <w:jc w:val="center"/>
              <w:rPr>
                <w:lang w:val="ru-RU"/>
              </w:rPr>
            </w:pPr>
            <w:r>
              <w:rPr>
                <w:rFonts w:ascii="Times New Roman" w:eastAsia="Times New Roman" w:hAnsi="Times New Roman"/>
                <w:b/>
                <w:lang w:val="ru-RU"/>
              </w:rPr>
              <w:t>Роль в системе подбора</w:t>
            </w:r>
          </w:p>
        </w:tc>
      </w:tr>
      <w:tr w:rsidR="0049554B" w14:paraId="1099EB22" w14:textId="77777777" w:rsidTr="00F11892">
        <w:trPr>
          <w:jc w:val="center"/>
        </w:trPr>
        <w:tc>
          <w:tcPr>
            <w:tcW w:w="2315" w:type="dxa"/>
            <w:vAlign w:val="center"/>
          </w:tcPr>
          <w:p w14:paraId="25AB9617" w14:textId="77777777" w:rsidR="0049554B" w:rsidRPr="00F11892" w:rsidRDefault="0049554B" w:rsidP="00C22EC5">
            <w:pPr>
              <w:rPr>
                <w:lang w:val="ru-RU"/>
              </w:rPr>
            </w:pPr>
            <w:r w:rsidRPr="00F11892">
              <w:rPr>
                <w:rFonts w:ascii="Times New Roman" w:eastAsia="Times New Roman" w:hAnsi="Times New Roman"/>
                <w:lang w:val="ru-RU"/>
              </w:rPr>
              <w:t>Внутренний портал и объявления на участках</w:t>
            </w:r>
          </w:p>
        </w:tc>
        <w:tc>
          <w:tcPr>
            <w:tcW w:w="2349" w:type="dxa"/>
            <w:vAlign w:val="center"/>
          </w:tcPr>
          <w:p w14:paraId="42A9C8EC" w14:textId="77777777" w:rsidR="0049554B" w:rsidRPr="00F11892" w:rsidRDefault="0049554B" w:rsidP="00C22EC5">
            <w:pPr>
              <w:rPr>
                <w:lang w:val="ru-RU"/>
              </w:rPr>
            </w:pPr>
            <w:r w:rsidRPr="00F11892">
              <w:rPr>
                <w:rFonts w:ascii="Times New Roman" w:eastAsia="Times New Roman" w:hAnsi="Times New Roman"/>
                <w:lang w:val="ru-RU"/>
              </w:rPr>
              <w:t>Быстрый доступ к работникам, низкая стоимость</w:t>
            </w:r>
          </w:p>
        </w:tc>
        <w:tc>
          <w:tcPr>
            <w:tcW w:w="2340" w:type="dxa"/>
            <w:vAlign w:val="center"/>
          </w:tcPr>
          <w:p w14:paraId="068DD40A" w14:textId="35BFBB03" w:rsidR="0049554B" w:rsidRPr="00F11892" w:rsidRDefault="00F11892" w:rsidP="00C22EC5">
            <w:pPr>
              <w:rPr>
                <w:lang w:val="ru-RU"/>
              </w:rPr>
            </w:pPr>
            <w:r>
              <w:rPr>
                <w:rFonts w:ascii="Times New Roman" w:eastAsia="Times New Roman" w:hAnsi="Times New Roman"/>
                <w:lang w:val="ru-RU"/>
              </w:rPr>
              <w:t>Ограниченный круг кандидатов</w:t>
            </w:r>
          </w:p>
        </w:tc>
        <w:tc>
          <w:tcPr>
            <w:tcW w:w="2340" w:type="dxa"/>
            <w:vAlign w:val="center"/>
          </w:tcPr>
          <w:p w14:paraId="0A0C2FFE" w14:textId="44B775CA" w:rsidR="0049554B" w:rsidRPr="00F11892" w:rsidRDefault="00F11892" w:rsidP="00C22EC5">
            <w:pPr>
              <w:rPr>
                <w:lang w:val="ru-RU"/>
              </w:rPr>
            </w:pPr>
            <w:r>
              <w:rPr>
                <w:rFonts w:ascii="Times New Roman" w:eastAsia="Times New Roman" w:hAnsi="Times New Roman"/>
                <w:lang w:val="ru-RU"/>
              </w:rPr>
              <w:t>Ротация, внутреннее закрытие вакансий</w:t>
            </w:r>
          </w:p>
        </w:tc>
      </w:tr>
      <w:tr w:rsidR="0049554B" w14:paraId="46EA4532" w14:textId="77777777" w:rsidTr="00F11892">
        <w:trPr>
          <w:jc w:val="center"/>
        </w:trPr>
        <w:tc>
          <w:tcPr>
            <w:tcW w:w="2315" w:type="dxa"/>
            <w:vAlign w:val="center"/>
          </w:tcPr>
          <w:p w14:paraId="7BDE323E" w14:textId="1F5C2AE2" w:rsidR="0049554B" w:rsidRPr="00F11892" w:rsidRDefault="00F11892" w:rsidP="00C22EC5">
            <w:pPr>
              <w:rPr>
                <w:lang w:val="ru-RU"/>
              </w:rPr>
            </w:pPr>
            <w:r>
              <w:rPr>
                <w:rFonts w:ascii="Times New Roman" w:eastAsia="Times New Roman" w:hAnsi="Times New Roman"/>
                <w:lang w:val="ru-RU"/>
              </w:rPr>
              <w:t>Центры занятости населений</w:t>
            </w:r>
          </w:p>
        </w:tc>
        <w:tc>
          <w:tcPr>
            <w:tcW w:w="2349" w:type="dxa"/>
            <w:vAlign w:val="center"/>
          </w:tcPr>
          <w:p w14:paraId="163A6BE3" w14:textId="77777777" w:rsidR="0049554B" w:rsidRPr="00F11892" w:rsidRDefault="0049554B" w:rsidP="00C22EC5">
            <w:pPr>
              <w:rPr>
                <w:lang w:val="ru-RU"/>
              </w:rPr>
            </w:pPr>
            <w:r w:rsidRPr="00F11892">
              <w:rPr>
                <w:rFonts w:ascii="Times New Roman" w:eastAsia="Times New Roman" w:hAnsi="Times New Roman"/>
                <w:lang w:val="ru-RU"/>
              </w:rPr>
              <w:t>Бесплатный официальный канал, социальная направленность</w:t>
            </w:r>
          </w:p>
        </w:tc>
        <w:tc>
          <w:tcPr>
            <w:tcW w:w="2340" w:type="dxa"/>
            <w:vAlign w:val="center"/>
          </w:tcPr>
          <w:p w14:paraId="5A49A494" w14:textId="77777777" w:rsidR="0049554B" w:rsidRPr="00F11892" w:rsidRDefault="0049554B" w:rsidP="00C22EC5">
            <w:pPr>
              <w:rPr>
                <w:lang w:val="ru-RU"/>
              </w:rPr>
            </w:pPr>
            <w:r w:rsidRPr="00F11892">
              <w:rPr>
                <w:rFonts w:ascii="Times New Roman" w:eastAsia="Times New Roman" w:hAnsi="Times New Roman"/>
                <w:lang w:val="ru-RU"/>
              </w:rPr>
              <w:t>Не всегда достаточное качество откликов</w:t>
            </w:r>
          </w:p>
        </w:tc>
        <w:tc>
          <w:tcPr>
            <w:tcW w:w="2340" w:type="dxa"/>
            <w:vAlign w:val="center"/>
          </w:tcPr>
          <w:p w14:paraId="563B95AF" w14:textId="0432CD26" w:rsidR="0049554B" w:rsidRPr="00F11892" w:rsidRDefault="00F11892" w:rsidP="00C22EC5">
            <w:pPr>
              <w:rPr>
                <w:lang w:val="ru-RU"/>
              </w:rPr>
            </w:pPr>
            <w:r>
              <w:rPr>
                <w:rFonts w:ascii="Times New Roman" w:eastAsia="Times New Roman" w:hAnsi="Times New Roman"/>
                <w:lang w:val="ru-RU"/>
              </w:rPr>
              <w:t>Подбор на типовые позиции</w:t>
            </w:r>
          </w:p>
        </w:tc>
      </w:tr>
      <w:tr w:rsidR="0049554B" w14:paraId="6632DE2E" w14:textId="77777777" w:rsidTr="00F11892">
        <w:trPr>
          <w:jc w:val="center"/>
        </w:trPr>
        <w:tc>
          <w:tcPr>
            <w:tcW w:w="2315" w:type="dxa"/>
            <w:vAlign w:val="center"/>
          </w:tcPr>
          <w:p w14:paraId="246D7B36" w14:textId="78080C2C" w:rsidR="0049554B" w:rsidRPr="00F11892" w:rsidRDefault="00F11892" w:rsidP="00C22EC5">
            <w:pPr>
              <w:rPr>
                <w:lang w:val="ru-RU"/>
              </w:rPr>
            </w:pPr>
            <w:r>
              <w:rPr>
                <w:rFonts w:ascii="Times New Roman" w:eastAsia="Times New Roman" w:hAnsi="Times New Roman"/>
                <w:lang w:val="ru-RU"/>
              </w:rPr>
              <w:t xml:space="preserve">Учебные заведения </w:t>
            </w:r>
          </w:p>
        </w:tc>
        <w:tc>
          <w:tcPr>
            <w:tcW w:w="2349" w:type="dxa"/>
            <w:vAlign w:val="center"/>
          </w:tcPr>
          <w:p w14:paraId="171C9D9D" w14:textId="7E2F0D5D" w:rsidR="0049554B" w:rsidRPr="00F11892" w:rsidRDefault="00F11892" w:rsidP="00C22EC5">
            <w:pPr>
              <w:rPr>
                <w:lang w:val="ru-RU"/>
              </w:rPr>
            </w:pPr>
            <w:r>
              <w:rPr>
                <w:rFonts w:ascii="Times New Roman" w:eastAsia="Times New Roman" w:hAnsi="Times New Roman"/>
                <w:lang w:val="ru-RU"/>
              </w:rPr>
              <w:t>Доступ</w:t>
            </w:r>
            <w:r w:rsidR="0049554B" w:rsidRPr="00F11892">
              <w:rPr>
                <w:rFonts w:ascii="Times New Roman" w:eastAsia="Times New Roman" w:hAnsi="Times New Roman"/>
              </w:rPr>
              <w:t xml:space="preserve"> к </w:t>
            </w:r>
            <w:r>
              <w:rPr>
                <w:rFonts w:ascii="Times New Roman" w:eastAsia="Times New Roman" w:hAnsi="Times New Roman"/>
                <w:lang w:val="ru-RU"/>
              </w:rPr>
              <w:t>молодым</w:t>
            </w:r>
            <w:r w:rsidR="0049554B" w:rsidRPr="00F11892">
              <w:rPr>
                <w:rFonts w:ascii="Times New Roman" w:eastAsia="Times New Roman" w:hAnsi="Times New Roman"/>
              </w:rPr>
              <w:t xml:space="preserve"> специалистам</w:t>
            </w:r>
          </w:p>
        </w:tc>
        <w:tc>
          <w:tcPr>
            <w:tcW w:w="2340" w:type="dxa"/>
            <w:vAlign w:val="center"/>
          </w:tcPr>
          <w:p w14:paraId="3FD73F17" w14:textId="786E7820" w:rsidR="0049554B" w:rsidRPr="00F11892" w:rsidRDefault="0049554B" w:rsidP="00C22EC5">
            <w:r w:rsidRPr="00F11892">
              <w:rPr>
                <w:rFonts w:ascii="Times New Roman" w:eastAsia="Times New Roman" w:hAnsi="Times New Roman"/>
              </w:rPr>
              <w:t xml:space="preserve">Требуется </w:t>
            </w:r>
            <w:r w:rsidR="00F11892">
              <w:rPr>
                <w:rFonts w:ascii="Times New Roman" w:eastAsia="Times New Roman" w:hAnsi="Times New Roman"/>
                <w:lang w:val="ru-RU"/>
              </w:rPr>
              <w:t>адаптация</w:t>
            </w:r>
            <w:r w:rsidRPr="00F11892">
              <w:rPr>
                <w:rFonts w:ascii="Times New Roman" w:eastAsia="Times New Roman" w:hAnsi="Times New Roman"/>
              </w:rPr>
              <w:t xml:space="preserve"> и обучение</w:t>
            </w:r>
          </w:p>
        </w:tc>
        <w:tc>
          <w:tcPr>
            <w:tcW w:w="2340" w:type="dxa"/>
            <w:vAlign w:val="center"/>
          </w:tcPr>
          <w:p w14:paraId="3F9C31E4" w14:textId="77777777" w:rsidR="0049554B" w:rsidRPr="00F11892" w:rsidRDefault="0049554B" w:rsidP="00C22EC5">
            <w:r w:rsidRPr="00F11892">
              <w:rPr>
                <w:rFonts w:ascii="Times New Roman" w:eastAsia="Times New Roman" w:hAnsi="Times New Roman"/>
              </w:rPr>
              <w:t>Формирование кадрового резерва</w:t>
            </w:r>
          </w:p>
        </w:tc>
      </w:tr>
      <w:tr w:rsidR="00FC202D" w14:paraId="4DF484A5" w14:textId="77777777" w:rsidTr="00F11892">
        <w:trPr>
          <w:jc w:val="center"/>
        </w:trPr>
        <w:tc>
          <w:tcPr>
            <w:tcW w:w="2315" w:type="dxa"/>
            <w:vAlign w:val="center"/>
          </w:tcPr>
          <w:p w14:paraId="7DD7CA33" w14:textId="42748384" w:rsidR="00FC202D" w:rsidRDefault="00FC202D" w:rsidP="00FC202D">
            <w:pPr>
              <w:rPr>
                <w:rFonts w:ascii="Times New Roman" w:eastAsia="Times New Roman" w:hAnsi="Times New Roman"/>
              </w:rPr>
            </w:pPr>
            <w:r>
              <w:rPr>
                <w:rFonts w:ascii="Times New Roman" w:eastAsia="Times New Roman" w:hAnsi="Times New Roman"/>
                <w:lang w:val="ru-RU"/>
              </w:rPr>
              <w:t>Районные газеты</w:t>
            </w:r>
          </w:p>
        </w:tc>
        <w:tc>
          <w:tcPr>
            <w:tcW w:w="2349" w:type="dxa"/>
            <w:vAlign w:val="center"/>
          </w:tcPr>
          <w:p w14:paraId="5A750681" w14:textId="0AE6496E" w:rsidR="00FC202D" w:rsidRDefault="00FC202D" w:rsidP="00FC202D">
            <w:pPr>
              <w:rPr>
                <w:rFonts w:ascii="Times New Roman" w:eastAsia="Times New Roman" w:hAnsi="Times New Roman"/>
              </w:rPr>
            </w:pPr>
            <w:r>
              <w:rPr>
                <w:rFonts w:ascii="Times New Roman" w:eastAsia="Times New Roman" w:hAnsi="Times New Roman"/>
                <w:lang w:val="ru-RU"/>
              </w:rPr>
              <w:t>Охват локального рынка труда</w:t>
            </w:r>
          </w:p>
        </w:tc>
        <w:tc>
          <w:tcPr>
            <w:tcW w:w="2340" w:type="dxa"/>
            <w:vAlign w:val="center"/>
          </w:tcPr>
          <w:p w14:paraId="568765FE" w14:textId="3F9BB8B5" w:rsidR="00FC202D" w:rsidRPr="00FC202D" w:rsidRDefault="00FC202D" w:rsidP="00FC202D">
            <w:pPr>
              <w:rPr>
                <w:rFonts w:ascii="Times New Roman" w:eastAsia="Times New Roman" w:hAnsi="Times New Roman"/>
                <w:lang w:val="ru-RU"/>
              </w:rPr>
            </w:pPr>
            <w:r w:rsidRPr="00F11892">
              <w:rPr>
                <w:rFonts w:ascii="Times New Roman" w:eastAsia="Times New Roman" w:hAnsi="Times New Roman"/>
                <w:lang w:val="ru-RU"/>
              </w:rPr>
              <w:t>Низкая скорость и ограниченная аналитика</w:t>
            </w:r>
          </w:p>
        </w:tc>
        <w:tc>
          <w:tcPr>
            <w:tcW w:w="2340" w:type="dxa"/>
            <w:vAlign w:val="center"/>
          </w:tcPr>
          <w:p w14:paraId="2360A707" w14:textId="5409D6FD" w:rsidR="00FC202D" w:rsidRPr="00FC202D" w:rsidRDefault="00FC202D" w:rsidP="00FC202D">
            <w:pPr>
              <w:rPr>
                <w:rFonts w:ascii="Times New Roman" w:eastAsia="Times New Roman" w:hAnsi="Times New Roman"/>
                <w:lang w:val="ru-RU"/>
              </w:rPr>
            </w:pPr>
            <w:r w:rsidRPr="00F11892">
              <w:rPr>
                <w:rFonts w:ascii="Times New Roman" w:eastAsia="Times New Roman" w:hAnsi="Times New Roman"/>
                <w:lang w:val="ru-RU"/>
              </w:rPr>
              <w:t>Подбор в отделениях и районах области</w:t>
            </w:r>
          </w:p>
        </w:tc>
      </w:tr>
      <w:tr w:rsidR="00FC202D" w14:paraId="250A2627" w14:textId="77777777" w:rsidTr="00F11892">
        <w:trPr>
          <w:jc w:val="center"/>
        </w:trPr>
        <w:tc>
          <w:tcPr>
            <w:tcW w:w="2315" w:type="dxa"/>
            <w:vAlign w:val="center"/>
          </w:tcPr>
          <w:p w14:paraId="4B51C050" w14:textId="3EC686CC" w:rsidR="00FC202D" w:rsidRDefault="00FC202D" w:rsidP="00FC202D">
            <w:pPr>
              <w:rPr>
                <w:rFonts w:ascii="Times New Roman" w:eastAsia="Times New Roman" w:hAnsi="Times New Roman"/>
              </w:rPr>
            </w:pPr>
            <w:r>
              <w:rPr>
                <w:rFonts w:ascii="Times New Roman" w:eastAsia="Times New Roman" w:hAnsi="Times New Roman"/>
                <w:lang w:val="ru-RU"/>
              </w:rPr>
              <w:t>Социальные сети</w:t>
            </w:r>
          </w:p>
        </w:tc>
        <w:tc>
          <w:tcPr>
            <w:tcW w:w="2349" w:type="dxa"/>
            <w:vAlign w:val="center"/>
          </w:tcPr>
          <w:p w14:paraId="1A4BA2BE" w14:textId="612E21AA" w:rsidR="00FC202D" w:rsidRDefault="00FC202D" w:rsidP="00FC202D">
            <w:pPr>
              <w:rPr>
                <w:rFonts w:ascii="Times New Roman" w:eastAsia="Times New Roman" w:hAnsi="Times New Roman"/>
              </w:rPr>
            </w:pPr>
            <w:r>
              <w:rPr>
                <w:rFonts w:ascii="Times New Roman" w:eastAsia="Times New Roman" w:hAnsi="Times New Roman"/>
                <w:lang w:val="ru-RU"/>
              </w:rPr>
              <w:t>Быстрое распостранение информации</w:t>
            </w:r>
          </w:p>
        </w:tc>
        <w:tc>
          <w:tcPr>
            <w:tcW w:w="2340" w:type="dxa"/>
            <w:vAlign w:val="center"/>
          </w:tcPr>
          <w:p w14:paraId="62AF1928" w14:textId="41CE63A1" w:rsidR="00FC202D" w:rsidRPr="00FC202D" w:rsidRDefault="00FC202D" w:rsidP="00FC202D">
            <w:pPr>
              <w:rPr>
                <w:rFonts w:ascii="Times New Roman" w:eastAsia="Times New Roman" w:hAnsi="Times New Roman"/>
                <w:lang w:val="ru-RU"/>
              </w:rPr>
            </w:pPr>
            <w:r w:rsidRPr="00F11892">
              <w:rPr>
                <w:rFonts w:ascii="Times New Roman" w:eastAsia="Times New Roman" w:hAnsi="Times New Roman"/>
                <w:lang w:val="ru-RU"/>
              </w:rPr>
              <w:t>Нужны постоянные коммуникации и фильтрация</w:t>
            </w:r>
          </w:p>
        </w:tc>
        <w:tc>
          <w:tcPr>
            <w:tcW w:w="2340" w:type="dxa"/>
            <w:vAlign w:val="center"/>
          </w:tcPr>
          <w:p w14:paraId="7264EDF8" w14:textId="25D0EE68" w:rsidR="00FC202D" w:rsidRPr="00F11892" w:rsidRDefault="00FC202D" w:rsidP="00FC202D">
            <w:pPr>
              <w:rPr>
                <w:rFonts w:ascii="Times New Roman" w:eastAsia="Times New Roman" w:hAnsi="Times New Roman"/>
              </w:rPr>
            </w:pPr>
            <w:r>
              <w:rPr>
                <w:rFonts w:ascii="Times New Roman" w:eastAsia="Times New Roman" w:hAnsi="Times New Roman"/>
                <w:lang w:val="ru-RU"/>
              </w:rPr>
              <w:t>Поддержка</w:t>
            </w:r>
            <w:r w:rsidRPr="00F11892">
              <w:rPr>
                <w:rFonts w:ascii="Times New Roman" w:eastAsia="Times New Roman" w:hAnsi="Times New Roman"/>
              </w:rPr>
              <w:t xml:space="preserve"> HR-бренда</w:t>
            </w:r>
          </w:p>
        </w:tc>
      </w:tr>
      <w:tr w:rsidR="00FC202D" w14:paraId="59166772" w14:textId="77777777" w:rsidTr="00F11892">
        <w:trPr>
          <w:jc w:val="center"/>
        </w:trPr>
        <w:tc>
          <w:tcPr>
            <w:tcW w:w="2315" w:type="dxa"/>
            <w:vAlign w:val="center"/>
          </w:tcPr>
          <w:p w14:paraId="44CE167F" w14:textId="5B56DA3B" w:rsidR="00FC202D" w:rsidRDefault="00FC202D" w:rsidP="00FC202D">
            <w:pPr>
              <w:rPr>
                <w:rFonts w:ascii="Times New Roman" w:eastAsia="Times New Roman" w:hAnsi="Times New Roman"/>
              </w:rPr>
            </w:pPr>
            <w:r w:rsidRPr="00F11892">
              <w:rPr>
                <w:rFonts w:ascii="Times New Roman" w:eastAsia="Times New Roman" w:hAnsi="Times New Roman"/>
              </w:rPr>
              <w:t>hh.ru</w:t>
            </w:r>
          </w:p>
        </w:tc>
        <w:tc>
          <w:tcPr>
            <w:tcW w:w="2349" w:type="dxa"/>
            <w:vAlign w:val="center"/>
          </w:tcPr>
          <w:p w14:paraId="3141E466" w14:textId="2DFEEA18" w:rsidR="00FC202D" w:rsidRPr="00FC202D" w:rsidRDefault="00FC202D" w:rsidP="00FC202D">
            <w:pPr>
              <w:rPr>
                <w:rFonts w:ascii="Times New Roman" w:eastAsia="Times New Roman" w:hAnsi="Times New Roman"/>
                <w:lang w:val="ru-RU"/>
              </w:rPr>
            </w:pPr>
            <w:r w:rsidRPr="00F11892">
              <w:rPr>
                <w:rFonts w:ascii="Times New Roman" w:eastAsia="Times New Roman" w:hAnsi="Times New Roman"/>
                <w:lang w:val="ru-RU"/>
              </w:rPr>
              <w:t>Большая база резюме, отклики, поиск по параметрам</w:t>
            </w:r>
          </w:p>
        </w:tc>
        <w:tc>
          <w:tcPr>
            <w:tcW w:w="2340" w:type="dxa"/>
            <w:vAlign w:val="center"/>
          </w:tcPr>
          <w:p w14:paraId="47E3E3DD" w14:textId="27675A56" w:rsidR="00FC202D" w:rsidRPr="00F11892" w:rsidRDefault="00FC202D" w:rsidP="00FC202D">
            <w:pPr>
              <w:rPr>
                <w:rFonts w:ascii="Times New Roman" w:eastAsia="Times New Roman" w:hAnsi="Times New Roman"/>
              </w:rPr>
            </w:pPr>
            <w:r>
              <w:rPr>
                <w:rFonts w:ascii="Times New Roman" w:eastAsia="Times New Roman" w:hAnsi="Times New Roman"/>
                <w:lang w:val="ru-RU"/>
              </w:rPr>
              <w:t>Платный сервис</w:t>
            </w:r>
          </w:p>
        </w:tc>
        <w:tc>
          <w:tcPr>
            <w:tcW w:w="2340" w:type="dxa"/>
            <w:vAlign w:val="center"/>
          </w:tcPr>
          <w:p w14:paraId="0CA961B7" w14:textId="430150E3" w:rsidR="00FC202D" w:rsidRPr="00FC202D" w:rsidRDefault="00FC202D" w:rsidP="00FC202D">
            <w:pPr>
              <w:rPr>
                <w:rFonts w:ascii="Times New Roman" w:eastAsia="Times New Roman" w:hAnsi="Times New Roman"/>
                <w:lang w:val="ru-RU"/>
              </w:rPr>
            </w:pPr>
            <w:r w:rsidRPr="00F11892">
              <w:rPr>
                <w:rFonts w:ascii="Times New Roman" w:eastAsia="Times New Roman" w:hAnsi="Times New Roman"/>
                <w:lang w:val="ru-RU"/>
              </w:rPr>
              <w:t>Оперативное закрытие вакансий и доступ к рынку труда</w:t>
            </w:r>
          </w:p>
        </w:tc>
      </w:tr>
    </w:tbl>
    <w:p w14:paraId="788FF3C8" w14:textId="45883BF6" w:rsidR="00AB2C81" w:rsidRDefault="00AB2C81" w:rsidP="00FC202D">
      <w:pPr>
        <w:spacing w:line="360" w:lineRule="auto"/>
        <w:jc w:val="both"/>
        <w:rPr>
          <w:sz w:val="28"/>
        </w:rPr>
      </w:pPr>
    </w:p>
    <w:p w14:paraId="16713365" w14:textId="2488DE6C" w:rsidR="00AB2C81" w:rsidRDefault="00AB2C81" w:rsidP="00981A7C">
      <w:pPr>
        <w:spacing w:line="360" w:lineRule="auto"/>
        <w:ind w:firstLine="709"/>
        <w:jc w:val="right"/>
      </w:pPr>
      <w:r>
        <w:rPr>
          <w:rFonts w:ascii="Times New Roman" w:eastAsia="Times New Roman" w:hAnsi="Times New Roman"/>
          <w:sz w:val="28"/>
        </w:rPr>
        <w:t>Таблица 4 - Анализ движения персонала на март 2026 года</w:t>
      </w:r>
    </w:p>
    <w:tbl>
      <w:tblPr>
        <w:tblStyle w:val="a5"/>
        <w:tblW w:w="0" w:type="auto"/>
        <w:jc w:val="center"/>
        <w:tblLook w:val="04A0" w:firstRow="1" w:lastRow="0" w:firstColumn="1" w:lastColumn="0" w:noHBand="0" w:noVBand="1"/>
      </w:tblPr>
      <w:tblGrid>
        <w:gridCol w:w="3823"/>
        <w:gridCol w:w="1984"/>
        <w:gridCol w:w="3537"/>
      </w:tblGrid>
      <w:tr w:rsidR="00AB2C81" w14:paraId="1C885922" w14:textId="77777777" w:rsidTr="00AB2C81">
        <w:trPr>
          <w:jc w:val="center"/>
        </w:trPr>
        <w:tc>
          <w:tcPr>
            <w:tcW w:w="3823" w:type="dxa"/>
            <w:shd w:val="clear" w:color="auto" w:fill="auto"/>
            <w:vAlign w:val="center"/>
          </w:tcPr>
          <w:p w14:paraId="51AD8E9B" w14:textId="758257CD" w:rsidR="0049554B" w:rsidRPr="00AB2C81" w:rsidRDefault="00AB2C81" w:rsidP="00C22EC5">
            <w:pPr>
              <w:jc w:val="center"/>
              <w:rPr>
                <w:szCs w:val="24"/>
                <w:lang w:val="ru-RU"/>
              </w:rPr>
            </w:pPr>
            <w:r>
              <w:rPr>
                <w:rFonts w:ascii="Times New Roman" w:eastAsia="Times New Roman" w:hAnsi="Times New Roman"/>
                <w:b/>
                <w:szCs w:val="24"/>
                <w:lang w:val="ru-RU"/>
              </w:rPr>
              <w:t>показатель</w:t>
            </w:r>
          </w:p>
        </w:tc>
        <w:tc>
          <w:tcPr>
            <w:tcW w:w="1984" w:type="dxa"/>
            <w:shd w:val="clear" w:color="auto" w:fill="auto"/>
            <w:vAlign w:val="center"/>
          </w:tcPr>
          <w:p w14:paraId="0A44A462" w14:textId="328BE922" w:rsidR="0049554B" w:rsidRPr="00AB2C81" w:rsidRDefault="00AB2C81" w:rsidP="00C22EC5">
            <w:pPr>
              <w:jc w:val="center"/>
              <w:rPr>
                <w:szCs w:val="24"/>
                <w:lang w:val="ru-RU"/>
              </w:rPr>
            </w:pPr>
            <w:r>
              <w:rPr>
                <w:rFonts w:ascii="Times New Roman" w:eastAsia="Times New Roman" w:hAnsi="Times New Roman"/>
                <w:b/>
                <w:szCs w:val="24"/>
                <w:lang w:val="ru-RU"/>
              </w:rPr>
              <w:t>Значение на март 2026 года</w:t>
            </w:r>
          </w:p>
        </w:tc>
        <w:tc>
          <w:tcPr>
            <w:tcW w:w="3537" w:type="dxa"/>
            <w:shd w:val="clear" w:color="auto" w:fill="auto"/>
            <w:vAlign w:val="center"/>
          </w:tcPr>
          <w:p w14:paraId="0662EF70" w14:textId="30526FBB" w:rsidR="0049554B" w:rsidRPr="00AB2C81" w:rsidRDefault="00AB2C81" w:rsidP="00C22EC5">
            <w:pPr>
              <w:jc w:val="center"/>
              <w:rPr>
                <w:szCs w:val="24"/>
                <w:lang w:val="ru-RU"/>
              </w:rPr>
            </w:pPr>
            <w:r>
              <w:rPr>
                <w:rFonts w:ascii="Times New Roman" w:eastAsia="Times New Roman" w:hAnsi="Times New Roman"/>
                <w:b/>
                <w:szCs w:val="24"/>
                <w:lang w:val="ru-RU"/>
              </w:rPr>
              <w:t>Аналитический комментарий</w:t>
            </w:r>
          </w:p>
        </w:tc>
      </w:tr>
      <w:tr w:rsidR="00AB2C81" w14:paraId="1F46BA11" w14:textId="77777777" w:rsidTr="00AB2C81">
        <w:trPr>
          <w:jc w:val="center"/>
        </w:trPr>
        <w:tc>
          <w:tcPr>
            <w:tcW w:w="3823" w:type="dxa"/>
            <w:vAlign w:val="center"/>
          </w:tcPr>
          <w:p w14:paraId="35D01EBB" w14:textId="08F7FD94" w:rsidR="0049554B" w:rsidRPr="00AB2C81" w:rsidRDefault="00AB2C81" w:rsidP="00C22EC5">
            <w:pPr>
              <w:rPr>
                <w:szCs w:val="24"/>
                <w:lang w:val="ru-RU"/>
              </w:rPr>
            </w:pPr>
            <w:r>
              <w:rPr>
                <w:rFonts w:ascii="Times New Roman" w:eastAsia="Times New Roman" w:hAnsi="Times New Roman"/>
                <w:szCs w:val="24"/>
                <w:lang w:val="ru-RU"/>
              </w:rPr>
              <w:t>Принято работников</w:t>
            </w:r>
          </w:p>
        </w:tc>
        <w:tc>
          <w:tcPr>
            <w:tcW w:w="1984" w:type="dxa"/>
            <w:vAlign w:val="center"/>
          </w:tcPr>
          <w:p w14:paraId="0C37BA50" w14:textId="77777777" w:rsidR="0049554B" w:rsidRPr="00AB2C81" w:rsidRDefault="0049554B" w:rsidP="00C22EC5">
            <w:pPr>
              <w:rPr>
                <w:szCs w:val="24"/>
              </w:rPr>
            </w:pPr>
            <w:r w:rsidRPr="00AB2C81">
              <w:rPr>
                <w:rFonts w:ascii="Times New Roman" w:eastAsia="Times New Roman" w:hAnsi="Times New Roman"/>
                <w:szCs w:val="24"/>
              </w:rPr>
              <w:t>9 чел.</w:t>
            </w:r>
          </w:p>
        </w:tc>
        <w:tc>
          <w:tcPr>
            <w:tcW w:w="3537" w:type="dxa"/>
            <w:vAlign w:val="center"/>
          </w:tcPr>
          <w:p w14:paraId="50F34263" w14:textId="77777777" w:rsidR="0049554B" w:rsidRPr="00AB2C81" w:rsidRDefault="0049554B" w:rsidP="00C22EC5">
            <w:pPr>
              <w:rPr>
                <w:szCs w:val="24"/>
                <w:lang w:val="ru-RU"/>
              </w:rPr>
            </w:pPr>
            <w:r w:rsidRPr="00AB2C81">
              <w:rPr>
                <w:rFonts w:ascii="Times New Roman" w:eastAsia="Times New Roman" w:hAnsi="Times New Roman"/>
                <w:szCs w:val="24"/>
                <w:lang w:val="ru-RU"/>
              </w:rPr>
              <w:t>Прием идет, но не компенсирует увольнения месяца</w:t>
            </w:r>
          </w:p>
        </w:tc>
      </w:tr>
      <w:tr w:rsidR="00AB2C81" w14:paraId="267320B1" w14:textId="77777777" w:rsidTr="00AB2C81">
        <w:trPr>
          <w:jc w:val="center"/>
        </w:trPr>
        <w:tc>
          <w:tcPr>
            <w:tcW w:w="3823" w:type="dxa"/>
            <w:vAlign w:val="center"/>
          </w:tcPr>
          <w:p w14:paraId="775CD971" w14:textId="634009B8" w:rsidR="0049554B" w:rsidRPr="00AB2C81" w:rsidRDefault="00AB2C81" w:rsidP="00C22EC5">
            <w:pPr>
              <w:rPr>
                <w:szCs w:val="24"/>
                <w:lang w:val="ru-RU"/>
              </w:rPr>
            </w:pPr>
            <w:r>
              <w:rPr>
                <w:rFonts w:ascii="Times New Roman" w:eastAsia="Times New Roman" w:hAnsi="Times New Roman"/>
                <w:szCs w:val="24"/>
                <w:lang w:val="ru-RU"/>
              </w:rPr>
              <w:t>Уволено работников</w:t>
            </w:r>
          </w:p>
        </w:tc>
        <w:tc>
          <w:tcPr>
            <w:tcW w:w="1984" w:type="dxa"/>
            <w:vAlign w:val="center"/>
          </w:tcPr>
          <w:p w14:paraId="400EB7E4" w14:textId="77777777" w:rsidR="0049554B" w:rsidRPr="00AB2C81" w:rsidRDefault="0049554B" w:rsidP="00C22EC5">
            <w:pPr>
              <w:rPr>
                <w:szCs w:val="24"/>
              </w:rPr>
            </w:pPr>
            <w:r w:rsidRPr="00AB2C81">
              <w:rPr>
                <w:rFonts w:ascii="Times New Roman" w:eastAsia="Times New Roman" w:hAnsi="Times New Roman"/>
                <w:szCs w:val="24"/>
              </w:rPr>
              <w:t>19 чел.</w:t>
            </w:r>
          </w:p>
        </w:tc>
        <w:tc>
          <w:tcPr>
            <w:tcW w:w="3537" w:type="dxa"/>
            <w:vAlign w:val="center"/>
          </w:tcPr>
          <w:p w14:paraId="0FB178C7" w14:textId="77777777" w:rsidR="0049554B" w:rsidRPr="00AB2C81" w:rsidRDefault="0049554B" w:rsidP="00C22EC5">
            <w:pPr>
              <w:rPr>
                <w:szCs w:val="24"/>
                <w:lang w:val="ru-RU"/>
              </w:rPr>
            </w:pPr>
            <w:r w:rsidRPr="00AB2C81">
              <w:rPr>
                <w:rFonts w:ascii="Times New Roman" w:eastAsia="Times New Roman" w:hAnsi="Times New Roman"/>
                <w:szCs w:val="24"/>
                <w:lang w:val="ru-RU"/>
              </w:rPr>
              <w:t>Увольнений на 10 человек больше, чем приемов</w:t>
            </w:r>
          </w:p>
        </w:tc>
      </w:tr>
      <w:tr w:rsidR="00AB2C81" w14:paraId="6AEAAEEB" w14:textId="77777777" w:rsidTr="00AB2C81">
        <w:trPr>
          <w:jc w:val="center"/>
        </w:trPr>
        <w:tc>
          <w:tcPr>
            <w:tcW w:w="3823" w:type="dxa"/>
            <w:vAlign w:val="center"/>
          </w:tcPr>
          <w:p w14:paraId="29B9FB32" w14:textId="22B9AEAB" w:rsidR="0049554B" w:rsidRPr="00AB2C81" w:rsidRDefault="00AB2C81" w:rsidP="00C22EC5">
            <w:pPr>
              <w:rPr>
                <w:szCs w:val="24"/>
                <w:lang w:val="ru-RU"/>
              </w:rPr>
            </w:pPr>
            <w:r>
              <w:rPr>
                <w:rFonts w:ascii="Times New Roman" w:eastAsia="Times New Roman" w:hAnsi="Times New Roman"/>
                <w:szCs w:val="24"/>
                <w:lang w:val="ru-RU"/>
              </w:rPr>
              <w:t>Чистое изменение численности</w:t>
            </w:r>
          </w:p>
        </w:tc>
        <w:tc>
          <w:tcPr>
            <w:tcW w:w="1984" w:type="dxa"/>
            <w:vAlign w:val="center"/>
          </w:tcPr>
          <w:p w14:paraId="5EE67F49" w14:textId="77777777" w:rsidR="0049554B" w:rsidRPr="00AB2C81" w:rsidRDefault="0049554B" w:rsidP="00C22EC5">
            <w:pPr>
              <w:rPr>
                <w:szCs w:val="24"/>
              </w:rPr>
            </w:pPr>
            <w:r w:rsidRPr="00AB2C81">
              <w:rPr>
                <w:rFonts w:ascii="Times New Roman" w:eastAsia="Times New Roman" w:hAnsi="Times New Roman"/>
                <w:szCs w:val="24"/>
              </w:rPr>
              <w:t>-10 чел.</w:t>
            </w:r>
          </w:p>
        </w:tc>
        <w:tc>
          <w:tcPr>
            <w:tcW w:w="3537" w:type="dxa"/>
            <w:vAlign w:val="center"/>
          </w:tcPr>
          <w:p w14:paraId="4BADF05B" w14:textId="77777777" w:rsidR="0049554B" w:rsidRPr="00AB2C81" w:rsidRDefault="0049554B" w:rsidP="00C22EC5">
            <w:pPr>
              <w:rPr>
                <w:szCs w:val="24"/>
                <w:lang w:val="ru-RU"/>
              </w:rPr>
            </w:pPr>
            <w:r w:rsidRPr="00AB2C81">
              <w:rPr>
                <w:rFonts w:ascii="Times New Roman" w:eastAsia="Times New Roman" w:hAnsi="Times New Roman"/>
                <w:szCs w:val="24"/>
                <w:lang w:val="ru-RU"/>
              </w:rPr>
              <w:t>Наблюдается отрицательное сальдо движения персонала</w:t>
            </w:r>
          </w:p>
        </w:tc>
      </w:tr>
      <w:tr w:rsidR="00AB2C81" w14:paraId="16792154" w14:textId="77777777" w:rsidTr="00AB2C81">
        <w:trPr>
          <w:jc w:val="center"/>
        </w:trPr>
        <w:tc>
          <w:tcPr>
            <w:tcW w:w="3823" w:type="dxa"/>
            <w:vAlign w:val="center"/>
          </w:tcPr>
          <w:p w14:paraId="484561BC" w14:textId="36DA4148" w:rsidR="0049554B" w:rsidRPr="00AB2C81" w:rsidRDefault="00AB2C81" w:rsidP="00C22EC5">
            <w:pPr>
              <w:rPr>
                <w:szCs w:val="24"/>
                <w:lang w:val="ru-RU"/>
              </w:rPr>
            </w:pPr>
            <w:r>
              <w:rPr>
                <w:rFonts w:ascii="Times New Roman" w:eastAsia="Times New Roman" w:hAnsi="Times New Roman"/>
                <w:szCs w:val="24"/>
                <w:lang w:val="ru-RU"/>
              </w:rPr>
              <w:t>Коэффициент текучести</w:t>
            </w:r>
          </w:p>
        </w:tc>
        <w:tc>
          <w:tcPr>
            <w:tcW w:w="1984" w:type="dxa"/>
            <w:vAlign w:val="center"/>
          </w:tcPr>
          <w:p w14:paraId="28C34696" w14:textId="77777777" w:rsidR="0049554B" w:rsidRPr="00AB2C81" w:rsidRDefault="0049554B" w:rsidP="00C22EC5">
            <w:pPr>
              <w:rPr>
                <w:szCs w:val="24"/>
              </w:rPr>
            </w:pPr>
            <w:r w:rsidRPr="00AB2C81">
              <w:rPr>
                <w:rFonts w:ascii="Times New Roman" w:eastAsia="Times New Roman" w:hAnsi="Times New Roman"/>
                <w:szCs w:val="24"/>
              </w:rPr>
              <w:t>2,10%</w:t>
            </w:r>
          </w:p>
        </w:tc>
        <w:tc>
          <w:tcPr>
            <w:tcW w:w="3537" w:type="dxa"/>
            <w:vAlign w:val="center"/>
          </w:tcPr>
          <w:p w14:paraId="6677A170" w14:textId="77777777" w:rsidR="0049554B" w:rsidRPr="00AB2C81" w:rsidRDefault="0049554B" w:rsidP="00C22EC5">
            <w:pPr>
              <w:rPr>
                <w:szCs w:val="24"/>
                <w:lang w:val="ru-RU"/>
              </w:rPr>
            </w:pPr>
            <w:r w:rsidRPr="00AB2C81">
              <w:rPr>
                <w:rFonts w:ascii="Times New Roman" w:eastAsia="Times New Roman" w:hAnsi="Times New Roman"/>
                <w:szCs w:val="24"/>
                <w:lang w:val="ru-RU"/>
              </w:rPr>
              <w:t>Умеренный месячный показатель, требующий наблюдения в динамике</w:t>
            </w:r>
          </w:p>
        </w:tc>
      </w:tr>
      <w:tr w:rsidR="00AB2C81" w14:paraId="305A8DC5" w14:textId="77777777" w:rsidTr="00AB2C81">
        <w:trPr>
          <w:jc w:val="center"/>
        </w:trPr>
        <w:tc>
          <w:tcPr>
            <w:tcW w:w="3823" w:type="dxa"/>
            <w:vAlign w:val="center"/>
          </w:tcPr>
          <w:p w14:paraId="40004C9C" w14:textId="0E24042A" w:rsidR="0049554B" w:rsidRPr="00AB2C81" w:rsidRDefault="00AB2C81" w:rsidP="00C22EC5">
            <w:pPr>
              <w:rPr>
                <w:szCs w:val="24"/>
                <w:lang w:val="ru-RU"/>
              </w:rPr>
            </w:pPr>
            <w:r>
              <w:rPr>
                <w:rFonts w:ascii="Times New Roman" w:eastAsia="Times New Roman" w:hAnsi="Times New Roman"/>
                <w:szCs w:val="24"/>
                <w:lang w:val="ru-RU"/>
              </w:rPr>
              <w:t xml:space="preserve">Среднесписочная численность </w:t>
            </w:r>
          </w:p>
        </w:tc>
        <w:tc>
          <w:tcPr>
            <w:tcW w:w="1984" w:type="dxa"/>
            <w:vAlign w:val="center"/>
          </w:tcPr>
          <w:p w14:paraId="6687E63E" w14:textId="77777777" w:rsidR="0049554B" w:rsidRPr="00AB2C81" w:rsidRDefault="0049554B" w:rsidP="00C22EC5">
            <w:pPr>
              <w:rPr>
                <w:szCs w:val="24"/>
              </w:rPr>
            </w:pPr>
            <w:r w:rsidRPr="00AB2C81">
              <w:rPr>
                <w:rFonts w:ascii="Times New Roman" w:eastAsia="Times New Roman" w:hAnsi="Times New Roman"/>
                <w:szCs w:val="24"/>
              </w:rPr>
              <w:t>901,8 чел.</w:t>
            </w:r>
          </w:p>
        </w:tc>
        <w:tc>
          <w:tcPr>
            <w:tcW w:w="3537" w:type="dxa"/>
            <w:vAlign w:val="center"/>
          </w:tcPr>
          <w:p w14:paraId="0698D61B" w14:textId="77777777" w:rsidR="0049554B" w:rsidRPr="00AB2C81" w:rsidRDefault="0049554B" w:rsidP="00C22EC5">
            <w:pPr>
              <w:rPr>
                <w:szCs w:val="24"/>
                <w:lang w:val="ru-RU"/>
              </w:rPr>
            </w:pPr>
            <w:r w:rsidRPr="00AB2C81">
              <w:rPr>
                <w:rFonts w:ascii="Times New Roman" w:eastAsia="Times New Roman" w:hAnsi="Times New Roman"/>
                <w:szCs w:val="24"/>
                <w:lang w:val="ru-RU"/>
              </w:rPr>
              <w:t>База для расчета кадровых коэффициентов</w:t>
            </w:r>
          </w:p>
        </w:tc>
      </w:tr>
      <w:tr w:rsidR="00AB2C81" w14:paraId="5A760B79" w14:textId="77777777" w:rsidTr="00AB2C81">
        <w:trPr>
          <w:jc w:val="center"/>
        </w:trPr>
        <w:tc>
          <w:tcPr>
            <w:tcW w:w="3823" w:type="dxa"/>
            <w:vAlign w:val="center"/>
          </w:tcPr>
          <w:p w14:paraId="1CFD8EBE" w14:textId="4C0B3531" w:rsidR="0049554B" w:rsidRPr="00AB2C81" w:rsidRDefault="0049554B" w:rsidP="00C22EC5">
            <w:pPr>
              <w:rPr>
                <w:szCs w:val="24"/>
                <w:lang w:val="ru-RU"/>
              </w:rPr>
            </w:pPr>
            <w:r w:rsidRPr="00AB2C81">
              <w:rPr>
                <w:rFonts w:ascii="Times New Roman" w:eastAsia="Times New Roman" w:hAnsi="Times New Roman"/>
                <w:szCs w:val="24"/>
              </w:rPr>
              <w:t xml:space="preserve">Внешние </w:t>
            </w:r>
            <w:r w:rsidR="00AB2C81">
              <w:rPr>
                <w:rFonts w:ascii="Times New Roman" w:eastAsia="Times New Roman" w:hAnsi="Times New Roman"/>
                <w:szCs w:val="24"/>
                <w:lang w:val="ru-RU"/>
              </w:rPr>
              <w:t>внешние совместители</w:t>
            </w:r>
          </w:p>
        </w:tc>
        <w:tc>
          <w:tcPr>
            <w:tcW w:w="1984" w:type="dxa"/>
            <w:vAlign w:val="center"/>
          </w:tcPr>
          <w:p w14:paraId="4659D023" w14:textId="77777777" w:rsidR="0049554B" w:rsidRPr="00AB2C81" w:rsidRDefault="0049554B" w:rsidP="00C22EC5">
            <w:pPr>
              <w:rPr>
                <w:szCs w:val="24"/>
              </w:rPr>
            </w:pPr>
            <w:r w:rsidRPr="00AB2C81">
              <w:rPr>
                <w:rFonts w:ascii="Times New Roman" w:eastAsia="Times New Roman" w:hAnsi="Times New Roman"/>
                <w:szCs w:val="24"/>
              </w:rPr>
              <w:t>1,7 чел.</w:t>
            </w:r>
          </w:p>
        </w:tc>
        <w:tc>
          <w:tcPr>
            <w:tcW w:w="3537" w:type="dxa"/>
            <w:vAlign w:val="center"/>
          </w:tcPr>
          <w:p w14:paraId="7E92A2A2" w14:textId="680E0E3C" w:rsidR="0049554B" w:rsidRPr="00AB2C81" w:rsidRDefault="00AB2C81" w:rsidP="00C22EC5">
            <w:pPr>
              <w:rPr>
                <w:szCs w:val="24"/>
                <w:lang w:val="ru-RU"/>
              </w:rPr>
            </w:pPr>
            <w:r>
              <w:rPr>
                <w:rFonts w:ascii="Times New Roman" w:eastAsia="Times New Roman" w:hAnsi="Times New Roman"/>
                <w:szCs w:val="24"/>
                <w:lang w:val="ru-RU"/>
              </w:rPr>
              <w:t>Доля внешнего совместительства незначительна</w:t>
            </w:r>
          </w:p>
        </w:tc>
      </w:tr>
      <w:tr w:rsidR="00AB2C81" w14:paraId="0931B2E1" w14:textId="77777777" w:rsidTr="00AB2C81">
        <w:trPr>
          <w:jc w:val="center"/>
        </w:trPr>
        <w:tc>
          <w:tcPr>
            <w:tcW w:w="3823" w:type="dxa"/>
            <w:vAlign w:val="center"/>
          </w:tcPr>
          <w:p w14:paraId="7DA30D13" w14:textId="353F563B" w:rsidR="0049554B" w:rsidRPr="00AB2C81" w:rsidRDefault="00AB2C81" w:rsidP="00C22EC5">
            <w:pPr>
              <w:rPr>
                <w:szCs w:val="24"/>
                <w:lang w:val="ru-RU"/>
              </w:rPr>
            </w:pPr>
            <w:r>
              <w:rPr>
                <w:rFonts w:ascii="Times New Roman" w:eastAsia="Times New Roman" w:hAnsi="Times New Roman"/>
                <w:szCs w:val="24"/>
                <w:lang w:val="ru-RU"/>
              </w:rPr>
              <w:t>Работники по договорам</w:t>
            </w:r>
          </w:p>
        </w:tc>
        <w:tc>
          <w:tcPr>
            <w:tcW w:w="1984" w:type="dxa"/>
            <w:vAlign w:val="center"/>
          </w:tcPr>
          <w:p w14:paraId="73399639" w14:textId="77777777" w:rsidR="0049554B" w:rsidRPr="00AB2C81" w:rsidRDefault="0049554B" w:rsidP="00C22EC5">
            <w:pPr>
              <w:rPr>
                <w:szCs w:val="24"/>
              </w:rPr>
            </w:pPr>
            <w:r w:rsidRPr="00AB2C81">
              <w:rPr>
                <w:rFonts w:ascii="Times New Roman" w:eastAsia="Times New Roman" w:hAnsi="Times New Roman"/>
                <w:szCs w:val="24"/>
              </w:rPr>
              <w:t>10 чел.</w:t>
            </w:r>
          </w:p>
        </w:tc>
        <w:tc>
          <w:tcPr>
            <w:tcW w:w="3537" w:type="dxa"/>
            <w:vAlign w:val="center"/>
          </w:tcPr>
          <w:p w14:paraId="03450085" w14:textId="2030CA03" w:rsidR="0049554B" w:rsidRPr="00AB2C81" w:rsidRDefault="00AB2C81" w:rsidP="00C22EC5">
            <w:pPr>
              <w:rPr>
                <w:szCs w:val="24"/>
                <w:lang w:val="ru-RU"/>
              </w:rPr>
            </w:pPr>
            <w:r>
              <w:rPr>
                <w:rFonts w:ascii="Times New Roman" w:eastAsia="Times New Roman" w:hAnsi="Times New Roman"/>
                <w:szCs w:val="24"/>
                <w:lang w:val="ru-RU"/>
              </w:rPr>
              <w:t>Используется ограниченное привлечение договорников</w:t>
            </w:r>
          </w:p>
        </w:tc>
      </w:tr>
      <w:tr w:rsidR="00AB2C81" w14:paraId="58B8FDCE" w14:textId="77777777" w:rsidTr="00AB2C81">
        <w:trPr>
          <w:jc w:val="center"/>
        </w:trPr>
        <w:tc>
          <w:tcPr>
            <w:tcW w:w="3823" w:type="dxa"/>
            <w:vAlign w:val="center"/>
          </w:tcPr>
          <w:p w14:paraId="52A81CEF" w14:textId="685369D3" w:rsidR="0049554B" w:rsidRPr="00AB2C81" w:rsidRDefault="00AB2C81" w:rsidP="00C22EC5">
            <w:pPr>
              <w:rPr>
                <w:szCs w:val="24"/>
                <w:lang w:val="ru-RU"/>
              </w:rPr>
            </w:pPr>
            <w:r>
              <w:rPr>
                <w:rFonts w:ascii="Times New Roman" w:eastAsia="Times New Roman" w:hAnsi="Times New Roman"/>
                <w:szCs w:val="24"/>
                <w:lang w:val="ru-RU"/>
              </w:rPr>
              <w:t>Списочная численность</w:t>
            </w:r>
          </w:p>
        </w:tc>
        <w:tc>
          <w:tcPr>
            <w:tcW w:w="1984" w:type="dxa"/>
            <w:vAlign w:val="center"/>
          </w:tcPr>
          <w:p w14:paraId="166ADA54" w14:textId="77777777" w:rsidR="0049554B" w:rsidRPr="00AB2C81" w:rsidRDefault="0049554B" w:rsidP="00C22EC5">
            <w:pPr>
              <w:rPr>
                <w:szCs w:val="24"/>
              </w:rPr>
            </w:pPr>
            <w:r w:rsidRPr="00AB2C81">
              <w:rPr>
                <w:rFonts w:ascii="Times New Roman" w:eastAsia="Times New Roman" w:hAnsi="Times New Roman"/>
                <w:szCs w:val="24"/>
              </w:rPr>
              <w:t>950,0 чел.</w:t>
            </w:r>
          </w:p>
        </w:tc>
        <w:tc>
          <w:tcPr>
            <w:tcW w:w="3537" w:type="dxa"/>
            <w:vAlign w:val="center"/>
          </w:tcPr>
          <w:p w14:paraId="1C468715" w14:textId="77777777" w:rsidR="0049554B" w:rsidRPr="00AB2C81" w:rsidRDefault="0049554B" w:rsidP="00C22EC5">
            <w:pPr>
              <w:rPr>
                <w:szCs w:val="24"/>
                <w:lang w:val="ru-RU"/>
              </w:rPr>
            </w:pPr>
            <w:r w:rsidRPr="00AB2C81">
              <w:rPr>
                <w:rFonts w:ascii="Times New Roman" w:eastAsia="Times New Roman" w:hAnsi="Times New Roman"/>
                <w:szCs w:val="24"/>
                <w:lang w:val="ru-RU"/>
              </w:rPr>
              <w:t>Общая численность персонала по списку</w:t>
            </w:r>
          </w:p>
        </w:tc>
      </w:tr>
      <w:tr w:rsidR="00AB2C81" w14:paraId="6D6DF561" w14:textId="77777777" w:rsidTr="00AB2C81">
        <w:trPr>
          <w:jc w:val="center"/>
        </w:trPr>
        <w:tc>
          <w:tcPr>
            <w:tcW w:w="3823" w:type="dxa"/>
            <w:vAlign w:val="center"/>
          </w:tcPr>
          <w:p w14:paraId="4BEDA51F" w14:textId="3935DC0E" w:rsidR="0049554B" w:rsidRPr="00AB2C81" w:rsidRDefault="00AB2C81" w:rsidP="00C22EC5">
            <w:pPr>
              <w:rPr>
                <w:szCs w:val="24"/>
                <w:lang w:val="ru-RU"/>
              </w:rPr>
            </w:pPr>
            <w:r>
              <w:rPr>
                <w:rFonts w:ascii="Times New Roman" w:eastAsia="Times New Roman" w:hAnsi="Times New Roman"/>
                <w:szCs w:val="24"/>
                <w:lang w:val="ru-RU"/>
              </w:rPr>
              <w:t xml:space="preserve">Женщины </w:t>
            </w:r>
          </w:p>
        </w:tc>
        <w:tc>
          <w:tcPr>
            <w:tcW w:w="1984" w:type="dxa"/>
            <w:vAlign w:val="center"/>
          </w:tcPr>
          <w:p w14:paraId="76E47591" w14:textId="77777777" w:rsidR="0049554B" w:rsidRPr="00AB2C81" w:rsidRDefault="0049554B" w:rsidP="00C22EC5">
            <w:pPr>
              <w:rPr>
                <w:szCs w:val="24"/>
              </w:rPr>
            </w:pPr>
            <w:r w:rsidRPr="00AB2C81">
              <w:rPr>
                <w:rFonts w:ascii="Times New Roman" w:eastAsia="Times New Roman" w:hAnsi="Times New Roman"/>
                <w:szCs w:val="24"/>
              </w:rPr>
              <w:t>656,2 чел.</w:t>
            </w:r>
          </w:p>
        </w:tc>
        <w:tc>
          <w:tcPr>
            <w:tcW w:w="3537" w:type="dxa"/>
            <w:vAlign w:val="center"/>
          </w:tcPr>
          <w:p w14:paraId="357F3DAD" w14:textId="77777777" w:rsidR="0049554B" w:rsidRPr="00AB2C81" w:rsidRDefault="0049554B" w:rsidP="00C22EC5">
            <w:pPr>
              <w:rPr>
                <w:szCs w:val="24"/>
              </w:rPr>
            </w:pPr>
            <w:r w:rsidRPr="00AB2C81">
              <w:rPr>
                <w:rFonts w:ascii="Times New Roman" w:eastAsia="Times New Roman" w:hAnsi="Times New Roman"/>
                <w:szCs w:val="24"/>
              </w:rPr>
              <w:t>Около 69,1% списочной численности</w:t>
            </w:r>
          </w:p>
        </w:tc>
      </w:tr>
      <w:tr w:rsidR="00AB2C81" w14:paraId="54D1915C" w14:textId="77777777" w:rsidTr="00AB2C81">
        <w:trPr>
          <w:jc w:val="center"/>
        </w:trPr>
        <w:tc>
          <w:tcPr>
            <w:tcW w:w="3823" w:type="dxa"/>
            <w:vAlign w:val="center"/>
          </w:tcPr>
          <w:p w14:paraId="2E6B7AC8" w14:textId="1E9F6A83" w:rsidR="0049554B" w:rsidRPr="00AB2C81" w:rsidRDefault="00AB2C81" w:rsidP="00C22EC5">
            <w:pPr>
              <w:rPr>
                <w:szCs w:val="24"/>
                <w:lang w:val="ru-RU"/>
              </w:rPr>
            </w:pPr>
            <w:r>
              <w:rPr>
                <w:rFonts w:ascii="Times New Roman" w:eastAsia="Times New Roman" w:hAnsi="Times New Roman"/>
                <w:szCs w:val="24"/>
                <w:lang w:val="ru-RU"/>
              </w:rPr>
              <w:t xml:space="preserve">Инвалиды </w:t>
            </w:r>
          </w:p>
        </w:tc>
        <w:tc>
          <w:tcPr>
            <w:tcW w:w="1984" w:type="dxa"/>
            <w:vAlign w:val="center"/>
          </w:tcPr>
          <w:p w14:paraId="6C521DE6" w14:textId="77777777" w:rsidR="0049554B" w:rsidRPr="00AB2C81" w:rsidRDefault="0049554B" w:rsidP="00C22EC5">
            <w:pPr>
              <w:rPr>
                <w:szCs w:val="24"/>
              </w:rPr>
            </w:pPr>
            <w:r w:rsidRPr="00AB2C81">
              <w:rPr>
                <w:rFonts w:ascii="Times New Roman" w:eastAsia="Times New Roman" w:hAnsi="Times New Roman"/>
                <w:szCs w:val="24"/>
              </w:rPr>
              <w:t>15,4 чел.</w:t>
            </w:r>
          </w:p>
        </w:tc>
        <w:tc>
          <w:tcPr>
            <w:tcW w:w="3537" w:type="dxa"/>
            <w:vAlign w:val="center"/>
          </w:tcPr>
          <w:p w14:paraId="2551F931" w14:textId="77777777" w:rsidR="0049554B" w:rsidRPr="00AB2C81" w:rsidRDefault="0049554B" w:rsidP="00C22EC5">
            <w:pPr>
              <w:rPr>
                <w:szCs w:val="24"/>
              </w:rPr>
            </w:pPr>
            <w:r w:rsidRPr="00AB2C81">
              <w:rPr>
                <w:rFonts w:ascii="Times New Roman" w:eastAsia="Times New Roman" w:hAnsi="Times New Roman"/>
                <w:szCs w:val="24"/>
              </w:rPr>
              <w:t>Около 1,6% списочной численности</w:t>
            </w:r>
          </w:p>
        </w:tc>
      </w:tr>
      <w:tr w:rsidR="00AB2C81" w14:paraId="659A69CB" w14:textId="77777777" w:rsidTr="00AB2C81">
        <w:trPr>
          <w:jc w:val="center"/>
        </w:trPr>
        <w:tc>
          <w:tcPr>
            <w:tcW w:w="3823" w:type="dxa"/>
            <w:vAlign w:val="center"/>
          </w:tcPr>
          <w:p w14:paraId="06C257FB" w14:textId="7F0B164E" w:rsidR="0049554B" w:rsidRPr="00AB2C81" w:rsidRDefault="00AB2C81" w:rsidP="00C22EC5">
            <w:pPr>
              <w:rPr>
                <w:szCs w:val="24"/>
                <w:lang w:val="ru-RU"/>
              </w:rPr>
            </w:pPr>
            <w:r>
              <w:rPr>
                <w:rFonts w:ascii="Times New Roman" w:eastAsia="Times New Roman" w:hAnsi="Times New Roman"/>
                <w:szCs w:val="24"/>
                <w:lang w:val="ru-RU"/>
              </w:rPr>
              <w:t>Коэффициент приема</w:t>
            </w:r>
          </w:p>
        </w:tc>
        <w:tc>
          <w:tcPr>
            <w:tcW w:w="1984" w:type="dxa"/>
            <w:vAlign w:val="center"/>
          </w:tcPr>
          <w:p w14:paraId="68B5FEB0" w14:textId="77777777" w:rsidR="0049554B" w:rsidRPr="00AB2C81" w:rsidRDefault="0049554B" w:rsidP="00C22EC5">
            <w:pPr>
              <w:rPr>
                <w:szCs w:val="24"/>
              </w:rPr>
            </w:pPr>
            <w:r w:rsidRPr="00AB2C81">
              <w:rPr>
                <w:rFonts w:ascii="Times New Roman" w:eastAsia="Times New Roman" w:hAnsi="Times New Roman"/>
                <w:szCs w:val="24"/>
              </w:rPr>
              <w:t>1,00%</w:t>
            </w:r>
          </w:p>
        </w:tc>
        <w:tc>
          <w:tcPr>
            <w:tcW w:w="3537" w:type="dxa"/>
            <w:vAlign w:val="center"/>
          </w:tcPr>
          <w:p w14:paraId="28F8A338" w14:textId="77777777" w:rsidR="0049554B" w:rsidRPr="00AB2C81" w:rsidRDefault="0049554B" w:rsidP="00C22EC5">
            <w:pPr>
              <w:rPr>
                <w:szCs w:val="24"/>
              </w:rPr>
            </w:pPr>
            <w:r w:rsidRPr="00AB2C81">
              <w:rPr>
                <w:rFonts w:ascii="Times New Roman" w:eastAsia="Times New Roman" w:hAnsi="Times New Roman"/>
                <w:szCs w:val="24"/>
              </w:rPr>
              <w:t>Рассчитано как 9 / 901,8 x 100</w:t>
            </w:r>
          </w:p>
        </w:tc>
      </w:tr>
      <w:tr w:rsidR="00AB2C81" w14:paraId="6E76E2DA" w14:textId="77777777" w:rsidTr="00AB2C81">
        <w:trPr>
          <w:jc w:val="center"/>
        </w:trPr>
        <w:tc>
          <w:tcPr>
            <w:tcW w:w="3823" w:type="dxa"/>
            <w:vAlign w:val="center"/>
          </w:tcPr>
          <w:p w14:paraId="6FD97167" w14:textId="72851926" w:rsidR="0049554B" w:rsidRPr="00AB2C81" w:rsidRDefault="00AB2C81" w:rsidP="00C22EC5">
            <w:pPr>
              <w:rPr>
                <w:szCs w:val="24"/>
                <w:lang w:val="ru-RU"/>
              </w:rPr>
            </w:pPr>
            <w:r>
              <w:rPr>
                <w:rFonts w:ascii="Times New Roman" w:eastAsia="Times New Roman" w:hAnsi="Times New Roman"/>
                <w:szCs w:val="24"/>
                <w:lang w:val="ru-RU"/>
              </w:rPr>
              <w:t>Коэффициент выбытия</w:t>
            </w:r>
          </w:p>
        </w:tc>
        <w:tc>
          <w:tcPr>
            <w:tcW w:w="1984" w:type="dxa"/>
            <w:vAlign w:val="center"/>
          </w:tcPr>
          <w:p w14:paraId="03E06266" w14:textId="77777777" w:rsidR="0049554B" w:rsidRPr="00AB2C81" w:rsidRDefault="0049554B" w:rsidP="00C22EC5">
            <w:pPr>
              <w:rPr>
                <w:szCs w:val="24"/>
              </w:rPr>
            </w:pPr>
            <w:r w:rsidRPr="00AB2C81">
              <w:rPr>
                <w:rFonts w:ascii="Times New Roman" w:eastAsia="Times New Roman" w:hAnsi="Times New Roman"/>
                <w:szCs w:val="24"/>
              </w:rPr>
              <w:t>2,11%</w:t>
            </w:r>
          </w:p>
        </w:tc>
        <w:tc>
          <w:tcPr>
            <w:tcW w:w="3537" w:type="dxa"/>
            <w:vAlign w:val="center"/>
          </w:tcPr>
          <w:p w14:paraId="522B9EC6" w14:textId="77777777" w:rsidR="0049554B" w:rsidRPr="00AB2C81" w:rsidRDefault="0049554B" w:rsidP="00C22EC5">
            <w:pPr>
              <w:rPr>
                <w:szCs w:val="24"/>
              </w:rPr>
            </w:pPr>
            <w:r w:rsidRPr="00AB2C81">
              <w:rPr>
                <w:rFonts w:ascii="Times New Roman" w:eastAsia="Times New Roman" w:hAnsi="Times New Roman"/>
                <w:szCs w:val="24"/>
              </w:rPr>
              <w:t>Рассчитано как 19 / 901,8 x 100</w:t>
            </w:r>
          </w:p>
        </w:tc>
      </w:tr>
      <w:tr w:rsidR="00AB2C81" w14:paraId="54E95A82" w14:textId="77777777" w:rsidTr="00AB2C81">
        <w:trPr>
          <w:jc w:val="center"/>
        </w:trPr>
        <w:tc>
          <w:tcPr>
            <w:tcW w:w="3823" w:type="dxa"/>
            <w:vAlign w:val="center"/>
          </w:tcPr>
          <w:p w14:paraId="61E9A5A0" w14:textId="77777777" w:rsidR="0049554B" w:rsidRPr="00AB2C81" w:rsidRDefault="0049554B" w:rsidP="00C22EC5">
            <w:pPr>
              <w:rPr>
                <w:szCs w:val="24"/>
              </w:rPr>
            </w:pPr>
            <w:r w:rsidRPr="00AB2C81">
              <w:rPr>
                <w:rFonts w:ascii="Times New Roman" w:eastAsia="Times New Roman" w:hAnsi="Times New Roman"/>
                <w:szCs w:val="24"/>
              </w:rPr>
              <w:t>Коэффициент замещения</w:t>
            </w:r>
          </w:p>
        </w:tc>
        <w:tc>
          <w:tcPr>
            <w:tcW w:w="1984" w:type="dxa"/>
            <w:vAlign w:val="center"/>
          </w:tcPr>
          <w:p w14:paraId="5B83E2A2" w14:textId="77777777" w:rsidR="0049554B" w:rsidRPr="00AB2C81" w:rsidRDefault="0049554B" w:rsidP="00C22EC5">
            <w:pPr>
              <w:rPr>
                <w:szCs w:val="24"/>
              </w:rPr>
            </w:pPr>
            <w:r w:rsidRPr="00AB2C81">
              <w:rPr>
                <w:rFonts w:ascii="Times New Roman" w:eastAsia="Times New Roman" w:hAnsi="Times New Roman"/>
                <w:szCs w:val="24"/>
              </w:rPr>
              <w:t>47,4%</w:t>
            </w:r>
          </w:p>
        </w:tc>
        <w:tc>
          <w:tcPr>
            <w:tcW w:w="3537" w:type="dxa"/>
            <w:vAlign w:val="center"/>
          </w:tcPr>
          <w:p w14:paraId="6D9A5630" w14:textId="77777777" w:rsidR="0049554B" w:rsidRPr="00AB2C81" w:rsidRDefault="0049554B" w:rsidP="00C22EC5">
            <w:pPr>
              <w:rPr>
                <w:szCs w:val="24"/>
                <w:lang w:val="ru-RU"/>
              </w:rPr>
            </w:pPr>
            <w:r w:rsidRPr="00AB2C81">
              <w:rPr>
                <w:rFonts w:ascii="Times New Roman" w:eastAsia="Times New Roman" w:hAnsi="Times New Roman"/>
                <w:szCs w:val="24"/>
                <w:lang w:val="ru-RU"/>
              </w:rPr>
              <w:t>Прием компенсировал менее половины увольнений</w:t>
            </w:r>
          </w:p>
        </w:tc>
      </w:tr>
    </w:tbl>
    <w:p w14:paraId="17421CCC" w14:textId="77777777" w:rsidR="0049554B" w:rsidRDefault="0049554B" w:rsidP="0049554B"/>
    <w:p w14:paraId="5E569A83" w14:textId="6168680F" w:rsidR="0049554B" w:rsidRDefault="0049554B" w:rsidP="0049554B">
      <w:pPr>
        <w:spacing w:line="360" w:lineRule="auto"/>
        <w:ind w:firstLine="709"/>
        <w:jc w:val="both"/>
      </w:pPr>
      <w:r>
        <w:rPr>
          <w:rFonts w:ascii="Times New Roman" w:eastAsia="Times New Roman" w:hAnsi="Times New Roman"/>
          <w:sz w:val="28"/>
        </w:rPr>
        <w:lastRenderedPageBreak/>
        <w:t xml:space="preserve">Данные таблицы </w:t>
      </w:r>
      <w:r w:rsidR="00AB2C81">
        <w:rPr>
          <w:rFonts w:ascii="Times New Roman" w:eastAsia="Times New Roman" w:hAnsi="Times New Roman"/>
          <w:sz w:val="28"/>
        </w:rPr>
        <w:t>4</w:t>
      </w:r>
      <w:r>
        <w:rPr>
          <w:rFonts w:ascii="Times New Roman" w:eastAsia="Times New Roman" w:hAnsi="Times New Roman"/>
          <w:sz w:val="28"/>
        </w:rPr>
        <w:t xml:space="preserve"> показывают, что в марте 2026 года увольнения превысили прием. Коэффициент текучести 2,10% за месяц не является критическим сам по себе, но при сохранении такой динамики в течение нескольких месяцев может привести к росту нагрузки на действующих работников, увеличению затрат на подбор и адаптацию, снижению качества обслуживания и риску потери организационных знаний.</w:t>
      </w:r>
    </w:p>
    <w:p w14:paraId="3B7281BC" w14:textId="77777777" w:rsidR="0049554B" w:rsidRDefault="0049554B" w:rsidP="0049554B">
      <w:pPr>
        <w:spacing w:line="360" w:lineRule="auto"/>
        <w:ind w:firstLine="709"/>
        <w:jc w:val="both"/>
      </w:pPr>
      <w:r>
        <w:rPr>
          <w:rFonts w:ascii="Times New Roman" w:eastAsia="Times New Roman" w:hAnsi="Times New Roman"/>
          <w:sz w:val="28"/>
        </w:rPr>
        <w:t>Высокая доля женщин в персонале объяснима спецификой энергосбытовой организации, где значительная часть рабочих мест связана с клиентским обслуживанием, расчетами, документооборотом, бухгалтерией, кадровым администрированием и аналитической работой. Наличие работников с инвалидностью свидетельствует о реализации принципов социальной ответственности и соблюдении требований к трудоустройству отдельных категорий граждан.</w:t>
      </w:r>
    </w:p>
    <w:p w14:paraId="32E7E396" w14:textId="77777777" w:rsidR="0049554B" w:rsidRDefault="0049554B" w:rsidP="0049554B">
      <w:pPr>
        <w:spacing w:line="360" w:lineRule="auto"/>
        <w:ind w:firstLine="709"/>
        <w:jc w:val="both"/>
      </w:pPr>
      <w:r>
        <w:rPr>
          <w:rFonts w:ascii="Times New Roman" w:eastAsia="Times New Roman" w:hAnsi="Times New Roman"/>
          <w:sz w:val="28"/>
        </w:rPr>
        <w:t>С точки зрения HR-управления отрицательное сальдо движения персонала требует регулярного мониторинга причин увольнений. Важно разделять естественную текучесть, связанную с выходом на пенсию, переездом или личными обстоятельствами, и управляемую текучесть, вызванную уровнем оплаты, нагрузкой, недостатком карьерных перспектив, конфликтами, слабой адаптацией или неудовлетворенностью условиями труда.</w:t>
      </w:r>
    </w:p>
    <w:p w14:paraId="3C5A35B3" w14:textId="63ED716D" w:rsidR="0049554B" w:rsidRDefault="0049554B" w:rsidP="0049554B">
      <w:pPr>
        <w:spacing w:line="360" w:lineRule="auto"/>
        <w:ind w:firstLine="709"/>
        <w:jc w:val="both"/>
      </w:pPr>
      <w:r>
        <w:rPr>
          <w:rFonts w:ascii="Times New Roman" w:eastAsia="Times New Roman" w:hAnsi="Times New Roman"/>
          <w:sz w:val="28"/>
        </w:rPr>
        <w:t>Адаптация и наставничество в ПАО «ТНС энерго НН» являются важными элементами системы управления персоналом. В материалах практики представлен документ «Положение об адаптации и наставничестве в ПАО ГК ТНС энерго»</w:t>
      </w:r>
      <w:r w:rsidR="00FC202D">
        <w:rPr>
          <w:rFonts w:ascii="Times New Roman" w:eastAsia="Times New Roman" w:hAnsi="Times New Roman"/>
          <w:sz w:val="28"/>
        </w:rPr>
        <w:t xml:space="preserve"> </w:t>
      </w:r>
      <w:r w:rsidR="00FC202D" w:rsidRPr="00FC202D">
        <w:rPr>
          <w:rFonts w:ascii="Times New Roman" w:eastAsia="Times New Roman" w:hAnsi="Times New Roman"/>
          <w:sz w:val="28"/>
        </w:rPr>
        <w:t>[9]</w:t>
      </w:r>
      <w:r>
        <w:rPr>
          <w:rFonts w:ascii="Times New Roman" w:eastAsia="Times New Roman" w:hAnsi="Times New Roman"/>
          <w:sz w:val="28"/>
        </w:rPr>
        <w:t>. Он устанавливает порядок проведения мероприятий по адаптации новых работников и организации наставничества.</w:t>
      </w:r>
    </w:p>
    <w:p w14:paraId="6BCAE47F" w14:textId="77777777" w:rsidR="0049554B" w:rsidRDefault="0049554B" w:rsidP="0049554B">
      <w:pPr>
        <w:spacing w:line="360" w:lineRule="auto"/>
        <w:ind w:firstLine="709"/>
        <w:jc w:val="both"/>
      </w:pPr>
      <w:r>
        <w:rPr>
          <w:rFonts w:ascii="Times New Roman" w:eastAsia="Times New Roman" w:hAnsi="Times New Roman"/>
          <w:sz w:val="28"/>
        </w:rPr>
        <w:t xml:space="preserve">В положении адаптация определяется как процесс вхождения нового работника в общество, включающий усвоение норм и правил, принятых в организации, принятие установленных норм взаимоотношений, а также </w:t>
      </w:r>
      <w:r>
        <w:rPr>
          <w:rFonts w:ascii="Times New Roman" w:eastAsia="Times New Roman" w:hAnsi="Times New Roman"/>
          <w:sz w:val="28"/>
        </w:rPr>
        <w:lastRenderedPageBreak/>
        <w:t>овладение системой профессиональных знаний и навыков. Цели адаптации включают:</w:t>
      </w:r>
    </w:p>
    <w:p w14:paraId="61ACDF7C" w14:textId="77777777" w:rsidR="0049554B" w:rsidRPr="0049554B" w:rsidRDefault="0049554B" w:rsidP="0049554B">
      <w:pPr>
        <w:pStyle w:val="a0"/>
        <w:spacing w:line="360" w:lineRule="auto"/>
        <w:rPr>
          <w:lang w:val="ru-RU"/>
        </w:rPr>
      </w:pPr>
      <w:r w:rsidRPr="0049554B">
        <w:rPr>
          <w:lang w:val="ru-RU"/>
        </w:rPr>
        <w:t>достижение необходимой эффективности работы нового работника в короткие сроки;</w:t>
      </w:r>
    </w:p>
    <w:p w14:paraId="400681EC" w14:textId="6F99EB8C" w:rsidR="0049554B" w:rsidRDefault="00AB2C81" w:rsidP="0049554B">
      <w:pPr>
        <w:pStyle w:val="a0"/>
        <w:spacing w:line="360" w:lineRule="auto"/>
      </w:pPr>
      <w:r>
        <w:rPr>
          <w:lang w:val="ru-RU"/>
        </w:rPr>
        <w:t>ускорение вхождения в должность</w:t>
      </w:r>
      <w:r w:rsidR="0049554B">
        <w:t>;</w:t>
      </w:r>
    </w:p>
    <w:p w14:paraId="54B30776" w14:textId="77777777" w:rsidR="0049554B" w:rsidRPr="0049554B" w:rsidRDefault="0049554B" w:rsidP="0049554B">
      <w:pPr>
        <w:pStyle w:val="a0"/>
        <w:spacing w:line="360" w:lineRule="auto"/>
        <w:rPr>
          <w:lang w:val="ru-RU"/>
        </w:rPr>
      </w:pPr>
      <w:r w:rsidRPr="0049554B">
        <w:rPr>
          <w:lang w:val="ru-RU"/>
        </w:rPr>
        <w:t>помощь в овладении профессиональными знаниями и навыками;</w:t>
      </w:r>
    </w:p>
    <w:p w14:paraId="733213B4" w14:textId="77777777" w:rsidR="0049554B" w:rsidRPr="0049554B" w:rsidRDefault="0049554B" w:rsidP="0049554B">
      <w:pPr>
        <w:pStyle w:val="a0"/>
        <w:spacing w:line="360" w:lineRule="auto"/>
        <w:rPr>
          <w:lang w:val="ru-RU"/>
        </w:rPr>
      </w:pPr>
      <w:r w:rsidRPr="0049554B">
        <w:rPr>
          <w:lang w:val="ru-RU"/>
        </w:rPr>
        <w:t>осознание связи профессиональной деятельности с целями компании;</w:t>
      </w:r>
    </w:p>
    <w:p w14:paraId="632AD86D" w14:textId="3DFC7B6D" w:rsidR="0049554B" w:rsidRDefault="00AB2C81" w:rsidP="0049554B">
      <w:pPr>
        <w:pStyle w:val="a0"/>
        <w:spacing w:line="360" w:lineRule="auto"/>
      </w:pPr>
      <w:r>
        <w:rPr>
          <w:lang w:val="ru-RU"/>
        </w:rPr>
        <w:t>сокращение текучести кадров</w:t>
      </w:r>
      <w:r w:rsidR="0049554B">
        <w:t>;</w:t>
      </w:r>
    </w:p>
    <w:p w14:paraId="7DBDA722" w14:textId="77777777" w:rsidR="0049554B" w:rsidRPr="0049554B" w:rsidRDefault="0049554B" w:rsidP="0049554B">
      <w:pPr>
        <w:pStyle w:val="a0"/>
        <w:spacing w:line="360" w:lineRule="auto"/>
        <w:rPr>
          <w:lang w:val="ru-RU"/>
        </w:rPr>
      </w:pPr>
      <w:r w:rsidRPr="0049554B">
        <w:rPr>
          <w:lang w:val="ru-RU"/>
        </w:rPr>
        <w:t>формирование представления о компании, ее структуре, традициях и корпоративной культуре;</w:t>
      </w:r>
    </w:p>
    <w:p w14:paraId="6FC1C5E0" w14:textId="469C280D" w:rsidR="0049554B" w:rsidRDefault="00AB2C81" w:rsidP="0049554B">
      <w:pPr>
        <w:pStyle w:val="a0"/>
        <w:spacing w:line="360" w:lineRule="auto"/>
      </w:pPr>
      <w:r>
        <w:rPr>
          <w:lang w:val="ru-RU"/>
        </w:rPr>
        <w:t>сокращение производственных ошибок</w:t>
      </w:r>
      <w:r w:rsidR="0049554B">
        <w:t>;</w:t>
      </w:r>
    </w:p>
    <w:p w14:paraId="77D10C65" w14:textId="31B22196" w:rsidR="0049554B" w:rsidRDefault="00AB2C81" w:rsidP="0049554B">
      <w:pPr>
        <w:pStyle w:val="a0"/>
        <w:spacing w:line="360" w:lineRule="auto"/>
      </w:pPr>
      <w:r>
        <w:rPr>
          <w:lang w:val="ru-RU"/>
        </w:rPr>
        <w:t>повышение производительности и труда</w:t>
      </w:r>
    </w:p>
    <w:p w14:paraId="29D57FCB" w14:textId="1B1B3402" w:rsidR="0049554B" w:rsidRDefault="00AB2C81" w:rsidP="0049554B">
      <w:pPr>
        <w:pStyle w:val="a0"/>
        <w:spacing w:line="360" w:lineRule="auto"/>
      </w:pPr>
      <w:r>
        <w:rPr>
          <w:lang w:val="ru-RU"/>
        </w:rPr>
        <w:t>формирование привлекательного имиджа работодателя</w:t>
      </w:r>
      <w:r w:rsidR="0049554B">
        <w:t>;</w:t>
      </w:r>
    </w:p>
    <w:p w14:paraId="7E946762" w14:textId="77777777" w:rsidR="0049554B" w:rsidRPr="0049554B" w:rsidRDefault="0049554B" w:rsidP="0049554B">
      <w:pPr>
        <w:pStyle w:val="a0"/>
        <w:spacing w:line="360" w:lineRule="auto"/>
        <w:rPr>
          <w:lang w:val="ru-RU"/>
        </w:rPr>
      </w:pPr>
      <w:r w:rsidRPr="0049554B">
        <w:rPr>
          <w:lang w:val="ru-RU"/>
        </w:rPr>
        <w:t>снижение психологического дискомфорта у нового работника и коллектива.</w:t>
      </w:r>
    </w:p>
    <w:p w14:paraId="1E4F163C" w14:textId="77777777" w:rsidR="0049554B" w:rsidRDefault="0049554B" w:rsidP="0049554B">
      <w:pPr>
        <w:spacing w:line="360" w:lineRule="auto"/>
        <w:ind w:firstLine="709"/>
        <w:jc w:val="both"/>
      </w:pPr>
      <w:r>
        <w:rPr>
          <w:rFonts w:ascii="Times New Roman" w:eastAsia="Times New Roman" w:hAnsi="Times New Roman"/>
          <w:sz w:val="28"/>
        </w:rPr>
        <w:t>Положение выделяет три вида адаптации:</w:t>
      </w:r>
    </w:p>
    <w:p w14:paraId="5B14CA8C" w14:textId="603E07A5" w:rsidR="0049554B" w:rsidRPr="00AB2C81" w:rsidRDefault="0049554B" w:rsidP="00AB2C81">
      <w:pPr>
        <w:pStyle w:val="a"/>
        <w:numPr>
          <w:ilvl w:val="0"/>
          <w:numId w:val="3"/>
        </w:numPr>
        <w:spacing w:line="360" w:lineRule="auto"/>
        <w:rPr>
          <w:lang w:val="ru-RU"/>
        </w:rPr>
      </w:pPr>
      <w:r w:rsidRPr="00AB2C81">
        <w:rPr>
          <w:lang w:val="ru-RU"/>
        </w:rPr>
        <w:t xml:space="preserve"> Первичная, или организационная адаптация. Она связана с ознакомлением работника с особенностями управления, местом подразделения и должности в структуре компании, правилами внутреннего трудового распорядка и локальными документами.</w:t>
      </w:r>
    </w:p>
    <w:p w14:paraId="47AB3307" w14:textId="52A7B0CA" w:rsidR="0049554B" w:rsidRPr="0049554B" w:rsidRDefault="0049554B" w:rsidP="0049554B">
      <w:pPr>
        <w:pStyle w:val="a"/>
        <w:spacing w:line="360" w:lineRule="auto"/>
        <w:rPr>
          <w:lang w:val="ru-RU"/>
        </w:rPr>
      </w:pPr>
      <w:r w:rsidRPr="0049554B">
        <w:rPr>
          <w:lang w:val="ru-RU"/>
        </w:rPr>
        <w:t>Профессиональная адаптация. Направлена на освоение профессиональных знаний, навыков, обязанностей, порядка взаимодействия с другими подразделениями и условий труда.</w:t>
      </w:r>
    </w:p>
    <w:p w14:paraId="0DD1690A" w14:textId="4782ABC4" w:rsidR="0049554B" w:rsidRPr="0049554B" w:rsidRDefault="0049554B" w:rsidP="0049554B">
      <w:pPr>
        <w:pStyle w:val="a"/>
        <w:spacing w:line="360" w:lineRule="auto"/>
        <w:rPr>
          <w:lang w:val="ru-RU"/>
        </w:rPr>
      </w:pPr>
      <w:r w:rsidRPr="0049554B">
        <w:rPr>
          <w:lang w:val="ru-RU"/>
        </w:rPr>
        <w:t>Социально-психологическая адаптация. Связана с включением работника в коллектив, принятием норм общения, корпоративных ценностей, атмосферы сотрудничества и взаимопомощи.</w:t>
      </w:r>
    </w:p>
    <w:p w14:paraId="35B761C6" w14:textId="77777777" w:rsidR="0049554B" w:rsidRDefault="0049554B" w:rsidP="0049554B">
      <w:pPr>
        <w:spacing w:line="360" w:lineRule="auto"/>
        <w:ind w:firstLine="709"/>
        <w:jc w:val="both"/>
      </w:pPr>
      <w:r>
        <w:rPr>
          <w:rFonts w:ascii="Times New Roman" w:eastAsia="Times New Roman" w:hAnsi="Times New Roman"/>
          <w:sz w:val="28"/>
        </w:rPr>
        <w:t xml:space="preserve">Организация адаптации возлагается на непосредственного руководителя, работников департамента по работе с персоналом и </w:t>
      </w:r>
      <w:r>
        <w:rPr>
          <w:rFonts w:ascii="Times New Roman" w:eastAsia="Times New Roman" w:hAnsi="Times New Roman"/>
          <w:sz w:val="28"/>
        </w:rPr>
        <w:lastRenderedPageBreak/>
        <w:t>социальным вопросам, специалистов по охране труда, гражданской обороне и документационному обеспечению. Такой состав участников показывает, что адаптация рассматривается не только как знакомство с рабочим местом, но и как комплексный процесс организационного, профессионального и социального включения.</w:t>
      </w:r>
    </w:p>
    <w:p w14:paraId="572ECB29" w14:textId="77777777" w:rsidR="0049554B" w:rsidRDefault="0049554B" w:rsidP="0049554B">
      <w:pPr>
        <w:spacing w:line="360" w:lineRule="auto"/>
        <w:ind w:firstLine="709"/>
        <w:jc w:val="both"/>
      </w:pPr>
      <w:r>
        <w:rPr>
          <w:rFonts w:ascii="Times New Roman" w:eastAsia="Times New Roman" w:hAnsi="Times New Roman"/>
          <w:sz w:val="28"/>
        </w:rPr>
        <w:t>Наставник может назначаться для молодых специалистов, работников без опыта или с опытом менее одного года, а также в целях сохранения опыта и знаний внутри организации. Наставником может быть штатный работник из числа вышестоящих или равных по должности работников подразделения, имеющий стаж работы в обществе не менее одного года, высокий уровень профессиональной компетенции, лояльность, коммуникативные и административные навыки.</w:t>
      </w:r>
    </w:p>
    <w:p w14:paraId="3934C2C1" w14:textId="77777777" w:rsidR="0049554B" w:rsidRDefault="0049554B" w:rsidP="0049554B">
      <w:pPr>
        <w:spacing w:line="360" w:lineRule="auto"/>
        <w:ind w:firstLine="709"/>
        <w:jc w:val="both"/>
      </w:pPr>
      <w:r>
        <w:rPr>
          <w:rFonts w:ascii="Times New Roman" w:eastAsia="Times New Roman" w:hAnsi="Times New Roman"/>
          <w:sz w:val="28"/>
        </w:rPr>
        <w:t>Кандидатура наставника утверждается приказом. На период наставничества может устанавливаться доплата на срок не более трех месяцев. Размер выплат определяется приказом и дополнительным соглашением к трудовому договору, но не более 20% должностного оклада наставника в месяц пропорционально отработанному времени. За одним наставником может быть закреплено не более двух адаптируемых работников. Такая норма снижает риск формального наставничества и чрезмерной нагрузки на опытного сотрудника.</w:t>
      </w:r>
    </w:p>
    <w:p w14:paraId="38203E4E" w14:textId="2A1683BE" w:rsidR="0049554B" w:rsidRDefault="0049554B" w:rsidP="0049554B">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Основные элементы адаптации и наставничества представлены в таблице </w:t>
      </w:r>
      <w:r w:rsidR="00AB2C81">
        <w:rPr>
          <w:rFonts w:ascii="Times New Roman" w:eastAsia="Times New Roman" w:hAnsi="Times New Roman"/>
          <w:sz w:val="28"/>
        </w:rPr>
        <w:t>5</w:t>
      </w:r>
      <w:r>
        <w:rPr>
          <w:rFonts w:ascii="Times New Roman" w:eastAsia="Times New Roman" w:hAnsi="Times New Roman"/>
          <w:sz w:val="28"/>
        </w:rPr>
        <w:t>.</w:t>
      </w:r>
    </w:p>
    <w:p w14:paraId="3CC8E97D" w14:textId="2B63BED1" w:rsidR="00AB2C81" w:rsidRDefault="00A22742" w:rsidP="00A22742">
      <w:pPr>
        <w:spacing w:line="360" w:lineRule="auto"/>
        <w:ind w:firstLine="709"/>
        <w:jc w:val="both"/>
      </w:pPr>
      <w:r>
        <w:rPr>
          <w:rFonts w:ascii="Times New Roman" w:eastAsia="Times New Roman" w:hAnsi="Times New Roman"/>
          <w:sz w:val="28"/>
        </w:rPr>
        <w:t xml:space="preserve">Наличие положения об адаптации и наставничестве является сильной стороной системы управления персоналом. Оно снижает зависимость качества адаптации от личных качеств конкретного руководителя и создает единый стандарт работы с новыми сотрудниками. Особенно важно это для территориальной сети, где новые работники могут находиться вдали от </w:t>
      </w:r>
      <w:r>
        <w:rPr>
          <w:rFonts w:ascii="Times New Roman" w:eastAsia="Times New Roman" w:hAnsi="Times New Roman"/>
          <w:sz w:val="28"/>
        </w:rPr>
        <w:lastRenderedPageBreak/>
        <w:t>центрального офиса и нуждаются в понятном алгоритме включения в должность.</w:t>
      </w:r>
    </w:p>
    <w:p w14:paraId="09BF42F2" w14:textId="3E86DD43" w:rsidR="00AB2C81" w:rsidRDefault="00AB2C81" w:rsidP="00981A7C">
      <w:pPr>
        <w:spacing w:line="360" w:lineRule="auto"/>
        <w:ind w:firstLine="709"/>
        <w:jc w:val="right"/>
      </w:pPr>
      <w:r>
        <w:rPr>
          <w:rFonts w:ascii="Times New Roman" w:eastAsia="Times New Roman" w:hAnsi="Times New Roman"/>
          <w:sz w:val="28"/>
        </w:rPr>
        <w:t>Таблица 5 - Элементы системы адаптации и наставничества в ПАО ГК «ТНС энерго»</w:t>
      </w:r>
    </w:p>
    <w:tbl>
      <w:tblPr>
        <w:tblStyle w:val="a5"/>
        <w:tblW w:w="0" w:type="auto"/>
        <w:jc w:val="center"/>
        <w:tblLook w:val="04A0" w:firstRow="1" w:lastRow="0" w:firstColumn="1" w:lastColumn="0" w:noHBand="0" w:noVBand="1"/>
      </w:tblPr>
      <w:tblGrid>
        <w:gridCol w:w="2689"/>
        <w:gridCol w:w="3402"/>
        <w:gridCol w:w="3253"/>
      </w:tblGrid>
      <w:tr w:rsidR="00A22742" w14:paraId="33112EC9" w14:textId="77777777" w:rsidTr="00A22742">
        <w:trPr>
          <w:jc w:val="center"/>
        </w:trPr>
        <w:tc>
          <w:tcPr>
            <w:tcW w:w="2689" w:type="dxa"/>
            <w:shd w:val="clear" w:color="auto" w:fill="auto"/>
            <w:vAlign w:val="center"/>
          </w:tcPr>
          <w:p w14:paraId="48030828" w14:textId="6F782835" w:rsidR="0049554B" w:rsidRPr="00AB2C81" w:rsidRDefault="00AB2C81" w:rsidP="00A22742">
            <w:pPr>
              <w:jc w:val="center"/>
              <w:rPr>
                <w:szCs w:val="24"/>
                <w:lang w:val="ru-RU"/>
              </w:rPr>
            </w:pPr>
            <w:r>
              <w:rPr>
                <w:rFonts w:ascii="Times New Roman" w:eastAsia="Times New Roman" w:hAnsi="Times New Roman"/>
                <w:b/>
                <w:szCs w:val="24"/>
                <w:lang w:val="ru-RU"/>
              </w:rPr>
              <w:t>Элемент</w:t>
            </w:r>
          </w:p>
        </w:tc>
        <w:tc>
          <w:tcPr>
            <w:tcW w:w="3402" w:type="dxa"/>
            <w:shd w:val="clear" w:color="auto" w:fill="auto"/>
            <w:vAlign w:val="center"/>
          </w:tcPr>
          <w:p w14:paraId="375CCDDC" w14:textId="6FAB74F5" w:rsidR="0049554B" w:rsidRPr="00AB2C81" w:rsidRDefault="00AB2C81" w:rsidP="00A22742">
            <w:pPr>
              <w:jc w:val="center"/>
              <w:rPr>
                <w:szCs w:val="24"/>
                <w:lang w:val="ru-RU"/>
              </w:rPr>
            </w:pPr>
            <w:r>
              <w:rPr>
                <w:rFonts w:ascii="Times New Roman" w:eastAsia="Times New Roman" w:hAnsi="Times New Roman"/>
                <w:b/>
                <w:szCs w:val="24"/>
                <w:lang w:val="ru-RU"/>
              </w:rPr>
              <w:t>Содержание</w:t>
            </w:r>
          </w:p>
        </w:tc>
        <w:tc>
          <w:tcPr>
            <w:tcW w:w="3253" w:type="dxa"/>
            <w:shd w:val="clear" w:color="auto" w:fill="auto"/>
            <w:vAlign w:val="center"/>
          </w:tcPr>
          <w:p w14:paraId="7E5236E7" w14:textId="1FB2D703" w:rsidR="0049554B" w:rsidRPr="00AB2C81" w:rsidRDefault="00AB2C81" w:rsidP="00A22742">
            <w:pPr>
              <w:jc w:val="center"/>
              <w:rPr>
                <w:szCs w:val="24"/>
                <w:lang w:val="ru-RU"/>
              </w:rPr>
            </w:pPr>
            <w:r>
              <w:rPr>
                <w:rFonts w:ascii="Times New Roman" w:eastAsia="Times New Roman" w:hAnsi="Times New Roman"/>
                <w:b/>
                <w:szCs w:val="24"/>
                <w:lang w:val="ru-RU"/>
              </w:rPr>
              <w:t>Значение для управления персоналом</w:t>
            </w:r>
          </w:p>
        </w:tc>
      </w:tr>
      <w:tr w:rsidR="0049554B" w14:paraId="236D6D9B" w14:textId="77777777" w:rsidTr="00A22742">
        <w:trPr>
          <w:jc w:val="center"/>
        </w:trPr>
        <w:tc>
          <w:tcPr>
            <w:tcW w:w="2689" w:type="dxa"/>
            <w:vAlign w:val="center"/>
          </w:tcPr>
          <w:p w14:paraId="353C9A08" w14:textId="3BA90D5F" w:rsidR="0049554B" w:rsidRPr="00AB2C81" w:rsidRDefault="00AB2C81" w:rsidP="00C22EC5">
            <w:pPr>
              <w:rPr>
                <w:szCs w:val="24"/>
                <w:lang w:val="ru-RU"/>
              </w:rPr>
            </w:pPr>
            <w:r>
              <w:rPr>
                <w:rFonts w:ascii="Times New Roman" w:eastAsia="Times New Roman" w:hAnsi="Times New Roman"/>
                <w:szCs w:val="24"/>
                <w:lang w:val="ru-RU"/>
              </w:rPr>
              <w:t xml:space="preserve">Организационная адаптация </w:t>
            </w:r>
          </w:p>
        </w:tc>
        <w:tc>
          <w:tcPr>
            <w:tcW w:w="3402" w:type="dxa"/>
            <w:vAlign w:val="center"/>
          </w:tcPr>
          <w:p w14:paraId="70EDE38B" w14:textId="77777777" w:rsidR="0049554B" w:rsidRPr="00AB2C81" w:rsidRDefault="0049554B" w:rsidP="00C22EC5">
            <w:pPr>
              <w:rPr>
                <w:szCs w:val="24"/>
                <w:lang w:val="ru-RU"/>
              </w:rPr>
            </w:pPr>
            <w:r w:rsidRPr="00AB2C81">
              <w:rPr>
                <w:rFonts w:ascii="Times New Roman" w:eastAsia="Times New Roman" w:hAnsi="Times New Roman"/>
                <w:szCs w:val="24"/>
                <w:lang w:val="ru-RU"/>
              </w:rPr>
              <w:t>Ознакомление со структурой, правилами, локальными актами</w:t>
            </w:r>
          </w:p>
        </w:tc>
        <w:tc>
          <w:tcPr>
            <w:tcW w:w="3253" w:type="dxa"/>
            <w:vAlign w:val="center"/>
          </w:tcPr>
          <w:p w14:paraId="713F4600" w14:textId="77777777" w:rsidR="0049554B" w:rsidRPr="00AB2C81" w:rsidRDefault="0049554B" w:rsidP="00C22EC5">
            <w:pPr>
              <w:rPr>
                <w:szCs w:val="24"/>
                <w:lang w:val="ru-RU"/>
              </w:rPr>
            </w:pPr>
            <w:r w:rsidRPr="00AB2C81">
              <w:rPr>
                <w:rFonts w:ascii="Times New Roman" w:eastAsia="Times New Roman" w:hAnsi="Times New Roman"/>
                <w:szCs w:val="24"/>
                <w:lang w:val="ru-RU"/>
              </w:rPr>
              <w:t>Снижает неопределенность и ускоряет включение в работу</w:t>
            </w:r>
          </w:p>
        </w:tc>
      </w:tr>
      <w:tr w:rsidR="0049554B" w14:paraId="22C7C867" w14:textId="77777777" w:rsidTr="00A22742">
        <w:trPr>
          <w:jc w:val="center"/>
        </w:trPr>
        <w:tc>
          <w:tcPr>
            <w:tcW w:w="2689" w:type="dxa"/>
            <w:vAlign w:val="center"/>
          </w:tcPr>
          <w:p w14:paraId="381293AC" w14:textId="509ADC5A" w:rsidR="0049554B" w:rsidRPr="00AB2C81" w:rsidRDefault="00AB2C81" w:rsidP="00C22EC5">
            <w:pPr>
              <w:rPr>
                <w:szCs w:val="24"/>
                <w:lang w:val="ru-RU"/>
              </w:rPr>
            </w:pPr>
            <w:r>
              <w:rPr>
                <w:rFonts w:ascii="Times New Roman" w:eastAsia="Times New Roman" w:hAnsi="Times New Roman"/>
                <w:szCs w:val="24"/>
                <w:lang w:val="ru-RU"/>
              </w:rPr>
              <w:t>Профессиональная адаптация</w:t>
            </w:r>
          </w:p>
        </w:tc>
        <w:tc>
          <w:tcPr>
            <w:tcW w:w="3402" w:type="dxa"/>
            <w:vAlign w:val="center"/>
          </w:tcPr>
          <w:p w14:paraId="3BB80873" w14:textId="77777777" w:rsidR="0049554B" w:rsidRPr="00AB2C81" w:rsidRDefault="0049554B" w:rsidP="00C22EC5">
            <w:pPr>
              <w:rPr>
                <w:szCs w:val="24"/>
                <w:lang w:val="ru-RU"/>
              </w:rPr>
            </w:pPr>
            <w:r w:rsidRPr="00AB2C81">
              <w:rPr>
                <w:rFonts w:ascii="Times New Roman" w:eastAsia="Times New Roman" w:hAnsi="Times New Roman"/>
                <w:szCs w:val="24"/>
                <w:lang w:val="ru-RU"/>
              </w:rPr>
              <w:t>Освоение обязанностей, процессов и взаимодействия</w:t>
            </w:r>
          </w:p>
        </w:tc>
        <w:tc>
          <w:tcPr>
            <w:tcW w:w="3253" w:type="dxa"/>
            <w:vAlign w:val="center"/>
          </w:tcPr>
          <w:p w14:paraId="1E28EAE3" w14:textId="77777777" w:rsidR="0049554B" w:rsidRPr="00AB2C81" w:rsidRDefault="0049554B" w:rsidP="00C22EC5">
            <w:pPr>
              <w:rPr>
                <w:szCs w:val="24"/>
                <w:lang w:val="ru-RU"/>
              </w:rPr>
            </w:pPr>
            <w:r w:rsidRPr="00AB2C81">
              <w:rPr>
                <w:rFonts w:ascii="Times New Roman" w:eastAsia="Times New Roman" w:hAnsi="Times New Roman"/>
                <w:szCs w:val="24"/>
                <w:lang w:val="ru-RU"/>
              </w:rPr>
              <w:t>Снижает ошибки и повышает качество работы</w:t>
            </w:r>
          </w:p>
        </w:tc>
      </w:tr>
      <w:tr w:rsidR="0049554B" w14:paraId="2F1571AB" w14:textId="77777777" w:rsidTr="00A22742">
        <w:trPr>
          <w:jc w:val="center"/>
        </w:trPr>
        <w:tc>
          <w:tcPr>
            <w:tcW w:w="2689" w:type="dxa"/>
            <w:vAlign w:val="center"/>
          </w:tcPr>
          <w:p w14:paraId="655FEB43" w14:textId="77777777" w:rsidR="0049554B" w:rsidRPr="00AB2C81" w:rsidRDefault="0049554B" w:rsidP="00C22EC5">
            <w:pPr>
              <w:rPr>
                <w:szCs w:val="24"/>
              </w:rPr>
            </w:pPr>
            <w:r w:rsidRPr="00AB2C81">
              <w:rPr>
                <w:rFonts w:ascii="Times New Roman" w:eastAsia="Times New Roman" w:hAnsi="Times New Roman"/>
                <w:szCs w:val="24"/>
              </w:rPr>
              <w:t>Социально-психологическая адаптация</w:t>
            </w:r>
          </w:p>
        </w:tc>
        <w:tc>
          <w:tcPr>
            <w:tcW w:w="3402" w:type="dxa"/>
            <w:vAlign w:val="center"/>
          </w:tcPr>
          <w:p w14:paraId="2BD14CFF" w14:textId="77777777" w:rsidR="0049554B" w:rsidRPr="00AB2C81" w:rsidRDefault="0049554B" w:rsidP="00C22EC5">
            <w:pPr>
              <w:rPr>
                <w:szCs w:val="24"/>
                <w:lang w:val="ru-RU"/>
              </w:rPr>
            </w:pPr>
            <w:r w:rsidRPr="00AB2C81">
              <w:rPr>
                <w:rFonts w:ascii="Times New Roman" w:eastAsia="Times New Roman" w:hAnsi="Times New Roman"/>
                <w:szCs w:val="24"/>
                <w:lang w:val="ru-RU"/>
              </w:rPr>
              <w:t>Включение в коллектив и корпоративную культуру</w:t>
            </w:r>
          </w:p>
        </w:tc>
        <w:tc>
          <w:tcPr>
            <w:tcW w:w="3253" w:type="dxa"/>
            <w:vAlign w:val="center"/>
          </w:tcPr>
          <w:p w14:paraId="17839C72" w14:textId="77777777" w:rsidR="0049554B" w:rsidRPr="00AB2C81" w:rsidRDefault="0049554B" w:rsidP="00C22EC5">
            <w:pPr>
              <w:rPr>
                <w:szCs w:val="24"/>
                <w:lang w:val="ru-RU"/>
              </w:rPr>
            </w:pPr>
            <w:r w:rsidRPr="00AB2C81">
              <w:rPr>
                <w:rFonts w:ascii="Times New Roman" w:eastAsia="Times New Roman" w:hAnsi="Times New Roman"/>
                <w:szCs w:val="24"/>
                <w:lang w:val="ru-RU"/>
              </w:rPr>
              <w:t>Повышает лояльность и снижает риск раннего увольнения</w:t>
            </w:r>
          </w:p>
        </w:tc>
      </w:tr>
      <w:tr w:rsidR="0049554B" w14:paraId="045C4BFA" w14:textId="77777777" w:rsidTr="00A22742">
        <w:trPr>
          <w:jc w:val="center"/>
        </w:trPr>
        <w:tc>
          <w:tcPr>
            <w:tcW w:w="2689" w:type="dxa"/>
            <w:vAlign w:val="center"/>
          </w:tcPr>
          <w:p w14:paraId="64B6860F" w14:textId="032E14F0" w:rsidR="0049554B" w:rsidRPr="00AB2C81" w:rsidRDefault="00AB2C81" w:rsidP="00C22EC5">
            <w:pPr>
              <w:rPr>
                <w:szCs w:val="24"/>
                <w:lang w:val="ru-RU"/>
              </w:rPr>
            </w:pPr>
            <w:r>
              <w:rPr>
                <w:rFonts w:ascii="Times New Roman" w:eastAsia="Times New Roman" w:hAnsi="Times New Roman"/>
                <w:szCs w:val="24"/>
                <w:lang w:val="ru-RU"/>
              </w:rPr>
              <w:t xml:space="preserve">Индивидуальный план развития </w:t>
            </w:r>
          </w:p>
        </w:tc>
        <w:tc>
          <w:tcPr>
            <w:tcW w:w="3402" w:type="dxa"/>
            <w:vAlign w:val="center"/>
          </w:tcPr>
          <w:p w14:paraId="4941DE97" w14:textId="77777777" w:rsidR="0049554B" w:rsidRPr="00AB2C81" w:rsidRDefault="0049554B" w:rsidP="00C22EC5">
            <w:pPr>
              <w:rPr>
                <w:szCs w:val="24"/>
                <w:lang w:val="ru-RU"/>
              </w:rPr>
            </w:pPr>
            <w:r w:rsidRPr="00AB2C81">
              <w:rPr>
                <w:rFonts w:ascii="Times New Roman" w:eastAsia="Times New Roman" w:hAnsi="Times New Roman"/>
                <w:szCs w:val="24"/>
                <w:lang w:val="ru-RU"/>
              </w:rPr>
              <w:t>Цели, задачи, сроки, поручения наставника, оценка</w:t>
            </w:r>
          </w:p>
        </w:tc>
        <w:tc>
          <w:tcPr>
            <w:tcW w:w="3253" w:type="dxa"/>
            <w:vAlign w:val="center"/>
          </w:tcPr>
          <w:p w14:paraId="7F052B55" w14:textId="77777777" w:rsidR="0049554B" w:rsidRPr="00AB2C81" w:rsidRDefault="0049554B" w:rsidP="00C22EC5">
            <w:pPr>
              <w:rPr>
                <w:szCs w:val="24"/>
                <w:lang w:val="ru-RU"/>
              </w:rPr>
            </w:pPr>
            <w:r w:rsidRPr="00AB2C81">
              <w:rPr>
                <w:rFonts w:ascii="Times New Roman" w:eastAsia="Times New Roman" w:hAnsi="Times New Roman"/>
                <w:szCs w:val="24"/>
                <w:lang w:val="ru-RU"/>
              </w:rPr>
              <w:t>Делает адаптацию измеримой и управляемой</w:t>
            </w:r>
          </w:p>
        </w:tc>
      </w:tr>
      <w:tr w:rsidR="0049554B" w14:paraId="4CD30E95" w14:textId="77777777" w:rsidTr="00A22742">
        <w:trPr>
          <w:jc w:val="center"/>
        </w:trPr>
        <w:tc>
          <w:tcPr>
            <w:tcW w:w="2689" w:type="dxa"/>
            <w:vAlign w:val="center"/>
          </w:tcPr>
          <w:p w14:paraId="63DB5F1B" w14:textId="6A0F71B2" w:rsidR="0049554B" w:rsidRPr="00AB2C81" w:rsidRDefault="00AB2C81" w:rsidP="00C22EC5">
            <w:pPr>
              <w:rPr>
                <w:szCs w:val="24"/>
                <w:lang w:val="ru-RU"/>
              </w:rPr>
            </w:pPr>
            <w:r>
              <w:rPr>
                <w:rFonts w:ascii="Times New Roman" w:eastAsia="Times New Roman" w:hAnsi="Times New Roman"/>
                <w:szCs w:val="24"/>
                <w:lang w:val="ru-RU"/>
              </w:rPr>
              <w:t xml:space="preserve">Ежемесячные отчеты </w:t>
            </w:r>
          </w:p>
        </w:tc>
        <w:tc>
          <w:tcPr>
            <w:tcW w:w="3402" w:type="dxa"/>
            <w:vAlign w:val="center"/>
          </w:tcPr>
          <w:p w14:paraId="71DC6BDE" w14:textId="01E13B45" w:rsidR="0049554B" w:rsidRPr="00A22742" w:rsidRDefault="00A22742" w:rsidP="00C22EC5">
            <w:pPr>
              <w:rPr>
                <w:szCs w:val="24"/>
                <w:lang w:val="ru-RU"/>
              </w:rPr>
            </w:pPr>
            <w:r>
              <w:rPr>
                <w:rFonts w:ascii="Times New Roman" w:eastAsia="Times New Roman" w:hAnsi="Times New Roman"/>
                <w:szCs w:val="24"/>
                <w:lang w:val="ru-RU"/>
              </w:rPr>
              <w:t>Фиксация промежуточных результатов</w:t>
            </w:r>
          </w:p>
        </w:tc>
        <w:tc>
          <w:tcPr>
            <w:tcW w:w="3253" w:type="dxa"/>
            <w:vAlign w:val="center"/>
          </w:tcPr>
          <w:p w14:paraId="3023146B" w14:textId="77777777" w:rsidR="0049554B" w:rsidRPr="00AB2C81" w:rsidRDefault="0049554B" w:rsidP="00C22EC5">
            <w:pPr>
              <w:rPr>
                <w:szCs w:val="24"/>
                <w:lang w:val="ru-RU"/>
              </w:rPr>
            </w:pPr>
            <w:r w:rsidRPr="00AB2C81">
              <w:rPr>
                <w:rFonts w:ascii="Times New Roman" w:eastAsia="Times New Roman" w:hAnsi="Times New Roman"/>
                <w:szCs w:val="24"/>
                <w:lang w:val="ru-RU"/>
              </w:rPr>
              <w:t>Позволяет контролировать процесс и корректировать обучение</w:t>
            </w:r>
          </w:p>
        </w:tc>
      </w:tr>
      <w:tr w:rsidR="0049554B" w14:paraId="38BB3E78" w14:textId="77777777" w:rsidTr="00A22742">
        <w:trPr>
          <w:jc w:val="center"/>
        </w:trPr>
        <w:tc>
          <w:tcPr>
            <w:tcW w:w="2689" w:type="dxa"/>
            <w:vAlign w:val="center"/>
          </w:tcPr>
          <w:p w14:paraId="57E34F6E" w14:textId="58A0B4AD" w:rsidR="0049554B" w:rsidRPr="00A22742" w:rsidRDefault="00A22742" w:rsidP="00C22EC5">
            <w:pPr>
              <w:rPr>
                <w:szCs w:val="24"/>
                <w:lang w:val="ru-RU"/>
              </w:rPr>
            </w:pPr>
            <w:r>
              <w:rPr>
                <w:rFonts w:ascii="Times New Roman" w:eastAsia="Times New Roman" w:hAnsi="Times New Roman"/>
                <w:szCs w:val="24"/>
                <w:lang w:val="ru-RU"/>
              </w:rPr>
              <w:t>Итоговое собеседование</w:t>
            </w:r>
          </w:p>
        </w:tc>
        <w:tc>
          <w:tcPr>
            <w:tcW w:w="3402" w:type="dxa"/>
            <w:vAlign w:val="center"/>
          </w:tcPr>
          <w:p w14:paraId="466B1EFB" w14:textId="150DDD0C" w:rsidR="0049554B" w:rsidRPr="00A22742" w:rsidRDefault="00A22742" w:rsidP="00C22EC5">
            <w:pPr>
              <w:rPr>
                <w:szCs w:val="24"/>
                <w:lang w:val="ru-RU"/>
              </w:rPr>
            </w:pPr>
            <w:r>
              <w:rPr>
                <w:rFonts w:ascii="Times New Roman" w:eastAsia="Times New Roman" w:hAnsi="Times New Roman"/>
                <w:szCs w:val="24"/>
                <w:lang w:val="ru-RU"/>
              </w:rPr>
              <w:t>Оценка результатов адаптации</w:t>
            </w:r>
          </w:p>
        </w:tc>
        <w:tc>
          <w:tcPr>
            <w:tcW w:w="3253" w:type="dxa"/>
            <w:vAlign w:val="center"/>
          </w:tcPr>
          <w:p w14:paraId="16904BDE" w14:textId="77777777" w:rsidR="0049554B" w:rsidRPr="00AB2C81" w:rsidRDefault="0049554B" w:rsidP="00C22EC5">
            <w:pPr>
              <w:rPr>
                <w:szCs w:val="24"/>
                <w:lang w:val="ru-RU"/>
              </w:rPr>
            </w:pPr>
            <w:r w:rsidRPr="00AB2C81">
              <w:rPr>
                <w:rFonts w:ascii="Times New Roman" w:eastAsia="Times New Roman" w:hAnsi="Times New Roman"/>
                <w:szCs w:val="24"/>
                <w:lang w:val="ru-RU"/>
              </w:rPr>
              <w:t>Позволяет принять решение о дальнейшем развитии работника</w:t>
            </w:r>
          </w:p>
        </w:tc>
      </w:tr>
      <w:tr w:rsidR="0049554B" w14:paraId="41ECB8FD" w14:textId="77777777" w:rsidTr="00A22742">
        <w:trPr>
          <w:jc w:val="center"/>
        </w:trPr>
        <w:tc>
          <w:tcPr>
            <w:tcW w:w="2689" w:type="dxa"/>
            <w:vAlign w:val="center"/>
          </w:tcPr>
          <w:p w14:paraId="02584BA1" w14:textId="0FB99344" w:rsidR="0049554B" w:rsidRPr="00A22742" w:rsidRDefault="00A22742" w:rsidP="00C22EC5">
            <w:pPr>
              <w:rPr>
                <w:szCs w:val="24"/>
                <w:lang w:val="ru-RU"/>
              </w:rPr>
            </w:pPr>
            <w:r>
              <w:rPr>
                <w:rFonts w:ascii="Times New Roman" w:eastAsia="Times New Roman" w:hAnsi="Times New Roman"/>
                <w:szCs w:val="24"/>
                <w:lang w:val="ru-RU"/>
              </w:rPr>
              <w:t>Доплата наставнику</w:t>
            </w:r>
          </w:p>
        </w:tc>
        <w:tc>
          <w:tcPr>
            <w:tcW w:w="3402" w:type="dxa"/>
            <w:vAlign w:val="center"/>
          </w:tcPr>
          <w:p w14:paraId="1059FE49" w14:textId="34359FC3" w:rsidR="0049554B" w:rsidRPr="00A22742" w:rsidRDefault="00A22742" w:rsidP="00C22EC5">
            <w:pPr>
              <w:rPr>
                <w:szCs w:val="24"/>
                <w:lang w:val="ru-RU"/>
              </w:rPr>
            </w:pPr>
            <w:r>
              <w:rPr>
                <w:rFonts w:ascii="Times New Roman" w:eastAsia="Times New Roman" w:hAnsi="Times New Roman"/>
                <w:szCs w:val="24"/>
                <w:lang w:val="ru-RU"/>
              </w:rPr>
              <w:t>До</w:t>
            </w:r>
            <w:r w:rsidR="0049554B" w:rsidRPr="00AB2C81">
              <w:rPr>
                <w:rFonts w:ascii="Times New Roman" w:eastAsia="Times New Roman" w:hAnsi="Times New Roman"/>
                <w:szCs w:val="24"/>
              </w:rPr>
              <w:t xml:space="preserve"> 20% </w:t>
            </w:r>
            <w:r>
              <w:rPr>
                <w:rFonts w:ascii="Times New Roman" w:eastAsia="Times New Roman" w:hAnsi="Times New Roman"/>
                <w:szCs w:val="24"/>
                <w:lang w:val="ru-RU"/>
              </w:rPr>
              <w:t>оклада</w:t>
            </w:r>
          </w:p>
        </w:tc>
        <w:tc>
          <w:tcPr>
            <w:tcW w:w="3253" w:type="dxa"/>
            <w:vAlign w:val="center"/>
          </w:tcPr>
          <w:p w14:paraId="677D0319" w14:textId="7D0C4BF5" w:rsidR="0049554B" w:rsidRPr="00A22742" w:rsidRDefault="00A22742" w:rsidP="00C22EC5">
            <w:pPr>
              <w:rPr>
                <w:szCs w:val="24"/>
                <w:lang w:val="ru-RU"/>
              </w:rPr>
            </w:pPr>
            <w:r>
              <w:rPr>
                <w:rFonts w:ascii="Times New Roman" w:eastAsia="Times New Roman" w:hAnsi="Times New Roman"/>
                <w:szCs w:val="24"/>
                <w:lang w:val="ru-RU"/>
              </w:rPr>
              <w:t>Материально поддерживает наставническую функцию</w:t>
            </w:r>
          </w:p>
        </w:tc>
      </w:tr>
      <w:tr w:rsidR="0049554B" w14:paraId="62DDAE04" w14:textId="77777777" w:rsidTr="00A22742">
        <w:trPr>
          <w:jc w:val="center"/>
        </w:trPr>
        <w:tc>
          <w:tcPr>
            <w:tcW w:w="2689" w:type="dxa"/>
            <w:vAlign w:val="center"/>
          </w:tcPr>
          <w:p w14:paraId="318192C2" w14:textId="645AB78F" w:rsidR="0049554B" w:rsidRPr="00A22742" w:rsidRDefault="00A22742" w:rsidP="00C22EC5">
            <w:pPr>
              <w:rPr>
                <w:szCs w:val="24"/>
                <w:lang w:val="ru-RU"/>
              </w:rPr>
            </w:pPr>
            <w:r>
              <w:rPr>
                <w:rFonts w:ascii="Times New Roman" w:eastAsia="Times New Roman" w:hAnsi="Times New Roman"/>
                <w:szCs w:val="24"/>
                <w:lang w:val="ru-RU"/>
              </w:rPr>
              <w:t>Нематериальное признание наставников</w:t>
            </w:r>
          </w:p>
        </w:tc>
        <w:tc>
          <w:tcPr>
            <w:tcW w:w="3402" w:type="dxa"/>
            <w:vAlign w:val="center"/>
          </w:tcPr>
          <w:p w14:paraId="52E7F5F1" w14:textId="77777777" w:rsidR="0049554B" w:rsidRPr="00AB2C81" w:rsidRDefault="0049554B" w:rsidP="00C22EC5">
            <w:pPr>
              <w:rPr>
                <w:szCs w:val="24"/>
                <w:lang w:val="ru-RU"/>
              </w:rPr>
            </w:pPr>
            <w:r w:rsidRPr="00AB2C81">
              <w:rPr>
                <w:rFonts w:ascii="Times New Roman" w:eastAsia="Times New Roman" w:hAnsi="Times New Roman"/>
                <w:szCs w:val="24"/>
                <w:lang w:val="ru-RU"/>
              </w:rPr>
              <w:t>Публичное признание, участие в мероприятиях</w:t>
            </w:r>
          </w:p>
        </w:tc>
        <w:tc>
          <w:tcPr>
            <w:tcW w:w="3253" w:type="dxa"/>
            <w:vAlign w:val="center"/>
          </w:tcPr>
          <w:p w14:paraId="27D2F3BF" w14:textId="36B9F029" w:rsidR="0049554B" w:rsidRPr="00A22742" w:rsidRDefault="00A22742" w:rsidP="00C22EC5">
            <w:pPr>
              <w:rPr>
                <w:szCs w:val="24"/>
                <w:lang w:val="ru-RU"/>
              </w:rPr>
            </w:pPr>
            <w:r>
              <w:rPr>
                <w:rFonts w:ascii="Times New Roman" w:eastAsia="Times New Roman" w:hAnsi="Times New Roman"/>
                <w:szCs w:val="24"/>
                <w:lang w:val="ru-RU"/>
              </w:rPr>
              <w:t>Повышает статус наставничества</w:t>
            </w:r>
          </w:p>
        </w:tc>
      </w:tr>
    </w:tbl>
    <w:p w14:paraId="594EE520" w14:textId="7262F1FF" w:rsidR="0049554B" w:rsidRPr="0049554B" w:rsidRDefault="0049554B" w:rsidP="0049554B">
      <w:pPr>
        <w:pStyle w:val="2"/>
        <w:rPr>
          <w:lang w:val="ru-RU"/>
        </w:rPr>
      </w:pPr>
    </w:p>
    <w:p w14:paraId="42B8D437" w14:textId="77777777" w:rsidR="0049554B" w:rsidRDefault="0049554B" w:rsidP="0049554B">
      <w:pPr>
        <w:spacing w:line="360" w:lineRule="auto"/>
        <w:ind w:firstLine="709"/>
        <w:jc w:val="both"/>
      </w:pPr>
      <w:r>
        <w:rPr>
          <w:rFonts w:ascii="Times New Roman" w:eastAsia="Times New Roman" w:hAnsi="Times New Roman"/>
          <w:sz w:val="28"/>
        </w:rPr>
        <w:t>Коллективный договор ПАО «ТНС энерго НН» на 2025-2027 годы является ключевым документом, регулирующим социально-трудовые отношения. Он распространяется на всех работников и устанавливает взаимные обязательства работодателя и работников по вопросам условий труда, оплаты, рабочего времени, отдыха, занятости, охраны труда, социальных гарантий и компенсаций.</w:t>
      </w:r>
    </w:p>
    <w:p w14:paraId="18D36297" w14:textId="31C9936D" w:rsidR="0049554B" w:rsidRDefault="0049554B" w:rsidP="00FC202D">
      <w:pPr>
        <w:spacing w:line="360" w:lineRule="auto"/>
        <w:ind w:firstLine="709"/>
        <w:jc w:val="both"/>
      </w:pPr>
      <w:r>
        <w:rPr>
          <w:rFonts w:ascii="Times New Roman" w:eastAsia="Times New Roman" w:hAnsi="Times New Roman"/>
          <w:sz w:val="28"/>
        </w:rPr>
        <w:t xml:space="preserve">В коллективном договоре закреплена тарифно-премиальная система оплаты труда. Работодатель обеспечивает связь оплаты труда с результатами, доведение информации об условиях оплаты и совершенствование нормирования труда. В документе также указано, что в обществе применяются системы материального стимулирования, учитывающие отсутствие роста травматизма, отсутствие нарушений правил внутреннего трудового </w:t>
      </w:r>
      <w:r>
        <w:rPr>
          <w:rFonts w:ascii="Times New Roman" w:eastAsia="Times New Roman" w:hAnsi="Times New Roman"/>
          <w:sz w:val="28"/>
        </w:rPr>
        <w:lastRenderedPageBreak/>
        <w:t>распорядка и охраны труда, достижение финансовых и производственных результатов, повышение производительности труда.</w:t>
      </w:r>
    </w:p>
    <w:p w14:paraId="0079FDD8" w14:textId="7A7B3CF6" w:rsidR="0049554B" w:rsidRDefault="0049554B" w:rsidP="0049554B">
      <w:pPr>
        <w:spacing w:line="360" w:lineRule="auto"/>
        <w:ind w:firstLine="709"/>
        <w:jc w:val="both"/>
      </w:pPr>
      <w:r>
        <w:rPr>
          <w:rFonts w:ascii="Times New Roman" w:eastAsia="Times New Roman" w:hAnsi="Times New Roman"/>
          <w:sz w:val="28"/>
        </w:rPr>
        <w:t>Правила внутреннего трудового распорядка определяют порядок приема и увольнения, права и обязанности работников и работодателя, режим работы и отдыха, меры поощрения и взыскания</w:t>
      </w:r>
      <w:r w:rsidR="00FC202D">
        <w:rPr>
          <w:rFonts w:ascii="Times New Roman" w:eastAsia="Times New Roman" w:hAnsi="Times New Roman"/>
          <w:sz w:val="28"/>
        </w:rPr>
        <w:t xml:space="preserve"> </w:t>
      </w:r>
      <w:r w:rsidR="00FC202D" w:rsidRPr="00FC202D">
        <w:rPr>
          <w:rFonts w:ascii="Times New Roman" w:eastAsia="Times New Roman" w:hAnsi="Times New Roman"/>
          <w:sz w:val="28"/>
        </w:rPr>
        <w:t>[7]</w:t>
      </w:r>
      <w:r>
        <w:rPr>
          <w:rFonts w:ascii="Times New Roman" w:eastAsia="Times New Roman" w:hAnsi="Times New Roman"/>
          <w:sz w:val="28"/>
        </w:rPr>
        <w:t>. Для большинства работников устанавливается пятидневная рабочая неделя с двумя выходными днями и нормальной продолжительностью рабочего времени 40 часов. Отдельным категориям может устанавливаться суммированный учет рабочего времени или ненормированный рабочий день с дополнительным отпуском от 3 до 7 календарных дней в зависимости от должности.</w:t>
      </w:r>
    </w:p>
    <w:p w14:paraId="630C09C7" w14:textId="77777777" w:rsidR="0049554B" w:rsidRDefault="0049554B" w:rsidP="0049554B">
      <w:pPr>
        <w:spacing w:line="360" w:lineRule="auto"/>
        <w:ind w:firstLine="709"/>
        <w:jc w:val="both"/>
      </w:pPr>
      <w:r>
        <w:rPr>
          <w:rFonts w:ascii="Times New Roman" w:eastAsia="Times New Roman" w:hAnsi="Times New Roman"/>
          <w:sz w:val="28"/>
        </w:rPr>
        <w:t>Локальные документы формируют правовую основу кадровой работы. Их значение состоит в том, что они:</w:t>
      </w:r>
    </w:p>
    <w:p w14:paraId="5FE00DFB" w14:textId="77777777" w:rsidR="0049554B" w:rsidRPr="0049554B" w:rsidRDefault="0049554B" w:rsidP="0049554B">
      <w:pPr>
        <w:pStyle w:val="a0"/>
        <w:spacing w:line="360" w:lineRule="auto"/>
        <w:rPr>
          <w:lang w:val="ru-RU"/>
        </w:rPr>
      </w:pPr>
      <w:r w:rsidRPr="0049554B">
        <w:rPr>
          <w:lang w:val="ru-RU"/>
        </w:rPr>
        <w:t>задают единые правила для работников и руководителей;</w:t>
      </w:r>
    </w:p>
    <w:p w14:paraId="318530B3" w14:textId="3E2D2427" w:rsidR="0049554B" w:rsidRDefault="00A22742" w:rsidP="0049554B">
      <w:pPr>
        <w:pStyle w:val="a0"/>
        <w:spacing w:line="360" w:lineRule="auto"/>
      </w:pPr>
      <w:r>
        <w:rPr>
          <w:lang w:val="ru-RU"/>
        </w:rPr>
        <w:t>снижают риск трудовых споров</w:t>
      </w:r>
    </w:p>
    <w:p w14:paraId="5DAA06B0" w14:textId="2BE8A3BB" w:rsidR="0049554B" w:rsidRDefault="00A22742" w:rsidP="0049554B">
      <w:pPr>
        <w:pStyle w:val="a0"/>
        <w:spacing w:line="360" w:lineRule="auto"/>
      </w:pPr>
      <w:r>
        <w:rPr>
          <w:lang w:val="ru-RU"/>
        </w:rPr>
        <w:t>обеспечивают прозрачность условий труда;</w:t>
      </w:r>
    </w:p>
    <w:p w14:paraId="5ECF6899" w14:textId="30BBFA7F" w:rsidR="0049554B" w:rsidRDefault="00A22742" w:rsidP="0049554B">
      <w:pPr>
        <w:pStyle w:val="a0"/>
        <w:spacing w:line="360" w:lineRule="auto"/>
      </w:pPr>
      <w:r>
        <w:rPr>
          <w:lang w:val="ru-RU"/>
        </w:rPr>
        <w:t>закрепляют социальные гарантии</w:t>
      </w:r>
      <w:r w:rsidR="0049554B">
        <w:t>;</w:t>
      </w:r>
    </w:p>
    <w:p w14:paraId="55ECAD8B" w14:textId="77777777" w:rsidR="0049554B" w:rsidRPr="0049554B" w:rsidRDefault="0049554B" w:rsidP="0049554B">
      <w:pPr>
        <w:pStyle w:val="a0"/>
        <w:spacing w:line="360" w:lineRule="auto"/>
        <w:rPr>
          <w:lang w:val="ru-RU"/>
        </w:rPr>
      </w:pPr>
      <w:r w:rsidRPr="0049554B">
        <w:rPr>
          <w:lang w:val="ru-RU"/>
        </w:rPr>
        <w:t>поддерживают дисциплину и корпоративные нормы;</w:t>
      </w:r>
    </w:p>
    <w:p w14:paraId="73CA7FEA" w14:textId="77777777" w:rsidR="0049554B" w:rsidRPr="0049554B" w:rsidRDefault="0049554B" w:rsidP="0049554B">
      <w:pPr>
        <w:pStyle w:val="a0"/>
        <w:spacing w:line="360" w:lineRule="auto"/>
        <w:rPr>
          <w:lang w:val="ru-RU"/>
        </w:rPr>
      </w:pPr>
      <w:r w:rsidRPr="0049554B">
        <w:rPr>
          <w:lang w:val="ru-RU"/>
        </w:rPr>
        <w:t>позволяют контролировать кадровые процессы в территориально распределенной организации.</w:t>
      </w:r>
    </w:p>
    <w:p w14:paraId="74655A53" w14:textId="35472FE2" w:rsidR="00A22742" w:rsidRPr="00CC7528" w:rsidRDefault="0049554B" w:rsidP="00CC7528">
      <w:pPr>
        <w:spacing w:line="360" w:lineRule="auto"/>
        <w:ind w:firstLine="709"/>
        <w:jc w:val="both"/>
      </w:pPr>
      <w:r>
        <w:rPr>
          <w:rFonts w:ascii="Times New Roman" w:eastAsia="Times New Roman" w:hAnsi="Times New Roman"/>
          <w:sz w:val="28"/>
        </w:rPr>
        <w:t>Таким образом, система управления персоналом ПАО «ТНС энерго НН» является регламентированной, многоуровневой и ориентированной на сочетание производственной эффективности с социальными гарантиями. Ее сильными сторонами являются наличие коллективного договора, регламента подбора, положения об адаптации и наставничестве, развитая структура HR-подразделений и использование разных источников подбора. Потенциальные риски связаны с текучестью, нагрузкой на работников, финансовыми ограничениями и необходимостью поддерживать единые HR-стандарты во всех отделениях.</w:t>
      </w:r>
    </w:p>
    <w:p w14:paraId="3FD82C34" w14:textId="31336AC7" w:rsidR="0049554B" w:rsidRPr="00A22742" w:rsidRDefault="00A22742" w:rsidP="00A22742">
      <w:pPr>
        <w:spacing w:line="360" w:lineRule="auto"/>
        <w:jc w:val="center"/>
        <w:rPr>
          <w:rFonts w:ascii="Times New Roman" w:hAnsi="Times New Roman" w:cs="Times New Roman"/>
          <w:b/>
          <w:bCs/>
          <w:sz w:val="28"/>
          <w:szCs w:val="28"/>
        </w:rPr>
      </w:pPr>
      <w:r w:rsidRPr="00A22742">
        <w:rPr>
          <w:rFonts w:ascii="Times New Roman" w:hAnsi="Times New Roman" w:cs="Times New Roman"/>
          <w:b/>
          <w:bCs/>
          <w:sz w:val="28"/>
          <w:szCs w:val="28"/>
        </w:rPr>
        <w:lastRenderedPageBreak/>
        <w:t>Глава 3. Система мотивации сотрудников ПАО «ТНС энерго Нижний Новгород»</w:t>
      </w:r>
    </w:p>
    <w:p w14:paraId="3F3AA0EF" w14:textId="2D17FA8D" w:rsidR="00A22742" w:rsidRDefault="007F312B" w:rsidP="00A22742">
      <w:pPr>
        <w:spacing w:line="360" w:lineRule="auto"/>
        <w:ind w:firstLine="709"/>
        <w:jc w:val="both"/>
      </w:pPr>
      <w:r w:rsidRPr="007F312B">
        <w:rPr>
          <w:rFonts w:ascii="Times New Roman" w:eastAsia="Times New Roman" w:hAnsi="Times New Roman"/>
          <w:b/>
          <w:bCs/>
          <w:sz w:val="28"/>
        </w:rPr>
        <w:t>(ПК-4, ДПК-5)</w:t>
      </w:r>
      <w:r>
        <w:rPr>
          <w:rFonts w:ascii="Times New Roman" w:eastAsia="Times New Roman" w:hAnsi="Times New Roman"/>
          <w:sz w:val="28"/>
        </w:rPr>
        <w:t xml:space="preserve"> </w:t>
      </w:r>
      <w:r w:rsidR="00A22742">
        <w:rPr>
          <w:rFonts w:ascii="Times New Roman" w:eastAsia="Times New Roman" w:hAnsi="Times New Roman"/>
          <w:sz w:val="28"/>
        </w:rPr>
        <w:t>Система мотивации персонала ПАО «ТНС энерго НН» представляет собой совокупность материальных, социальных, организационных и нематериальных стимулов, направленных на привлечение, удержание и повышение эффективности работников. Ее основу составляют положения коллективного договора, правила внутреннего трудового распорядка, система оплаты труда, премирование, социальные гарантии, адаптация, наставничество, обучение, корпоративные мероприятия и участие профсоюзной организации.</w:t>
      </w:r>
    </w:p>
    <w:p w14:paraId="473CC651" w14:textId="77777777" w:rsidR="00A22742" w:rsidRDefault="00A22742" w:rsidP="00A22742">
      <w:pPr>
        <w:spacing w:line="360" w:lineRule="auto"/>
        <w:ind w:firstLine="709"/>
        <w:jc w:val="both"/>
      </w:pPr>
      <w:r>
        <w:rPr>
          <w:rFonts w:ascii="Times New Roman" w:eastAsia="Times New Roman" w:hAnsi="Times New Roman"/>
          <w:sz w:val="28"/>
        </w:rPr>
        <w:t>Для энергосбытовой компании мотивация персонала имеет особое значение. Работники ПАО «ТНС энерго НН» выполняют функции, от которых зависит стабильность расчетов за электроэнергию, качество обслуживания потребителей, снижение задолженности, корректность данных учета, правовая защита интересов компании и надежность внутренних процессов. Ошибки персонала могут иметь не только экономические, но и репутационные последствия. Поэтому мотивационная система должна обеспечивать не просто присутствие работников на рабочих местах, а внимательность, ответственность, клиентоориентированность, дисциплину и готовность к профессиональному развитию.</w:t>
      </w:r>
    </w:p>
    <w:p w14:paraId="0190F4EF" w14:textId="77777777" w:rsidR="00A22742" w:rsidRDefault="00A22742" w:rsidP="00A22742">
      <w:pPr>
        <w:spacing w:line="360" w:lineRule="auto"/>
        <w:ind w:firstLine="709"/>
        <w:jc w:val="both"/>
      </w:pPr>
      <w:r>
        <w:rPr>
          <w:rFonts w:ascii="Times New Roman" w:eastAsia="Times New Roman" w:hAnsi="Times New Roman"/>
          <w:sz w:val="28"/>
        </w:rPr>
        <w:t>В широком смысле мотивационная система компании включает следующие блоки:</w:t>
      </w:r>
    </w:p>
    <w:p w14:paraId="311130B1" w14:textId="77777777" w:rsidR="00A22742" w:rsidRPr="00A22742" w:rsidRDefault="00A22742" w:rsidP="00A22742">
      <w:pPr>
        <w:pStyle w:val="a0"/>
        <w:spacing w:line="360" w:lineRule="auto"/>
        <w:rPr>
          <w:lang w:val="ru-RU"/>
        </w:rPr>
      </w:pPr>
      <w:r w:rsidRPr="00A22742">
        <w:rPr>
          <w:lang w:val="ru-RU"/>
        </w:rPr>
        <w:t>базовая оплата труда - оклады, тарифные ставки, гарантированный доход;</w:t>
      </w:r>
    </w:p>
    <w:p w14:paraId="7B85D528" w14:textId="77777777" w:rsidR="00A22742" w:rsidRPr="00A22742" w:rsidRDefault="00A22742" w:rsidP="00A22742">
      <w:pPr>
        <w:pStyle w:val="a0"/>
        <w:spacing w:line="360" w:lineRule="auto"/>
        <w:rPr>
          <w:lang w:val="ru-RU"/>
        </w:rPr>
      </w:pPr>
      <w:r w:rsidRPr="00A22742">
        <w:rPr>
          <w:lang w:val="ru-RU"/>
        </w:rPr>
        <w:t>премирование и стимулирующие выплаты - связь вознаграждения с результатами труда;</w:t>
      </w:r>
    </w:p>
    <w:p w14:paraId="584F6996" w14:textId="77777777" w:rsidR="00A22742" w:rsidRPr="00A22742" w:rsidRDefault="00A22742" w:rsidP="00A22742">
      <w:pPr>
        <w:pStyle w:val="a0"/>
        <w:spacing w:line="360" w:lineRule="auto"/>
        <w:rPr>
          <w:lang w:val="ru-RU"/>
        </w:rPr>
      </w:pPr>
      <w:r w:rsidRPr="00A22742">
        <w:rPr>
          <w:lang w:val="ru-RU"/>
        </w:rPr>
        <w:t>компенсационные выплаты - доплаты и надбавки, связанные с условиями труда, режимом работы и дополнительными обязанностями;</w:t>
      </w:r>
    </w:p>
    <w:p w14:paraId="79928012" w14:textId="77777777" w:rsidR="00A22742" w:rsidRPr="00A22742" w:rsidRDefault="00A22742" w:rsidP="00A22742">
      <w:pPr>
        <w:pStyle w:val="a0"/>
        <w:spacing w:line="360" w:lineRule="auto"/>
        <w:rPr>
          <w:lang w:val="ru-RU"/>
        </w:rPr>
      </w:pPr>
      <w:r w:rsidRPr="00A22742">
        <w:rPr>
          <w:lang w:val="ru-RU"/>
        </w:rPr>
        <w:lastRenderedPageBreak/>
        <w:t>социальные гарантии - материальная помощь, компенсации, дополнительные дни отдыха, поддержка семей работников;</w:t>
      </w:r>
    </w:p>
    <w:p w14:paraId="044837EA" w14:textId="77777777" w:rsidR="00A22742" w:rsidRPr="00A22742" w:rsidRDefault="00A22742" w:rsidP="00A22742">
      <w:pPr>
        <w:pStyle w:val="a0"/>
        <w:spacing w:line="360" w:lineRule="auto"/>
        <w:rPr>
          <w:lang w:val="ru-RU"/>
        </w:rPr>
      </w:pPr>
      <w:r w:rsidRPr="00A22742">
        <w:rPr>
          <w:lang w:val="ru-RU"/>
        </w:rPr>
        <w:t>организационная мотивация - стабильность занятости, понятные правила, регламенты, возможность внутреннего перемещения;</w:t>
      </w:r>
    </w:p>
    <w:p w14:paraId="6195CBC5" w14:textId="77777777" w:rsidR="00A22742" w:rsidRPr="00A22742" w:rsidRDefault="00A22742" w:rsidP="00A22742">
      <w:pPr>
        <w:pStyle w:val="a0"/>
        <w:spacing w:line="360" w:lineRule="auto"/>
        <w:rPr>
          <w:lang w:val="ru-RU"/>
        </w:rPr>
      </w:pPr>
      <w:r w:rsidRPr="00A22742">
        <w:rPr>
          <w:lang w:val="ru-RU"/>
        </w:rPr>
        <w:t>профессиональная мотивация - обучение, повышение квалификации, наставничество, участие в развитии компетенций;</w:t>
      </w:r>
    </w:p>
    <w:p w14:paraId="4AB73482" w14:textId="77777777" w:rsidR="00A22742" w:rsidRPr="00A22742" w:rsidRDefault="00A22742" w:rsidP="00A22742">
      <w:pPr>
        <w:pStyle w:val="a0"/>
        <w:spacing w:line="360" w:lineRule="auto"/>
        <w:rPr>
          <w:lang w:val="ru-RU"/>
        </w:rPr>
      </w:pPr>
      <w:r w:rsidRPr="00A22742">
        <w:rPr>
          <w:lang w:val="ru-RU"/>
        </w:rPr>
        <w:t>нематериальная мотивация - признание, корпоративные традиции, участие в мероприятиях, благоприятный климат;</w:t>
      </w:r>
    </w:p>
    <w:p w14:paraId="7166474D" w14:textId="77777777" w:rsidR="00A22742" w:rsidRPr="00A22742" w:rsidRDefault="00A22742" w:rsidP="00A22742">
      <w:pPr>
        <w:pStyle w:val="a0"/>
        <w:spacing w:line="360" w:lineRule="auto"/>
        <w:rPr>
          <w:lang w:val="ru-RU"/>
        </w:rPr>
      </w:pPr>
      <w:r w:rsidRPr="00A22742">
        <w:rPr>
          <w:lang w:val="ru-RU"/>
        </w:rPr>
        <w:t>мотивация через безопасность и условия труда - охрана труда, нормальные рабочие места, обеспечение оборудованием;</w:t>
      </w:r>
    </w:p>
    <w:p w14:paraId="7BCA3A46" w14:textId="77777777" w:rsidR="00A22742" w:rsidRPr="00A22742" w:rsidRDefault="00A22742" w:rsidP="00A22742">
      <w:pPr>
        <w:pStyle w:val="a0"/>
        <w:spacing w:line="360" w:lineRule="auto"/>
        <w:rPr>
          <w:lang w:val="ru-RU"/>
        </w:rPr>
      </w:pPr>
      <w:r w:rsidRPr="00A22742">
        <w:rPr>
          <w:lang w:val="ru-RU"/>
        </w:rPr>
        <w:t>мотивация через социальное партнерство - участие профсоюза, коллективный договор, консультации по социально-трудовым вопросам.</w:t>
      </w:r>
    </w:p>
    <w:p w14:paraId="182A7F73" w14:textId="0D8C3DDF" w:rsidR="00A22742" w:rsidRDefault="00A22742" w:rsidP="00A22742">
      <w:pPr>
        <w:spacing w:line="360" w:lineRule="auto"/>
        <w:ind w:firstLine="709"/>
        <w:jc w:val="both"/>
        <w:rPr>
          <w:rFonts w:ascii="Times New Roman" w:eastAsia="Times New Roman" w:hAnsi="Times New Roman"/>
          <w:sz w:val="28"/>
        </w:rPr>
      </w:pPr>
      <w:r>
        <w:rPr>
          <w:rFonts w:ascii="Times New Roman" w:eastAsia="Times New Roman" w:hAnsi="Times New Roman"/>
          <w:sz w:val="28"/>
        </w:rPr>
        <w:t>Логика мотивационной системы ПАО «ТНС энерго НН» представлена в таблице 6.</w:t>
      </w:r>
    </w:p>
    <w:p w14:paraId="5C424887" w14:textId="75E54DD0" w:rsidR="00A22742" w:rsidRDefault="00A22742" w:rsidP="00A22742">
      <w:pPr>
        <w:spacing w:line="360" w:lineRule="auto"/>
        <w:ind w:firstLine="709"/>
        <w:jc w:val="both"/>
      </w:pPr>
    </w:p>
    <w:p w14:paraId="78E71E8B" w14:textId="582E3FEB" w:rsidR="00A22742" w:rsidRDefault="00A22742" w:rsidP="00981A7C">
      <w:pPr>
        <w:spacing w:line="360" w:lineRule="auto"/>
        <w:ind w:firstLine="709"/>
        <w:jc w:val="right"/>
      </w:pPr>
      <w:r>
        <w:rPr>
          <w:rFonts w:ascii="Times New Roman" w:eastAsia="Times New Roman" w:hAnsi="Times New Roman"/>
          <w:sz w:val="28"/>
        </w:rPr>
        <w:t>Таблица 6 - Основные блоки системы мотивации ПАО «ТНС энерго НН»</w:t>
      </w:r>
    </w:p>
    <w:tbl>
      <w:tblPr>
        <w:tblStyle w:val="a5"/>
        <w:tblW w:w="0" w:type="auto"/>
        <w:jc w:val="center"/>
        <w:tblLook w:val="04A0" w:firstRow="1" w:lastRow="0" w:firstColumn="1" w:lastColumn="0" w:noHBand="0" w:noVBand="1"/>
      </w:tblPr>
      <w:tblGrid>
        <w:gridCol w:w="3127"/>
        <w:gridCol w:w="3104"/>
        <w:gridCol w:w="3113"/>
      </w:tblGrid>
      <w:tr w:rsidR="00A22742" w14:paraId="5BB45874" w14:textId="77777777" w:rsidTr="00A22742">
        <w:trPr>
          <w:jc w:val="center"/>
        </w:trPr>
        <w:tc>
          <w:tcPr>
            <w:tcW w:w="3230" w:type="dxa"/>
            <w:shd w:val="clear" w:color="auto" w:fill="auto"/>
            <w:vAlign w:val="center"/>
          </w:tcPr>
          <w:p w14:paraId="31682789" w14:textId="708BE71A" w:rsidR="00A22742" w:rsidRPr="00A22742" w:rsidRDefault="00A22742" w:rsidP="00C22EC5">
            <w:pPr>
              <w:jc w:val="center"/>
              <w:rPr>
                <w:szCs w:val="24"/>
                <w:lang w:val="ru-RU"/>
              </w:rPr>
            </w:pPr>
            <w:r>
              <w:rPr>
                <w:rFonts w:ascii="Times New Roman" w:eastAsia="Times New Roman" w:hAnsi="Times New Roman"/>
                <w:b/>
                <w:szCs w:val="24"/>
                <w:lang w:val="ru-RU"/>
              </w:rPr>
              <w:t>Блок мотивации</w:t>
            </w:r>
          </w:p>
        </w:tc>
        <w:tc>
          <w:tcPr>
            <w:tcW w:w="3230" w:type="dxa"/>
            <w:shd w:val="clear" w:color="auto" w:fill="auto"/>
            <w:vAlign w:val="center"/>
          </w:tcPr>
          <w:p w14:paraId="03C17490" w14:textId="66E6C9EF" w:rsidR="00A22742" w:rsidRPr="00A22742" w:rsidRDefault="00A22742" w:rsidP="00C22EC5">
            <w:pPr>
              <w:jc w:val="center"/>
              <w:rPr>
                <w:szCs w:val="24"/>
                <w:lang w:val="ru-RU"/>
              </w:rPr>
            </w:pPr>
            <w:r>
              <w:rPr>
                <w:rFonts w:ascii="Times New Roman" w:eastAsia="Times New Roman" w:hAnsi="Times New Roman"/>
                <w:b/>
                <w:szCs w:val="24"/>
                <w:lang w:val="ru-RU"/>
              </w:rPr>
              <w:t xml:space="preserve">Конкретные элементы </w:t>
            </w:r>
          </w:p>
        </w:tc>
        <w:tc>
          <w:tcPr>
            <w:tcW w:w="3230" w:type="dxa"/>
            <w:shd w:val="clear" w:color="auto" w:fill="auto"/>
            <w:vAlign w:val="center"/>
          </w:tcPr>
          <w:p w14:paraId="2FA157DC" w14:textId="73587B23" w:rsidR="00A22742" w:rsidRPr="00A22742" w:rsidRDefault="00A22742" w:rsidP="00C22EC5">
            <w:pPr>
              <w:jc w:val="center"/>
              <w:rPr>
                <w:szCs w:val="24"/>
                <w:lang w:val="ru-RU"/>
              </w:rPr>
            </w:pPr>
            <w:r>
              <w:rPr>
                <w:rFonts w:ascii="Times New Roman" w:eastAsia="Times New Roman" w:hAnsi="Times New Roman"/>
                <w:b/>
                <w:szCs w:val="24"/>
                <w:lang w:val="ru-RU"/>
              </w:rPr>
              <w:t xml:space="preserve">Ожидаемый эффект </w:t>
            </w:r>
          </w:p>
        </w:tc>
      </w:tr>
      <w:tr w:rsidR="00A22742" w14:paraId="53FF91E6" w14:textId="77777777" w:rsidTr="00A22742">
        <w:trPr>
          <w:jc w:val="center"/>
        </w:trPr>
        <w:tc>
          <w:tcPr>
            <w:tcW w:w="3230" w:type="dxa"/>
            <w:shd w:val="clear" w:color="auto" w:fill="auto"/>
            <w:vAlign w:val="center"/>
          </w:tcPr>
          <w:p w14:paraId="30B2498F" w14:textId="010C5CF8" w:rsidR="00A22742" w:rsidRPr="00A22742" w:rsidRDefault="00A22742" w:rsidP="00C22EC5">
            <w:pPr>
              <w:rPr>
                <w:szCs w:val="24"/>
                <w:lang w:val="ru-RU"/>
              </w:rPr>
            </w:pPr>
            <w:r>
              <w:rPr>
                <w:rFonts w:ascii="Times New Roman" w:eastAsia="Times New Roman" w:hAnsi="Times New Roman"/>
                <w:szCs w:val="24"/>
                <w:lang w:val="ru-RU"/>
              </w:rPr>
              <w:t>Материальная мотивация</w:t>
            </w:r>
          </w:p>
        </w:tc>
        <w:tc>
          <w:tcPr>
            <w:tcW w:w="3230" w:type="dxa"/>
            <w:shd w:val="clear" w:color="auto" w:fill="auto"/>
            <w:vAlign w:val="center"/>
          </w:tcPr>
          <w:p w14:paraId="42BCD09C" w14:textId="77777777" w:rsidR="00A22742" w:rsidRPr="00A22742" w:rsidRDefault="00A22742" w:rsidP="00C22EC5">
            <w:pPr>
              <w:rPr>
                <w:szCs w:val="24"/>
                <w:lang w:val="ru-RU"/>
              </w:rPr>
            </w:pPr>
            <w:r w:rsidRPr="00A22742">
              <w:rPr>
                <w:rFonts w:ascii="Times New Roman" w:eastAsia="Times New Roman" w:hAnsi="Times New Roman"/>
                <w:szCs w:val="24"/>
                <w:lang w:val="ru-RU"/>
              </w:rPr>
              <w:t>Оклад, тарифная ставка, премии, доплаты, надбавки</w:t>
            </w:r>
          </w:p>
        </w:tc>
        <w:tc>
          <w:tcPr>
            <w:tcW w:w="3230" w:type="dxa"/>
            <w:shd w:val="clear" w:color="auto" w:fill="auto"/>
            <w:vAlign w:val="center"/>
          </w:tcPr>
          <w:p w14:paraId="609BCC75" w14:textId="77777777" w:rsidR="00A22742" w:rsidRPr="00A22742" w:rsidRDefault="00A22742" w:rsidP="00C22EC5">
            <w:pPr>
              <w:rPr>
                <w:szCs w:val="24"/>
                <w:lang w:val="ru-RU"/>
              </w:rPr>
            </w:pPr>
            <w:r w:rsidRPr="00A22742">
              <w:rPr>
                <w:rFonts w:ascii="Times New Roman" w:eastAsia="Times New Roman" w:hAnsi="Times New Roman"/>
                <w:szCs w:val="24"/>
                <w:lang w:val="ru-RU"/>
              </w:rPr>
              <w:t>Удержание персонала, связь оплаты с результатом</w:t>
            </w:r>
          </w:p>
        </w:tc>
      </w:tr>
      <w:tr w:rsidR="00A22742" w14:paraId="78BB6FD9" w14:textId="77777777" w:rsidTr="00A22742">
        <w:trPr>
          <w:jc w:val="center"/>
        </w:trPr>
        <w:tc>
          <w:tcPr>
            <w:tcW w:w="3230" w:type="dxa"/>
            <w:shd w:val="clear" w:color="auto" w:fill="auto"/>
            <w:vAlign w:val="center"/>
          </w:tcPr>
          <w:p w14:paraId="0E8D05E4" w14:textId="7D38B1DB" w:rsidR="00A22742" w:rsidRPr="00A22742" w:rsidRDefault="00A22742" w:rsidP="00C22EC5">
            <w:pPr>
              <w:rPr>
                <w:szCs w:val="24"/>
                <w:lang w:val="ru-RU"/>
              </w:rPr>
            </w:pPr>
            <w:r>
              <w:rPr>
                <w:rFonts w:ascii="Times New Roman" w:eastAsia="Times New Roman" w:hAnsi="Times New Roman"/>
                <w:szCs w:val="24"/>
                <w:lang w:val="ru-RU"/>
              </w:rPr>
              <w:t>Социальная мотивация</w:t>
            </w:r>
          </w:p>
        </w:tc>
        <w:tc>
          <w:tcPr>
            <w:tcW w:w="3230" w:type="dxa"/>
            <w:shd w:val="clear" w:color="auto" w:fill="auto"/>
            <w:vAlign w:val="center"/>
          </w:tcPr>
          <w:p w14:paraId="5327AD6E" w14:textId="77777777" w:rsidR="00A22742" w:rsidRPr="00A22742" w:rsidRDefault="00A22742" w:rsidP="00C22EC5">
            <w:pPr>
              <w:rPr>
                <w:szCs w:val="24"/>
                <w:lang w:val="ru-RU"/>
              </w:rPr>
            </w:pPr>
            <w:r w:rsidRPr="00A22742">
              <w:rPr>
                <w:rFonts w:ascii="Times New Roman" w:eastAsia="Times New Roman" w:hAnsi="Times New Roman"/>
                <w:szCs w:val="24"/>
                <w:lang w:val="ru-RU"/>
              </w:rPr>
              <w:t>Материальная помощь, компенсации, детские подарки, поддержка семей</w:t>
            </w:r>
          </w:p>
        </w:tc>
        <w:tc>
          <w:tcPr>
            <w:tcW w:w="3230" w:type="dxa"/>
            <w:shd w:val="clear" w:color="auto" w:fill="auto"/>
            <w:vAlign w:val="center"/>
          </w:tcPr>
          <w:p w14:paraId="3435383E" w14:textId="77777777" w:rsidR="00A22742" w:rsidRPr="00A22742" w:rsidRDefault="00A22742" w:rsidP="00C22EC5">
            <w:pPr>
              <w:rPr>
                <w:szCs w:val="24"/>
                <w:lang w:val="ru-RU"/>
              </w:rPr>
            </w:pPr>
            <w:r w:rsidRPr="00A22742">
              <w:rPr>
                <w:rFonts w:ascii="Times New Roman" w:eastAsia="Times New Roman" w:hAnsi="Times New Roman"/>
                <w:szCs w:val="24"/>
                <w:lang w:val="ru-RU"/>
              </w:rPr>
              <w:t>Повышение лояльности и социальной защищенности</w:t>
            </w:r>
          </w:p>
        </w:tc>
      </w:tr>
      <w:tr w:rsidR="00A22742" w14:paraId="2DE82CE5" w14:textId="77777777" w:rsidTr="00A22742">
        <w:trPr>
          <w:jc w:val="center"/>
        </w:trPr>
        <w:tc>
          <w:tcPr>
            <w:tcW w:w="3230" w:type="dxa"/>
            <w:shd w:val="clear" w:color="auto" w:fill="auto"/>
            <w:vAlign w:val="center"/>
          </w:tcPr>
          <w:p w14:paraId="49BEC30E" w14:textId="6E12E057" w:rsidR="00A22742" w:rsidRPr="00A22742" w:rsidRDefault="00A22742" w:rsidP="00C22EC5">
            <w:pPr>
              <w:rPr>
                <w:szCs w:val="24"/>
                <w:lang w:val="ru-RU"/>
              </w:rPr>
            </w:pPr>
            <w:r>
              <w:rPr>
                <w:rFonts w:ascii="Times New Roman" w:eastAsia="Times New Roman" w:hAnsi="Times New Roman"/>
                <w:szCs w:val="24"/>
                <w:lang w:val="ru-RU"/>
              </w:rPr>
              <w:t>Организационная мотивация</w:t>
            </w:r>
          </w:p>
        </w:tc>
        <w:tc>
          <w:tcPr>
            <w:tcW w:w="3230" w:type="dxa"/>
            <w:shd w:val="clear" w:color="auto" w:fill="auto"/>
            <w:vAlign w:val="center"/>
          </w:tcPr>
          <w:p w14:paraId="364DC73A" w14:textId="77777777" w:rsidR="00A22742" w:rsidRPr="00A22742" w:rsidRDefault="00A22742" w:rsidP="00C22EC5">
            <w:pPr>
              <w:rPr>
                <w:szCs w:val="24"/>
                <w:lang w:val="ru-RU"/>
              </w:rPr>
            </w:pPr>
            <w:r w:rsidRPr="00A22742">
              <w:rPr>
                <w:rFonts w:ascii="Times New Roman" w:eastAsia="Times New Roman" w:hAnsi="Times New Roman"/>
                <w:szCs w:val="24"/>
                <w:lang w:val="ru-RU"/>
              </w:rPr>
              <w:t>Стабильная занятость, ПВТР, понятные процедуры</w:t>
            </w:r>
          </w:p>
        </w:tc>
        <w:tc>
          <w:tcPr>
            <w:tcW w:w="3230" w:type="dxa"/>
            <w:shd w:val="clear" w:color="auto" w:fill="auto"/>
            <w:vAlign w:val="center"/>
          </w:tcPr>
          <w:p w14:paraId="60E0DF6C" w14:textId="062A204E" w:rsidR="00A22742" w:rsidRPr="00A22742" w:rsidRDefault="00A22742" w:rsidP="00C22EC5">
            <w:pPr>
              <w:rPr>
                <w:szCs w:val="24"/>
                <w:lang w:val="ru-RU"/>
              </w:rPr>
            </w:pPr>
            <w:r>
              <w:rPr>
                <w:rFonts w:ascii="Times New Roman" w:eastAsia="Times New Roman" w:hAnsi="Times New Roman"/>
                <w:szCs w:val="24"/>
                <w:lang w:val="ru-RU"/>
              </w:rPr>
              <w:t>Предсказуемость условий труда</w:t>
            </w:r>
          </w:p>
        </w:tc>
      </w:tr>
      <w:tr w:rsidR="00A22742" w14:paraId="22B24AD5" w14:textId="77777777" w:rsidTr="00A22742">
        <w:trPr>
          <w:jc w:val="center"/>
        </w:trPr>
        <w:tc>
          <w:tcPr>
            <w:tcW w:w="3230" w:type="dxa"/>
            <w:shd w:val="clear" w:color="auto" w:fill="auto"/>
            <w:vAlign w:val="center"/>
          </w:tcPr>
          <w:p w14:paraId="3F0F0DEE" w14:textId="4AF8563C" w:rsidR="00A22742" w:rsidRPr="00A22742" w:rsidRDefault="00A22742" w:rsidP="00C22EC5">
            <w:pPr>
              <w:rPr>
                <w:szCs w:val="24"/>
                <w:lang w:val="ru-RU"/>
              </w:rPr>
            </w:pPr>
            <w:r>
              <w:rPr>
                <w:rFonts w:ascii="Times New Roman" w:eastAsia="Times New Roman" w:hAnsi="Times New Roman"/>
                <w:szCs w:val="24"/>
                <w:lang w:val="ru-RU"/>
              </w:rPr>
              <w:t>Профессиональная мотивация</w:t>
            </w:r>
          </w:p>
        </w:tc>
        <w:tc>
          <w:tcPr>
            <w:tcW w:w="3230" w:type="dxa"/>
            <w:shd w:val="clear" w:color="auto" w:fill="auto"/>
            <w:vAlign w:val="center"/>
          </w:tcPr>
          <w:p w14:paraId="3F963AE7" w14:textId="77777777" w:rsidR="00A22742" w:rsidRPr="00A22742" w:rsidRDefault="00A22742" w:rsidP="00C22EC5">
            <w:pPr>
              <w:rPr>
                <w:szCs w:val="24"/>
                <w:lang w:val="ru-RU"/>
              </w:rPr>
            </w:pPr>
            <w:r w:rsidRPr="00A22742">
              <w:rPr>
                <w:rFonts w:ascii="Times New Roman" w:eastAsia="Times New Roman" w:hAnsi="Times New Roman"/>
                <w:szCs w:val="24"/>
                <w:lang w:val="ru-RU"/>
              </w:rPr>
              <w:t>Обучение, адаптация, наставничество, кадровый резерв</w:t>
            </w:r>
          </w:p>
        </w:tc>
        <w:tc>
          <w:tcPr>
            <w:tcW w:w="3230" w:type="dxa"/>
            <w:shd w:val="clear" w:color="auto" w:fill="auto"/>
            <w:vAlign w:val="center"/>
          </w:tcPr>
          <w:p w14:paraId="015E88C9" w14:textId="77777777" w:rsidR="00A22742" w:rsidRPr="00A22742" w:rsidRDefault="00A22742" w:rsidP="00C22EC5">
            <w:pPr>
              <w:rPr>
                <w:szCs w:val="24"/>
                <w:lang w:val="ru-RU"/>
              </w:rPr>
            </w:pPr>
            <w:r w:rsidRPr="00A22742">
              <w:rPr>
                <w:rFonts w:ascii="Times New Roman" w:eastAsia="Times New Roman" w:hAnsi="Times New Roman"/>
                <w:szCs w:val="24"/>
                <w:lang w:val="ru-RU"/>
              </w:rPr>
              <w:t>Рост компетенций и снижение ошибок</w:t>
            </w:r>
          </w:p>
        </w:tc>
      </w:tr>
      <w:tr w:rsidR="00A22742" w14:paraId="64EF0E0A" w14:textId="77777777" w:rsidTr="00A22742">
        <w:trPr>
          <w:jc w:val="center"/>
        </w:trPr>
        <w:tc>
          <w:tcPr>
            <w:tcW w:w="3230" w:type="dxa"/>
            <w:shd w:val="clear" w:color="auto" w:fill="auto"/>
            <w:vAlign w:val="center"/>
          </w:tcPr>
          <w:p w14:paraId="2CED8F9E" w14:textId="6DA666D9" w:rsidR="00A22742" w:rsidRPr="00A22742" w:rsidRDefault="00A22742" w:rsidP="00C22EC5">
            <w:pPr>
              <w:rPr>
                <w:szCs w:val="24"/>
                <w:lang w:val="ru-RU"/>
              </w:rPr>
            </w:pPr>
            <w:r>
              <w:rPr>
                <w:rFonts w:ascii="Times New Roman" w:eastAsia="Times New Roman" w:hAnsi="Times New Roman"/>
                <w:szCs w:val="24"/>
                <w:lang w:val="ru-RU"/>
              </w:rPr>
              <w:t>Нематериальная мотивация</w:t>
            </w:r>
          </w:p>
        </w:tc>
        <w:tc>
          <w:tcPr>
            <w:tcW w:w="3230" w:type="dxa"/>
            <w:shd w:val="clear" w:color="auto" w:fill="auto"/>
            <w:vAlign w:val="center"/>
          </w:tcPr>
          <w:p w14:paraId="30AB7542" w14:textId="77777777" w:rsidR="00A22742" w:rsidRPr="00A22742" w:rsidRDefault="00A22742" w:rsidP="00C22EC5">
            <w:pPr>
              <w:rPr>
                <w:szCs w:val="24"/>
              </w:rPr>
            </w:pPr>
            <w:r w:rsidRPr="00A22742">
              <w:rPr>
                <w:rFonts w:ascii="Times New Roman" w:eastAsia="Times New Roman" w:hAnsi="Times New Roman"/>
                <w:szCs w:val="24"/>
              </w:rPr>
              <w:t>Признание, корпоративные традиции, мероприятия</w:t>
            </w:r>
          </w:p>
        </w:tc>
        <w:tc>
          <w:tcPr>
            <w:tcW w:w="3230" w:type="dxa"/>
            <w:shd w:val="clear" w:color="auto" w:fill="auto"/>
            <w:vAlign w:val="center"/>
          </w:tcPr>
          <w:p w14:paraId="3CBE206F" w14:textId="59485038" w:rsidR="00A22742" w:rsidRPr="00A22742" w:rsidRDefault="00A22742" w:rsidP="00C22EC5">
            <w:pPr>
              <w:rPr>
                <w:szCs w:val="24"/>
                <w:lang w:val="ru-RU"/>
              </w:rPr>
            </w:pPr>
            <w:r>
              <w:rPr>
                <w:rFonts w:ascii="Times New Roman" w:eastAsia="Times New Roman" w:hAnsi="Times New Roman"/>
                <w:szCs w:val="24"/>
                <w:lang w:val="ru-RU"/>
              </w:rPr>
              <w:t>Вовлеченность и позитивный климат</w:t>
            </w:r>
          </w:p>
        </w:tc>
      </w:tr>
      <w:tr w:rsidR="00A22742" w14:paraId="2656C609" w14:textId="77777777" w:rsidTr="00A22742">
        <w:trPr>
          <w:jc w:val="center"/>
        </w:trPr>
        <w:tc>
          <w:tcPr>
            <w:tcW w:w="3230" w:type="dxa"/>
            <w:shd w:val="clear" w:color="auto" w:fill="auto"/>
            <w:vAlign w:val="center"/>
          </w:tcPr>
          <w:p w14:paraId="41FA7158" w14:textId="63ED5094" w:rsidR="00A22742" w:rsidRPr="00A22742" w:rsidRDefault="00A22742" w:rsidP="00C22EC5">
            <w:pPr>
              <w:rPr>
                <w:szCs w:val="24"/>
                <w:lang w:val="ru-RU"/>
              </w:rPr>
            </w:pPr>
            <w:r>
              <w:rPr>
                <w:rFonts w:ascii="Times New Roman" w:eastAsia="Times New Roman" w:hAnsi="Times New Roman"/>
                <w:szCs w:val="24"/>
                <w:lang w:val="ru-RU"/>
              </w:rPr>
              <w:t>Мотивация через условия труда</w:t>
            </w:r>
          </w:p>
        </w:tc>
        <w:tc>
          <w:tcPr>
            <w:tcW w:w="3230" w:type="dxa"/>
            <w:shd w:val="clear" w:color="auto" w:fill="auto"/>
            <w:vAlign w:val="center"/>
          </w:tcPr>
          <w:p w14:paraId="3FDB2365" w14:textId="77777777" w:rsidR="00A22742" w:rsidRPr="00A22742" w:rsidRDefault="00A22742" w:rsidP="00C22EC5">
            <w:pPr>
              <w:rPr>
                <w:szCs w:val="24"/>
                <w:lang w:val="ru-RU"/>
              </w:rPr>
            </w:pPr>
            <w:r w:rsidRPr="00A22742">
              <w:rPr>
                <w:rFonts w:ascii="Times New Roman" w:eastAsia="Times New Roman" w:hAnsi="Times New Roman"/>
                <w:szCs w:val="24"/>
                <w:lang w:val="ru-RU"/>
              </w:rPr>
              <w:t>Рабочие места, охрана труда, помещения для приема пищи</w:t>
            </w:r>
          </w:p>
        </w:tc>
        <w:tc>
          <w:tcPr>
            <w:tcW w:w="3230" w:type="dxa"/>
            <w:shd w:val="clear" w:color="auto" w:fill="auto"/>
            <w:vAlign w:val="center"/>
          </w:tcPr>
          <w:p w14:paraId="54E9BF25" w14:textId="77777777" w:rsidR="00A22742" w:rsidRPr="00A22742" w:rsidRDefault="00A22742" w:rsidP="00C22EC5">
            <w:pPr>
              <w:rPr>
                <w:szCs w:val="24"/>
                <w:lang w:val="ru-RU"/>
              </w:rPr>
            </w:pPr>
            <w:r w:rsidRPr="00A22742">
              <w:rPr>
                <w:rFonts w:ascii="Times New Roman" w:eastAsia="Times New Roman" w:hAnsi="Times New Roman"/>
                <w:szCs w:val="24"/>
                <w:lang w:val="ru-RU"/>
              </w:rPr>
              <w:t>Снижение бытового недовольства и рисков</w:t>
            </w:r>
          </w:p>
        </w:tc>
      </w:tr>
    </w:tbl>
    <w:p w14:paraId="69F807B5" w14:textId="77777777" w:rsidR="00A22742" w:rsidRDefault="00A22742" w:rsidP="00A22742"/>
    <w:p w14:paraId="72BDFEEC" w14:textId="573E4ECA" w:rsidR="00A22742" w:rsidRDefault="007F312B" w:rsidP="00A22742">
      <w:pPr>
        <w:spacing w:line="360" w:lineRule="auto"/>
        <w:ind w:firstLine="709"/>
        <w:jc w:val="both"/>
      </w:pPr>
      <w:r w:rsidRPr="007F312B">
        <w:rPr>
          <w:rFonts w:ascii="Times New Roman" w:eastAsia="Times New Roman" w:hAnsi="Times New Roman"/>
          <w:b/>
          <w:bCs/>
          <w:sz w:val="28"/>
        </w:rPr>
        <w:t>(ПК-4, ДПК-5)</w:t>
      </w:r>
      <w:r>
        <w:rPr>
          <w:rFonts w:ascii="Times New Roman" w:eastAsia="Times New Roman" w:hAnsi="Times New Roman"/>
          <w:sz w:val="28"/>
        </w:rPr>
        <w:t xml:space="preserve"> </w:t>
      </w:r>
      <w:r w:rsidR="00A22742">
        <w:rPr>
          <w:rFonts w:ascii="Times New Roman" w:eastAsia="Times New Roman" w:hAnsi="Times New Roman"/>
          <w:sz w:val="28"/>
        </w:rPr>
        <w:t xml:space="preserve">Система мотивации компании является преимущественно регламентированной. Это означает, что значительная часть </w:t>
      </w:r>
      <w:r w:rsidR="00A22742">
        <w:rPr>
          <w:rFonts w:ascii="Times New Roman" w:eastAsia="Times New Roman" w:hAnsi="Times New Roman"/>
          <w:sz w:val="28"/>
        </w:rPr>
        <w:lastRenderedPageBreak/>
        <w:t>стимулов закреплена в локальных нормативных актах. Такой подход повышает прозрачность и защищенность работников, но одновременно может снижать гибкость, если мотивация недостаточно учитывает индивидуальные различия между категориями персонала.</w:t>
      </w:r>
    </w:p>
    <w:p w14:paraId="7DE98C8E" w14:textId="77777777" w:rsidR="00A22742" w:rsidRDefault="00A22742" w:rsidP="00A22742">
      <w:pPr>
        <w:spacing w:line="360" w:lineRule="auto"/>
        <w:ind w:firstLine="709"/>
        <w:jc w:val="both"/>
      </w:pPr>
      <w:r>
        <w:rPr>
          <w:rFonts w:ascii="Times New Roman" w:eastAsia="Times New Roman" w:hAnsi="Times New Roman"/>
          <w:sz w:val="28"/>
        </w:rPr>
        <w:t>Для более точного анализа важно учитывать, что персонал ПАО «ТНС энерго НН» неоднороден по содержанию труда, уровню эмоциональной нагрузки, требованиям к квалификации и источникам профессиональной мотивации. В одной организации работают специалисты клиентского обслуживания, работники расчетных подразделений, юристы, экономисты, бухгалтеры, ИТ-специалисты, сотрудники по работе с задолженностью, специалисты отделений, руководители подразделений и административно-управленческий персонал. Для каждой группы одни и те же стимулы могут иметь разную силу.</w:t>
      </w:r>
    </w:p>
    <w:p w14:paraId="03C2284A" w14:textId="77777777" w:rsidR="00A22742" w:rsidRDefault="00A22742" w:rsidP="00A22742">
      <w:pPr>
        <w:spacing w:line="360" w:lineRule="auto"/>
        <w:ind w:firstLine="709"/>
        <w:jc w:val="both"/>
      </w:pPr>
      <w:r>
        <w:rPr>
          <w:rFonts w:ascii="Times New Roman" w:eastAsia="Times New Roman" w:hAnsi="Times New Roman"/>
          <w:sz w:val="28"/>
        </w:rPr>
        <w:t>Например, для работников клиентских подразделений особенно важны понятные показатели качества обслуживания, поддержка руководителя, обучение работе с конфликтными обращениями и признание эмоционально сложного труда. Для специалистов по расчетам и бухгалтерии значимы стабильность, точность регламентов, отсутствие сверхнормативной нагрузки в отчетные периоды и справедливая оценка внимательности. Для ИТ-персонала существенную роль играют профессиональные задачи, возможность осваивать новые технологии, участие в цифровизации и признание вклада в устойчивость информационных систем. Для работников территориальных отделений важны не только деньги, но и доступность коммуникации с центральным аппаратом, равенство условий, своевременность обучения и ощущение включенности в общую корпоративную среду.</w:t>
      </w:r>
    </w:p>
    <w:p w14:paraId="5100701C" w14:textId="724EAC7D" w:rsidR="00EC6C52" w:rsidRDefault="00A22742" w:rsidP="00EC6C52">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Таким образом, мотивационная система должна оцениваться не только как набор общих гарантий, но и как механизм, воздействующий на разные группы работников с учетом их трудовой ситуации. Обобщенная </w:t>
      </w:r>
      <w:r>
        <w:rPr>
          <w:rFonts w:ascii="Times New Roman" w:eastAsia="Times New Roman" w:hAnsi="Times New Roman"/>
          <w:sz w:val="28"/>
        </w:rPr>
        <w:lastRenderedPageBreak/>
        <w:t xml:space="preserve">характеристика мотивационных факторов по категориям персонала представлена в таблице </w:t>
      </w:r>
      <w:r w:rsidR="00EC6C52">
        <w:rPr>
          <w:rFonts w:ascii="Times New Roman" w:eastAsia="Times New Roman" w:hAnsi="Times New Roman"/>
          <w:sz w:val="28"/>
        </w:rPr>
        <w:t>7</w:t>
      </w:r>
      <w:r>
        <w:rPr>
          <w:rFonts w:ascii="Times New Roman" w:eastAsia="Times New Roman" w:hAnsi="Times New Roman"/>
          <w:sz w:val="28"/>
        </w:rPr>
        <w:t>.</w:t>
      </w:r>
    </w:p>
    <w:p w14:paraId="4F3C30DE" w14:textId="77777777" w:rsidR="00EC6C52" w:rsidRPr="00EC6C52" w:rsidRDefault="00EC6C52" w:rsidP="00EC6C52">
      <w:pPr>
        <w:spacing w:line="360" w:lineRule="auto"/>
        <w:ind w:firstLine="709"/>
        <w:jc w:val="both"/>
        <w:rPr>
          <w:rFonts w:ascii="Times New Roman" w:eastAsia="Times New Roman" w:hAnsi="Times New Roman"/>
          <w:sz w:val="28"/>
        </w:rPr>
      </w:pPr>
    </w:p>
    <w:p w14:paraId="443184B3" w14:textId="4B8FC5DB" w:rsidR="00EC6C52" w:rsidRDefault="00EC6C52" w:rsidP="00981A7C">
      <w:pPr>
        <w:spacing w:line="360" w:lineRule="auto"/>
        <w:ind w:firstLine="709"/>
        <w:jc w:val="right"/>
      </w:pPr>
      <w:r>
        <w:rPr>
          <w:rFonts w:ascii="Times New Roman" w:eastAsia="Times New Roman" w:hAnsi="Times New Roman"/>
          <w:sz w:val="28"/>
        </w:rPr>
        <w:t>Таблица 7 - Мотивационные факторы по категориям персонала ПАО «ТНС энерго НН»</w:t>
      </w:r>
    </w:p>
    <w:tbl>
      <w:tblPr>
        <w:tblStyle w:val="a5"/>
        <w:tblW w:w="0" w:type="auto"/>
        <w:jc w:val="center"/>
        <w:tblLook w:val="04A0" w:firstRow="1" w:lastRow="0" w:firstColumn="1" w:lastColumn="0" w:noHBand="0" w:noVBand="1"/>
      </w:tblPr>
      <w:tblGrid>
        <w:gridCol w:w="3112"/>
        <w:gridCol w:w="3126"/>
        <w:gridCol w:w="3106"/>
      </w:tblGrid>
      <w:tr w:rsidR="00A22742" w14:paraId="0643F4C6" w14:textId="77777777" w:rsidTr="00EC6C52">
        <w:trPr>
          <w:jc w:val="center"/>
        </w:trPr>
        <w:tc>
          <w:tcPr>
            <w:tcW w:w="3230" w:type="dxa"/>
            <w:shd w:val="clear" w:color="auto" w:fill="auto"/>
            <w:vAlign w:val="center"/>
          </w:tcPr>
          <w:p w14:paraId="1BE879CA" w14:textId="07664115" w:rsidR="00A22742" w:rsidRPr="00EC6C52" w:rsidRDefault="00EC6C52" w:rsidP="00C22EC5">
            <w:pPr>
              <w:jc w:val="center"/>
              <w:rPr>
                <w:szCs w:val="24"/>
                <w:lang w:val="ru-RU"/>
              </w:rPr>
            </w:pPr>
            <w:r>
              <w:rPr>
                <w:rFonts w:ascii="Times New Roman" w:eastAsia="Times New Roman" w:hAnsi="Times New Roman"/>
                <w:b/>
                <w:szCs w:val="24"/>
                <w:lang w:val="ru-RU"/>
              </w:rPr>
              <w:t>Категория персонала</w:t>
            </w:r>
          </w:p>
        </w:tc>
        <w:tc>
          <w:tcPr>
            <w:tcW w:w="3230" w:type="dxa"/>
            <w:shd w:val="clear" w:color="auto" w:fill="auto"/>
            <w:vAlign w:val="center"/>
          </w:tcPr>
          <w:p w14:paraId="4094F49A" w14:textId="72006E3D" w:rsidR="00A22742" w:rsidRPr="00EC6C52" w:rsidRDefault="00EC6C52" w:rsidP="00C22EC5">
            <w:pPr>
              <w:jc w:val="center"/>
              <w:rPr>
                <w:szCs w:val="24"/>
                <w:lang w:val="ru-RU"/>
              </w:rPr>
            </w:pPr>
            <w:r>
              <w:rPr>
                <w:rFonts w:ascii="Times New Roman" w:eastAsia="Times New Roman" w:hAnsi="Times New Roman"/>
                <w:b/>
                <w:szCs w:val="24"/>
                <w:lang w:val="ru-RU"/>
              </w:rPr>
              <w:t>Наиболее значимые стимулы</w:t>
            </w:r>
          </w:p>
        </w:tc>
        <w:tc>
          <w:tcPr>
            <w:tcW w:w="3230" w:type="dxa"/>
            <w:shd w:val="clear" w:color="auto" w:fill="auto"/>
            <w:vAlign w:val="center"/>
          </w:tcPr>
          <w:p w14:paraId="2D7896F5" w14:textId="06F6CD16" w:rsidR="00A22742" w:rsidRPr="00EC6C52" w:rsidRDefault="00EC6C52" w:rsidP="00C22EC5">
            <w:pPr>
              <w:jc w:val="center"/>
              <w:rPr>
                <w:szCs w:val="24"/>
                <w:lang w:val="ru-RU"/>
              </w:rPr>
            </w:pPr>
            <w:r>
              <w:rPr>
                <w:rFonts w:ascii="Times New Roman" w:eastAsia="Times New Roman" w:hAnsi="Times New Roman"/>
                <w:b/>
                <w:szCs w:val="24"/>
                <w:lang w:val="ru-RU"/>
              </w:rPr>
              <w:t xml:space="preserve">Потенциальные демотиваторы </w:t>
            </w:r>
          </w:p>
        </w:tc>
      </w:tr>
      <w:tr w:rsidR="00A22742" w14:paraId="243B7081" w14:textId="77777777" w:rsidTr="00EC6C52">
        <w:trPr>
          <w:jc w:val="center"/>
        </w:trPr>
        <w:tc>
          <w:tcPr>
            <w:tcW w:w="3230" w:type="dxa"/>
            <w:shd w:val="clear" w:color="auto" w:fill="auto"/>
            <w:vAlign w:val="center"/>
          </w:tcPr>
          <w:p w14:paraId="7811F325" w14:textId="1A0F6039" w:rsidR="00A22742" w:rsidRPr="00EC6C52" w:rsidRDefault="00EC6C52" w:rsidP="00C22EC5">
            <w:pPr>
              <w:rPr>
                <w:szCs w:val="24"/>
                <w:lang w:val="ru-RU"/>
              </w:rPr>
            </w:pPr>
            <w:r>
              <w:rPr>
                <w:rFonts w:ascii="Times New Roman" w:eastAsia="Times New Roman" w:hAnsi="Times New Roman"/>
                <w:szCs w:val="24"/>
                <w:lang w:val="ru-RU"/>
              </w:rPr>
              <w:t>Клиентское обслуживание</w:t>
            </w:r>
          </w:p>
        </w:tc>
        <w:tc>
          <w:tcPr>
            <w:tcW w:w="3230" w:type="dxa"/>
            <w:shd w:val="clear" w:color="auto" w:fill="auto"/>
            <w:vAlign w:val="center"/>
          </w:tcPr>
          <w:p w14:paraId="63A9BA84" w14:textId="77777777" w:rsidR="00A22742" w:rsidRPr="00EC6C52" w:rsidRDefault="00A22742" w:rsidP="00C22EC5">
            <w:pPr>
              <w:rPr>
                <w:szCs w:val="24"/>
                <w:lang w:val="ru-RU"/>
              </w:rPr>
            </w:pPr>
            <w:r w:rsidRPr="00EC6C52">
              <w:rPr>
                <w:rFonts w:ascii="Times New Roman" w:eastAsia="Times New Roman" w:hAnsi="Times New Roman"/>
                <w:szCs w:val="24"/>
                <w:lang w:val="ru-RU"/>
              </w:rPr>
              <w:t>Премии за качество, обучение коммуникациям, признание сложной работы, понятные стандарты</w:t>
            </w:r>
          </w:p>
        </w:tc>
        <w:tc>
          <w:tcPr>
            <w:tcW w:w="3230" w:type="dxa"/>
            <w:shd w:val="clear" w:color="auto" w:fill="auto"/>
            <w:vAlign w:val="center"/>
          </w:tcPr>
          <w:p w14:paraId="01653F56" w14:textId="77777777" w:rsidR="00A22742" w:rsidRPr="00EC6C52" w:rsidRDefault="00A22742" w:rsidP="00C22EC5">
            <w:pPr>
              <w:rPr>
                <w:szCs w:val="24"/>
                <w:lang w:val="ru-RU"/>
              </w:rPr>
            </w:pPr>
            <w:r w:rsidRPr="00EC6C52">
              <w:rPr>
                <w:rFonts w:ascii="Times New Roman" w:eastAsia="Times New Roman" w:hAnsi="Times New Roman"/>
                <w:szCs w:val="24"/>
                <w:lang w:val="ru-RU"/>
              </w:rPr>
              <w:t>Высокая эмоциональная нагрузка, жалобы потребителей, отсутствие обратной связи</w:t>
            </w:r>
          </w:p>
        </w:tc>
      </w:tr>
      <w:tr w:rsidR="00A22742" w14:paraId="65CCB9BF" w14:textId="77777777" w:rsidTr="00EC6C52">
        <w:trPr>
          <w:jc w:val="center"/>
        </w:trPr>
        <w:tc>
          <w:tcPr>
            <w:tcW w:w="3230" w:type="dxa"/>
            <w:shd w:val="clear" w:color="auto" w:fill="auto"/>
            <w:vAlign w:val="center"/>
          </w:tcPr>
          <w:p w14:paraId="1757C96D" w14:textId="09EA0F74" w:rsidR="00A22742" w:rsidRPr="00EC6C52" w:rsidRDefault="00EC6C52" w:rsidP="00C22EC5">
            <w:pPr>
              <w:rPr>
                <w:szCs w:val="24"/>
                <w:lang w:val="ru-RU"/>
              </w:rPr>
            </w:pPr>
            <w:r>
              <w:rPr>
                <w:rFonts w:ascii="Times New Roman" w:eastAsia="Times New Roman" w:hAnsi="Times New Roman"/>
                <w:szCs w:val="24"/>
                <w:lang w:val="ru-RU"/>
              </w:rPr>
              <w:t>Расчетные и учетные подразделения</w:t>
            </w:r>
          </w:p>
        </w:tc>
        <w:tc>
          <w:tcPr>
            <w:tcW w:w="3230" w:type="dxa"/>
            <w:shd w:val="clear" w:color="auto" w:fill="auto"/>
            <w:vAlign w:val="center"/>
          </w:tcPr>
          <w:p w14:paraId="1DD7214B" w14:textId="77777777" w:rsidR="00A22742" w:rsidRPr="00EC6C52" w:rsidRDefault="00A22742" w:rsidP="00C22EC5">
            <w:pPr>
              <w:rPr>
                <w:szCs w:val="24"/>
                <w:lang w:val="ru-RU"/>
              </w:rPr>
            </w:pPr>
            <w:r w:rsidRPr="00EC6C52">
              <w:rPr>
                <w:rFonts w:ascii="Times New Roman" w:eastAsia="Times New Roman" w:hAnsi="Times New Roman"/>
                <w:szCs w:val="24"/>
                <w:lang w:val="ru-RU"/>
              </w:rPr>
              <w:t>Стабильность, точность регламентов, премии за отсутствие ошибок, комфортная нагрузка</w:t>
            </w:r>
          </w:p>
        </w:tc>
        <w:tc>
          <w:tcPr>
            <w:tcW w:w="3230" w:type="dxa"/>
            <w:shd w:val="clear" w:color="auto" w:fill="auto"/>
            <w:vAlign w:val="center"/>
          </w:tcPr>
          <w:p w14:paraId="61250F67" w14:textId="77777777" w:rsidR="00A22742" w:rsidRPr="00EC6C52" w:rsidRDefault="00A22742" w:rsidP="00C22EC5">
            <w:pPr>
              <w:rPr>
                <w:szCs w:val="24"/>
                <w:lang w:val="ru-RU"/>
              </w:rPr>
            </w:pPr>
            <w:r w:rsidRPr="00EC6C52">
              <w:rPr>
                <w:rFonts w:ascii="Times New Roman" w:eastAsia="Times New Roman" w:hAnsi="Times New Roman"/>
                <w:szCs w:val="24"/>
                <w:lang w:val="ru-RU"/>
              </w:rPr>
              <w:t>Ошибки в данных, пиковые периоды, недостаток автоматизации</w:t>
            </w:r>
          </w:p>
        </w:tc>
      </w:tr>
      <w:tr w:rsidR="00A22742" w14:paraId="55C9177D" w14:textId="77777777" w:rsidTr="00EC6C52">
        <w:trPr>
          <w:jc w:val="center"/>
        </w:trPr>
        <w:tc>
          <w:tcPr>
            <w:tcW w:w="3230" w:type="dxa"/>
            <w:shd w:val="clear" w:color="auto" w:fill="auto"/>
            <w:vAlign w:val="center"/>
          </w:tcPr>
          <w:p w14:paraId="79FEB5F1" w14:textId="27FF9FBD" w:rsidR="00A22742" w:rsidRPr="00EC6C52" w:rsidRDefault="00EC6C52" w:rsidP="00C22EC5">
            <w:pPr>
              <w:rPr>
                <w:szCs w:val="24"/>
                <w:lang w:val="ru-RU"/>
              </w:rPr>
            </w:pPr>
            <w:r>
              <w:rPr>
                <w:rFonts w:ascii="Times New Roman" w:eastAsia="Times New Roman" w:hAnsi="Times New Roman"/>
                <w:szCs w:val="24"/>
                <w:lang w:val="ru-RU"/>
              </w:rPr>
              <w:t>Работа с задолженностью</w:t>
            </w:r>
          </w:p>
        </w:tc>
        <w:tc>
          <w:tcPr>
            <w:tcW w:w="3230" w:type="dxa"/>
            <w:shd w:val="clear" w:color="auto" w:fill="auto"/>
            <w:vAlign w:val="center"/>
          </w:tcPr>
          <w:p w14:paraId="3B96CB6C" w14:textId="77777777" w:rsidR="00A22742" w:rsidRPr="00EC6C52" w:rsidRDefault="00A22742" w:rsidP="00C22EC5">
            <w:pPr>
              <w:rPr>
                <w:szCs w:val="24"/>
                <w:lang w:val="ru-RU"/>
              </w:rPr>
            </w:pPr>
            <w:r w:rsidRPr="00EC6C52">
              <w:rPr>
                <w:rFonts w:ascii="Times New Roman" w:eastAsia="Times New Roman" w:hAnsi="Times New Roman"/>
                <w:szCs w:val="24"/>
                <w:lang w:val="ru-RU"/>
              </w:rPr>
              <w:t>Результативное премирование, правовая поддержка, командное взаимодействие</w:t>
            </w:r>
          </w:p>
        </w:tc>
        <w:tc>
          <w:tcPr>
            <w:tcW w:w="3230" w:type="dxa"/>
            <w:shd w:val="clear" w:color="auto" w:fill="auto"/>
            <w:vAlign w:val="center"/>
          </w:tcPr>
          <w:p w14:paraId="2306C53A" w14:textId="77777777" w:rsidR="00A22742" w:rsidRPr="00EC6C52" w:rsidRDefault="00A22742" w:rsidP="00C22EC5">
            <w:pPr>
              <w:rPr>
                <w:szCs w:val="24"/>
                <w:lang w:val="ru-RU"/>
              </w:rPr>
            </w:pPr>
            <w:r w:rsidRPr="00EC6C52">
              <w:rPr>
                <w:rFonts w:ascii="Times New Roman" w:eastAsia="Times New Roman" w:hAnsi="Times New Roman"/>
                <w:szCs w:val="24"/>
                <w:lang w:val="ru-RU"/>
              </w:rPr>
              <w:t>Конфликтные ситуации, давление показателей, сложность взыскания</w:t>
            </w:r>
          </w:p>
        </w:tc>
      </w:tr>
      <w:tr w:rsidR="00A22742" w14:paraId="564D3426" w14:textId="77777777" w:rsidTr="00EC6C52">
        <w:trPr>
          <w:jc w:val="center"/>
        </w:trPr>
        <w:tc>
          <w:tcPr>
            <w:tcW w:w="3230" w:type="dxa"/>
            <w:shd w:val="clear" w:color="auto" w:fill="auto"/>
            <w:vAlign w:val="center"/>
          </w:tcPr>
          <w:p w14:paraId="1E96F2F3" w14:textId="595A20D1" w:rsidR="00A22742" w:rsidRPr="00EC6C52" w:rsidRDefault="00EC6C52" w:rsidP="00C22EC5">
            <w:pPr>
              <w:rPr>
                <w:szCs w:val="24"/>
                <w:lang w:val="ru-RU"/>
              </w:rPr>
            </w:pPr>
            <w:r>
              <w:rPr>
                <w:rFonts w:ascii="Times New Roman" w:eastAsia="Times New Roman" w:hAnsi="Times New Roman"/>
                <w:szCs w:val="24"/>
                <w:lang w:val="ru-RU"/>
              </w:rPr>
              <w:t>Юридические подразделения</w:t>
            </w:r>
          </w:p>
        </w:tc>
        <w:tc>
          <w:tcPr>
            <w:tcW w:w="3230" w:type="dxa"/>
            <w:shd w:val="clear" w:color="auto" w:fill="auto"/>
            <w:vAlign w:val="center"/>
          </w:tcPr>
          <w:p w14:paraId="1FF31445" w14:textId="77777777" w:rsidR="00A22742" w:rsidRPr="00EC6C52" w:rsidRDefault="00A22742" w:rsidP="00C22EC5">
            <w:pPr>
              <w:rPr>
                <w:szCs w:val="24"/>
                <w:lang w:val="ru-RU"/>
              </w:rPr>
            </w:pPr>
            <w:r w:rsidRPr="00EC6C52">
              <w:rPr>
                <w:rFonts w:ascii="Times New Roman" w:eastAsia="Times New Roman" w:hAnsi="Times New Roman"/>
                <w:szCs w:val="24"/>
                <w:lang w:val="ru-RU"/>
              </w:rPr>
              <w:t>Профессиональная автономия, сложные задачи, признание экспертности</w:t>
            </w:r>
          </w:p>
        </w:tc>
        <w:tc>
          <w:tcPr>
            <w:tcW w:w="3230" w:type="dxa"/>
            <w:shd w:val="clear" w:color="auto" w:fill="auto"/>
            <w:vAlign w:val="center"/>
          </w:tcPr>
          <w:p w14:paraId="4B5D5330" w14:textId="77777777" w:rsidR="00A22742" w:rsidRPr="00EC6C52" w:rsidRDefault="00A22742" w:rsidP="00C22EC5">
            <w:pPr>
              <w:rPr>
                <w:szCs w:val="24"/>
                <w:lang w:val="ru-RU"/>
              </w:rPr>
            </w:pPr>
            <w:r w:rsidRPr="00EC6C52">
              <w:rPr>
                <w:rFonts w:ascii="Times New Roman" w:eastAsia="Times New Roman" w:hAnsi="Times New Roman"/>
                <w:szCs w:val="24"/>
                <w:lang w:val="ru-RU"/>
              </w:rPr>
              <w:t>Большой объем претензионной работы, длительные судебные процессы</w:t>
            </w:r>
          </w:p>
        </w:tc>
      </w:tr>
      <w:tr w:rsidR="00A22742" w14:paraId="5EAFB3A1" w14:textId="77777777" w:rsidTr="00EC6C52">
        <w:trPr>
          <w:jc w:val="center"/>
        </w:trPr>
        <w:tc>
          <w:tcPr>
            <w:tcW w:w="3230" w:type="dxa"/>
            <w:shd w:val="clear" w:color="auto" w:fill="auto"/>
            <w:vAlign w:val="center"/>
          </w:tcPr>
          <w:p w14:paraId="6AD67C3B" w14:textId="77777777" w:rsidR="00A22742" w:rsidRPr="00EC6C52" w:rsidRDefault="00A22742" w:rsidP="00C22EC5">
            <w:pPr>
              <w:rPr>
                <w:szCs w:val="24"/>
              </w:rPr>
            </w:pPr>
            <w:r w:rsidRPr="00EC6C52">
              <w:rPr>
                <w:rFonts w:ascii="Times New Roman" w:eastAsia="Times New Roman" w:hAnsi="Times New Roman"/>
                <w:szCs w:val="24"/>
              </w:rPr>
              <w:t>ИТ-подразделения</w:t>
            </w:r>
          </w:p>
        </w:tc>
        <w:tc>
          <w:tcPr>
            <w:tcW w:w="3230" w:type="dxa"/>
            <w:shd w:val="clear" w:color="auto" w:fill="auto"/>
            <w:vAlign w:val="center"/>
          </w:tcPr>
          <w:p w14:paraId="4168C8E3" w14:textId="77777777" w:rsidR="00A22742" w:rsidRPr="00EC6C52" w:rsidRDefault="00A22742" w:rsidP="00C22EC5">
            <w:pPr>
              <w:rPr>
                <w:szCs w:val="24"/>
                <w:lang w:val="ru-RU"/>
              </w:rPr>
            </w:pPr>
            <w:r w:rsidRPr="00EC6C52">
              <w:rPr>
                <w:rFonts w:ascii="Times New Roman" w:eastAsia="Times New Roman" w:hAnsi="Times New Roman"/>
                <w:szCs w:val="24"/>
                <w:lang w:val="ru-RU"/>
              </w:rPr>
              <w:t>Профессиональное развитие, участие в проектах, современная инфраструктура</w:t>
            </w:r>
          </w:p>
        </w:tc>
        <w:tc>
          <w:tcPr>
            <w:tcW w:w="3230" w:type="dxa"/>
            <w:shd w:val="clear" w:color="auto" w:fill="auto"/>
            <w:vAlign w:val="center"/>
          </w:tcPr>
          <w:p w14:paraId="6BEF8434" w14:textId="77777777" w:rsidR="00A22742" w:rsidRPr="00EC6C52" w:rsidRDefault="00A22742" w:rsidP="00C22EC5">
            <w:pPr>
              <w:rPr>
                <w:szCs w:val="24"/>
                <w:lang w:val="ru-RU"/>
              </w:rPr>
            </w:pPr>
            <w:r w:rsidRPr="00EC6C52">
              <w:rPr>
                <w:rFonts w:ascii="Times New Roman" w:eastAsia="Times New Roman" w:hAnsi="Times New Roman"/>
                <w:szCs w:val="24"/>
                <w:lang w:val="ru-RU"/>
              </w:rPr>
              <w:t>Аварийная нагрузка, недостаток ресурсов, невидимость результата для пользователей</w:t>
            </w:r>
          </w:p>
        </w:tc>
      </w:tr>
      <w:tr w:rsidR="00A22742" w14:paraId="6329E23D" w14:textId="77777777" w:rsidTr="00EC6C52">
        <w:trPr>
          <w:jc w:val="center"/>
        </w:trPr>
        <w:tc>
          <w:tcPr>
            <w:tcW w:w="3230" w:type="dxa"/>
            <w:shd w:val="clear" w:color="auto" w:fill="auto"/>
            <w:vAlign w:val="center"/>
          </w:tcPr>
          <w:p w14:paraId="158B0155" w14:textId="0E45494C" w:rsidR="00A22742" w:rsidRPr="00EC6C52" w:rsidRDefault="00EC6C52" w:rsidP="00C22EC5">
            <w:pPr>
              <w:rPr>
                <w:szCs w:val="24"/>
                <w:lang w:val="ru-RU"/>
              </w:rPr>
            </w:pPr>
            <w:r>
              <w:rPr>
                <w:rFonts w:ascii="Times New Roman" w:eastAsia="Times New Roman" w:hAnsi="Times New Roman"/>
                <w:szCs w:val="24"/>
                <w:lang w:val="ru-RU"/>
              </w:rPr>
              <w:t>Территориальные подразделения</w:t>
            </w:r>
          </w:p>
        </w:tc>
        <w:tc>
          <w:tcPr>
            <w:tcW w:w="3230" w:type="dxa"/>
            <w:shd w:val="clear" w:color="auto" w:fill="auto"/>
            <w:vAlign w:val="center"/>
          </w:tcPr>
          <w:p w14:paraId="10BEC531" w14:textId="77777777" w:rsidR="00A22742" w:rsidRPr="00EC6C52" w:rsidRDefault="00A22742" w:rsidP="00C22EC5">
            <w:pPr>
              <w:rPr>
                <w:szCs w:val="24"/>
                <w:lang w:val="ru-RU"/>
              </w:rPr>
            </w:pPr>
            <w:r w:rsidRPr="00EC6C52">
              <w:rPr>
                <w:rFonts w:ascii="Times New Roman" w:eastAsia="Times New Roman" w:hAnsi="Times New Roman"/>
                <w:szCs w:val="24"/>
                <w:lang w:val="ru-RU"/>
              </w:rPr>
              <w:t>Равный доступ к обучению, поддержка центра, социальная стабильность</w:t>
            </w:r>
          </w:p>
        </w:tc>
        <w:tc>
          <w:tcPr>
            <w:tcW w:w="3230" w:type="dxa"/>
            <w:shd w:val="clear" w:color="auto" w:fill="auto"/>
            <w:vAlign w:val="center"/>
          </w:tcPr>
          <w:p w14:paraId="019F9BD5" w14:textId="77777777" w:rsidR="00A22742" w:rsidRPr="00EC6C52" w:rsidRDefault="00A22742" w:rsidP="00C22EC5">
            <w:pPr>
              <w:rPr>
                <w:szCs w:val="24"/>
                <w:lang w:val="ru-RU"/>
              </w:rPr>
            </w:pPr>
            <w:r w:rsidRPr="00EC6C52">
              <w:rPr>
                <w:rFonts w:ascii="Times New Roman" w:eastAsia="Times New Roman" w:hAnsi="Times New Roman"/>
                <w:szCs w:val="24"/>
                <w:lang w:val="ru-RU"/>
              </w:rPr>
              <w:t>Удаленность от центральных решений, ограниченный карьерный горизонт</w:t>
            </w:r>
          </w:p>
        </w:tc>
      </w:tr>
      <w:tr w:rsidR="00A22742" w14:paraId="09D57E92" w14:textId="77777777" w:rsidTr="00EC6C52">
        <w:trPr>
          <w:jc w:val="center"/>
        </w:trPr>
        <w:tc>
          <w:tcPr>
            <w:tcW w:w="3230" w:type="dxa"/>
            <w:shd w:val="clear" w:color="auto" w:fill="auto"/>
            <w:vAlign w:val="center"/>
          </w:tcPr>
          <w:p w14:paraId="58D93047" w14:textId="1EB87788" w:rsidR="00A22742" w:rsidRPr="00EC6C52" w:rsidRDefault="00EC6C52" w:rsidP="00C22EC5">
            <w:pPr>
              <w:rPr>
                <w:szCs w:val="24"/>
                <w:lang w:val="ru-RU"/>
              </w:rPr>
            </w:pPr>
            <w:r>
              <w:rPr>
                <w:rFonts w:ascii="Times New Roman" w:eastAsia="Times New Roman" w:hAnsi="Times New Roman"/>
                <w:szCs w:val="24"/>
                <w:lang w:val="ru-RU"/>
              </w:rPr>
              <w:t>Руководители среднего звена</w:t>
            </w:r>
          </w:p>
        </w:tc>
        <w:tc>
          <w:tcPr>
            <w:tcW w:w="3230" w:type="dxa"/>
            <w:shd w:val="clear" w:color="auto" w:fill="auto"/>
            <w:vAlign w:val="center"/>
          </w:tcPr>
          <w:p w14:paraId="1F1DEB3D" w14:textId="77777777" w:rsidR="00A22742" w:rsidRPr="00EC6C52" w:rsidRDefault="00A22742" w:rsidP="00C22EC5">
            <w:pPr>
              <w:rPr>
                <w:szCs w:val="24"/>
                <w:lang w:val="ru-RU"/>
              </w:rPr>
            </w:pPr>
            <w:r w:rsidRPr="00EC6C52">
              <w:rPr>
                <w:rFonts w:ascii="Times New Roman" w:eastAsia="Times New Roman" w:hAnsi="Times New Roman"/>
                <w:szCs w:val="24"/>
                <w:lang w:val="ru-RU"/>
              </w:rPr>
              <w:t>Управленческая самостоятельность, связь премии с результатами подразделения</w:t>
            </w:r>
          </w:p>
        </w:tc>
        <w:tc>
          <w:tcPr>
            <w:tcW w:w="3230" w:type="dxa"/>
            <w:shd w:val="clear" w:color="auto" w:fill="auto"/>
            <w:vAlign w:val="center"/>
          </w:tcPr>
          <w:p w14:paraId="59D635A9" w14:textId="77777777" w:rsidR="00A22742" w:rsidRPr="00EC6C52" w:rsidRDefault="00A22742" w:rsidP="00C22EC5">
            <w:pPr>
              <w:rPr>
                <w:szCs w:val="24"/>
                <w:lang w:val="ru-RU"/>
              </w:rPr>
            </w:pPr>
            <w:r w:rsidRPr="00EC6C52">
              <w:rPr>
                <w:rFonts w:ascii="Times New Roman" w:eastAsia="Times New Roman" w:hAnsi="Times New Roman"/>
                <w:szCs w:val="24"/>
                <w:lang w:val="ru-RU"/>
              </w:rPr>
              <w:t>Высокая ответственность без достаточных инструментов влияния</w:t>
            </w:r>
          </w:p>
        </w:tc>
      </w:tr>
    </w:tbl>
    <w:p w14:paraId="5E656946" w14:textId="77777777" w:rsidR="00A22742" w:rsidRDefault="00A22742" w:rsidP="00A22742"/>
    <w:p w14:paraId="3FE78EFA" w14:textId="7ACC60E1" w:rsidR="00A22742" w:rsidRDefault="00A22742" w:rsidP="00A22742">
      <w:pPr>
        <w:spacing w:line="360" w:lineRule="auto"/>
        <w:ind w:firstLine="709"/>
        <w:jc w:val="both"/>
      </w:pPr>
      <w:r>
        <w:rPr>
          <w:rFonts w:ascii="Times New Roman" w:eastAsia="Times New Roman" w:hAnsi="Times New Roman"/>
          <w:sz w:val="28"/>
        </w:rPr>
        <w:t xml:space="preserve">Данные таблицы </w:t>
      </w:r>
      <w:r w:rsidR="00EC6C52">
        <w:rPr>
          <w:rFonts w:ascii="Times New Roman" w:eastAsia="Times New Roman" w:hAnsi="Times New Roman"/>
          <w:sz w:val="28"/>
        </w:rPr>
        <w:t>7</w:t>
      </w:r>
      <w:r>
        <w:rPr>
          <w:rFonts w:ascii="Times New Roman" w:eastAsia="Times New Roman" w:hAnsi="Times New Roman"/>
          <w:sz w:val="28"/>
        </w:rPr>
        <w:t xml:space="preserve"> показывают, что универсальная мотивационная система должна дополняться адресным управленческим подходом. Если все категории работников стимулируются одинаково, часть стимулов неизбежно оказывается менее эффективной. Например, социальные выплаты важны для большинства сотрудников, но они не заменяют профессиональное развитие для ИТ-специалистов или эмоциональную поддержку для работников клиентского фронта. Аналогично премия за общий финансовый результат </w:t>
      </w:r>
      <w:r>
        <w:rPr>
          <w:rFonts w:ascii="Times New Roman" w:eastAsia="Times New Roman" w:hAnsi="Times New Roman"/>
          <w:sz w:val="28"/>
        </w:rPr>
        <w:lastRenderedPageBreak/>
        <w:t>может восприниматься справедливо административным персоналом, но недостаточно мотивировать сотрудника, который ежедневно решает конфликтные ситуации с потребителями и хочет видеть признание именно качества своей работы.</w:t>
      </w:r>
    </w:p>
    <w:p w14:paraId="3164D846" w14:textId="77777777" w:rsidR="00A22742" w:rsidRDefault="00A22742" w:rsidP="00A22742">
      <w:pPr>
        <w:spacing w:line="360" w:lineRule="auto"/>
        <w:ind w:firstLine="709"/>
        <w:jc w:val="both"/>
      </w:pPr>
      <w:r>
        <w:rPr>
          <w:rFonts w:ascii="Times New Roman" w:eastAsia="Times New Roman" w:hAnsi="Times New Roman"/>
          <w:sz w:val="28"/>
        </w:rPr>
        <w:t>Еще одна особенность мотивации в ПАО «ТНС энерго НН» связана с регулируемым и массовым характером деятельности. Многие результаты достигаются не отдельными яркими проектами, а ежедневным соблюдением стандартов: правильно обработать показания, вовремя внести данные, корректно ответить потребителю, соблюсти срок претензии, не допустить ошибки в договоре, обеспечить работоспособность информационной системы. Такие результаты менее заметны, чем разовые достижения, но именно они обеспечивают устойчивость энергосбытовой компании. Поэтому мотивационная система должна признавать не только инициативы и перевыполнение планов, но и стабильное качество рутинных операций.</w:t>
      </w:r>
    </w:p>
    <w:p w14:paraId="04C9CBE7" w14:textId="77777777" w:rsidR="00A22742" w:rsidRDefault="00A22742" w:rsidP="00A22742">
      <w:pPr>
        <w:spacing w:line="360" w:lineRule="auto"/>
        <w:ind w:firstLine="709"/>
        <w:jc w:val="both"/>
      </w:pPr>
      <w:r>
        <w:rPr>
          <w:rFonts w:ascii="Times New Roman" w:eastAsia="Times New Roman" w:hAnsi="Times New Roman"/>
          <w:sz w:val="28"/>
        </w:rPr>
        <w:t>В этом проявляется сложность анализа мотивации: часть значимых результатов персонала имеет профилактический характер. Если работник не допустил ошибки, предотвратил жалобу, вовремя выявил некорректные данные или помог новому сотруднику освоиться, экономический эффект может быть неочевиден в моменте. Но отсутствие таких действий приводит к потерям, конфликтам, дополнительным трудозатратам и репутационным рискам. Следовательно, при оценке системы мотивации необходимо учитывать не только прямые финансовые показатели, но и качество процессов, устойчивость работы подразделений и снижение организационных рисков.</w:t>
      </w:r>
    </w:p>
    <w:p w14:paraId="31689DF9" w14:textId="77777777" w:rsidR="00A22742" w:rsidRDefault="00A22742" w:rsidP="00A22742">
      <w:pPr>
        <w:spacing w:line="360" w:lineRule="auto"/>
        <w:ind w:firstLine="709"/>
        <w:jc w:val="both"/>
      </w:pPr>
      <w:r>
        <w:rPr>
          <w:rFonts w:ascii="Times New Roman" w:eastAsia="Times New Roman" w:hAnsi="Times New Roman"/>
          <w:sz w:val="28"/>
        </w:rPr>
        <w:t xml:space="preserve">Материальная мотивация является центральным элементом стимулирования работников. В коллективном договоре ПАО «ТНС энерго НН» указано, что система оплаты и стимулирования труда работников устанавливается положением об оплате труда и мотивации работников. Работодатель обеспечивает связь оплаты труда с результатами труда, </w:t>
      </w:r>
      <w:r>
        <w:rPr>
          <w:rFonts w:ascii="Times New Roman" w:eastAsia="Times New Roman" w:hAnsi="Times New Roman"/>
          <w:sz w:val="28"/>
        </w:rPr>
        <w:lastRenderedPageBreak/>
        <w:t>информирование работников об условиях оплаты и совершенствование нормирования.</w:t>
      </w:r>
    </w:p>
    <w:p w14:paraId="158116D4" w14:textId="6F5980CE" w:rsidR="00A22742" w:rsidRDefault="007F312B" w:rsidP="00A22742">
      <w:pPr>
        <w:spacing w:line="360" w:lineRule="auto"/>
        <w:ind w:firstLine="709"/>
        <w:jc w:val="both"/>
      </w:pPr>
      <w:r w:rsidRPr="007F312B">
        <w:rPr>
          <w:rFonts w:ascii="Times New Roman" w:eastAsia="Times New Roman" w:hAnsi="Times New Roman"/>
          <w:b/>
          <w:bCs/>
          <w:sz w:val="28"/>
        </w:rPr>
        <w:t>(ДПК-5, УК-10)</w:t>
      </w:r>
      <w:r>
        <w:rPr>
          <w:rFonts w:ascii="Times New Roman" w:eastAsia="Times New Roman" w:hAnsi="Times New Roman"/>
          <w:sz w:val="28"/>
        </w:rPr>
        <w:t xml:space="preserve"> </w:t>
      </w:r>
      <w:r w:rsidR="00A22742">
        <w:rPr>
          <w:rFonts w:ascii="Times New Roman" w:eastAsia="Times New Roman" w:hAnsi="Times New Roman"/>
          <w:sz w:val="28"/>
        </w:rPr>
        <w:t>В обществе применяется тарифно-премиальная система оплаты труда. Она включает гарантированную часть в виде оклада или тарифной ставки и переменную часть в виде премий, доплат и надбавок. Такой подход является распространенным для крупных организаций, поскольку позволяет сочетать стабильность дохода с возможностью стимулировать результаты.</w:t>
      </w:r>
    </w:p>
    <w:p w14:paraId="14556D6E" w14:textId="77777777" w:rsidR="00A22742" w:rsidRDefault="00A22742" w:rsidP="00A22742">
      <w:pPr>
        <w:spacing w:line="360" w:lineRule="auto"/>
        <w:ind w:firstLine="709"/>
        <w:jc w:val="both"/>
      </w:pPr>
      <w:r>
        <w:rPr>
          <w:rFonts w:ascii="Times New Roman" w:eastAsia="Times New Roman" w:hAnsi="Times New Roman"/>
          <w:sz w:val="28"/>
        </w:rPr>
        <w:t>Базовая часть оплаты труда выполняет несколько функций:</w:t>
      </w:r>
    </w:p>
    <w:p w14:paraId="2C53C118" w14:textId="77777777" w:rsidR="00A22742" w:rsidRDefault="00A22742" w:rsidP="00A22742">
      <w:pPr>
        <w:pStyle w:val="a0"/>
        <w:spacing w:line="360" w:lineRule="auto"/>
      </w:pPr>
      <w:r>
        <w:t>обеспечивает работнику гарантированный доход;</w:t>
      </w:r>
    </w:p>
    <w:p w14:paraId="24238F09" w14:textId="77777777" w:rsidR="00A22742" w:rsidRPr="00A22742" w:rsidRDefault="00A22742" w:rsidP="00A22742">
      <w:pPr>
        <w:pStyle w:val="a0"/>
        <w:spacing w:line="360" w:lineRule="auto"/>
        <w:rPr>
          <w:lang w:val="ru-RU"/>
        </w:rPr>
      </w:pPr>
      <w:r w:rsidRPr="00A22742">
        <w:rPr>
          <w:lang w:val="ru-RU"/>
        </w:rPr>
        <w:t>отражает сложность должности, квалификацию и уровень ответственности;</w:t>
      </w:r>
    </w:p>
    <w:p w14:paraId="03331388" w14:textId="77777777" w:rsidR="00A22742" w:rsidRPr="00A22742" w:rsidRDefault="00A22742" w:rsidP="00A22742">
      <w:pPr>
        <w:pStyle w:val="a0"/>
        <w:spacing w:line="360" w:lineRule="auto"/>
        <w:rPr>
          <w:lang w:val="ru-RU"/>
        </w:rPr>
      </w:pPr>
      <w:r w:rsidRPr="00A22742">
        <w:rPr>
          <w:lang w:val="ru-RU"/>
        </w:rPr>
        <w:t>формирует основу для расчета некоторых выплат;</w:t>
      </w:r>
    </w:p>
    <w:p w14:paraId="5980F1EA" w14:textId="77777777" w:rsidR="00A22742" w:rsidRPr="00A22742" w:rsidRDefault="00A22742" w:rsidP="00A22742">
      <w:pPr>
        <w:pStyle w:val="a0"/>
        <w:spacing w:line="360" w:lineRule="auto"/>
        <w:rPr>
          <w:lang w:val="ru-RU"/>
        </w:rPr>
      </w:pPr>
      <w:r w:rsidRPr="00A22742">
        <w:rPr>
          <w:lang w:val="ru-RU"/>
        </w:rPr>
        <w:t>обеспечивает соответствие трудовому законодательству и локальным нормам.</w:t>
      </w:r>
    </w:p>
    <w:p w14:paraId="42CD8FFA" w14:textId="77777777" w:rsidR="00A22742" w:rsidRDefault="00A22742" w:rsidP="00A22742">
      <w:pPr>
        <w:spacing w:line="360" w:lineRule="auto"/>
        <w:ind w:firstLine="709"/>
        <w:jc w:val="both"/>
      </w:pPr>
      <w:r>
        <w:rPr>
          <w:rFonts w:ascii="Times New Roman" w:eastAsia="Times New Roman" w:hAnsi="Times New Roman"/>
          <w:sz w:val="28"/>
        </w:rPr>
        <w:t>Переменная часть оплаты труда выполняет стимулирующую функцию. В коллективном договоре указано, что материальное стимулирование учитывает достижение финансовых и производственных результатов, отсутствие нарушений правил внутреннего трудового распорядка и охраны труда, отсутствие роста травматизма, повышение производительности труда. Это означает, что премирование связано не только с индивидуальными действиями работника, но и с коллективными и организационными результатами.</w:t>
      </w:r>
    </w:p>
    <w:p w14:paraId="63193EDD" w14:textId="02B531D9" w:rsidR="00A22742" w:rsidRDefault="00A22742" w:rsidP="00A22742">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Материальная мотивация в ПАО «ТНС энерго НН» имеет несколько уровней, представленных в таблице </w:t>
      </w:r>
      <w:r w:rsidR="00EC6C52">
        <w:rPr>
          <w:rFonts w:ascii="Times New Roman" w:eastAsia="Times New Roman" w:hAnsi="Times New Roman"/>
          <w:sz w:val="28"/>
        </w:rPr>
        <w:t>8</w:t>
      </w:r>
      <w:r>
        <w:rPr>
          <w:rFonts w:ascii="Times New Roman" w:eastAsia="Times New Roman" w:hAnsi="Times New Roman"/>
          <w:sz w:val="28"/>
        </w:rPr>
        <w:t>.</w:t>
      </w:r>
    </w:p>
    <w:p w14:paraId="7C461438" w14:textId="10457A27" w:rsidR="00EC6C52" w:rsidRDefault="00EC6C52" w:rsidP="00A22742">
      <w:pPr>
        <w:spacing w:line="360" w:lineRule="auto"/>
        <w:ind w:firstLine="709"/>
        <w:jc w:val="both"/>
      </w:pPr>
    </w:p>
    <w:p w14:paraId="57D9A595" w14:textId="61E4F5D9" w:rsidR="00EC6C52" w:rsidRDefault="00EC6C52" w:rsidP="00981A7C">
      <w:pPr>
        <w:spacing w:line="360" w:lineRule="auto"/>
        <w:ind w:firstLine="709"/>
        <w:jc w:val="right"/>
      </w:pPr>
      <w:r>
        <w:rPr>
          <w:rFonts w:ascii="Times New Roman" w:eastAsia="Times New Roman" w:hAnsi="Times New Roman"/>
          <w:sz w:val="28"/>
        </w:rPr>
        <w:lastRenderedPageBreak/>
        <w:t>Таблица 8 - Уровни материальной мотивации работников ПАО «ТНС энерго НН»</w:t>
      </w:r>
    </w:p>
    <w:tbl>
      <w:tblPr>
        <w:tblStyle w:val="a5"/>
        <w:tblW w:w="0" w:type="auto"/>
        <w:jc w:val="center"/>
        <w:tblLook w:val="04A0" w:firstRow="1" w:lastRow="0" w:firstColumn="1" w:lastColumn="0" w:noHBand="0" w:noVBand="1"/>
      </w:tblPr>
      <w:tblGrid>
        <w:gridCol w:w="3110"/>
        <w:gridCol w:w="3115"/>
        <w:gridCol w:w="3119"/>
      </w:tblGrid>
      <w:tr w:rsidR="00A22742" w14:paraId="2B97B30F" w14:textId="77777777" w:rsidTr="00EC6C52">
        <w:trPr>
          <w:jc w:val="center"/>
        </w:trPr>
        <w:tc>
          <w:tcPr>
            <w:tcW w:w="3110" w:type="dxa"/>
            <w:shd w:val="clear" w:color="auto" w:fill="auto"/>
            <w:vAlign w:val="center"/>
          </w:tcPr>
          <w:p w14:paraId="5A8D8458" w14:textId="26B048A6" w:rsidR="00A22742" w:rsidRPr="00EC6C52" w:rsidRDefault="00EC6C52" w:rsidP="00C22EC5">
            <w:pPr>
              <w:jc w:val="center"/>
              <w:rPr>
                <w:szCs w:val="24"/>
                <w:lang w:val="ru-RU"/>
              </w:rPr>
            </w:pPr>
            <w:r>
              <w:rPr>
                <w:rFonts w:ascii="Times New Roman" w:eastAsia="Times New Roman" w:hAnsi="Times New Roman"/>
                <w:b/>
                <w:szCs w:val="24"/>
                <w:lang w:val="ru-RU"/>
              </w:rPr>
              <w:t>Уровень материальной мотивации</w:t>
            </w:r>
          </w:p>
        </w:tc>
        <w:tc>
          <w:tcPr>
            <w:tcW w:w="3115" w:type="dxa"/>
            <w:shd w:val="clear" w:color="auto" w:fill="auto"/>
            <w:vAlign w:val="center"/>
          </w:tcPr>
          <w:p w14:paraId="021AF891" w14:textId="643755F4" w:rsidR="00A22742" w:rsidRPr="00EC6C52" w:rsidRDefault="00EC6C52" w:rsidP="00C22EC5">
            <w:pPr>
              <w:jc w:val="center"/>
              <w:rPr>
                <w:szCs w:val="24"/>
                <w:lang w:val="ru-RU"/>
              </w:rPr>
            </w:pPr>
            <w:r>
              <w:rPr>
                <w:rFonts w:ascii="Times New Roman" w:eastAsia="Times New Roman" w:hAnsi="Times New Roman"/>
                <w:b/>
                <w:szCs w:val="24"/>
                <w:lang w:val="ru-RU"/>
              </w:rPr>
              <w:t>Содержание</w:t>
            </w:r>
          </w:p>
        </w:tc>
        <w:tc>
          <w:tcPr>
            <w:tcW w:w="3119" w:type="dxa"/>
            <w:shd w:val="clear" w:color="auto" w:fill="auto"/>
            <w:vAlign w:val="center"/>
          </w:tcPr>
          <w:p w14:paraId="5FBE88EC" w14:textId="7F6D8833" w:rsidR="00A22742" w:rsidRPr="00EC6C52" w:rsidRDefault="00EC6C52" w:rsidP="00C22EC5">
            <w:pPr>
              <w:jc w:val="center"/>
              <w:rPr>
                <w:szCs w:val="24"/>
                <w:lang w:val="ru-RU"/>
              </w:rPr>
            </w:pPr>
            <w:r>
              <w:rPr>
                <w:rFonts w:ascii="Times New Roman" w:eastAsia="Times New Roman" w:hAnsi="Times New Roman"/>
                <w:b/>
                <w:szCs w:val="24"/>
                <w:lang w:val="ru-RU"/>
              </w:rPr>
              <w:t xml:space="preserve">Значение </w:t>
            </w:r>
          </w:p>
        </w:tc>
      </w:tr>
      <w:tr w:rsidR="00A22742" w14:paraId="6C10A4F8" w14:textId="77777777" w:rsidTr="00EC6C52">
        <w:trPr>
          <w:jc w:val="center"/>
        </w:trPr>
        <w:tc>
          <w:tcPr>
            <w:tcW w:w="3110" w:type="dxa"/>
            <w:shd w:val="clear" w:color="auto" w:fill="auto"/>
            <w:vAlign w:val="center"/>
          </w:tcPr>
          <w:p w14:paraId="75BD1173" w14:textId="77777777" w:rsidR="00A22742" w:rsidRPr="00EC6C52" w:rsidRDefault="00A22742" w:rsidP="00C22EC5">
            <w:pPr>
              <w:rPr>
                <w:szCs w:val="24"/>
              </w:rPr>
            </w:pPr>
            <w:r w:rsidRPr="00EC6C52">
              <w:rPr>
                <w:rFonts w:ascii="Times New Roman" w:eastAsia="Times New Roman" w:hAnsi="Times New Roman"/>
                <w:szCs w:val="24"/>
              </w:rPr>
              <w:t>Гарантированный доход</w:t>
            </w:r>
          </w:p>
        </w:tc>
        <w:tc>
          <w:tcPr>
            <w:tcW w:w="3115" w:type="dxa"/>
            <w:shd w:val="clear" w:color="auto" w:fill="auto"/>
            <w:vAlign w:val="center"/>
          </w:tcPr>
          <w:p w14:paraId="71536229" w14:textId="7C7D4DDF" w:rsidR="00A22742" w:rsidRPr="00EC6C52" w:rsidRDefault="00EC6C52" w:rsidP="00C22EC5">
            <w:pPr>
              <w:rPr>
                <w:szCs w:val="24"/>
                <w:lang w:val="ru-RU"/>
              </w:rPr>
            </w:pPr>
            <w:r>
              <w:rPr>
                <w:rFonts w:ascii="Times New Roman" w:eastAsia="Times New Roman" w:hAnsi="Times New Roman"/>
                <w:szCs w:val="24"/>
                <w:lang w:val="ru-RU"/>
              </w:rPr>
              <w:t>Оклад, тарифная ставка</w:t>
            </w:r>
          </w:p>
        </w:tc>
        <w:tc>
          <w:tcPr>
            <w:tcW w:w="3119" w:type="dxa"/>
            <w:shd w:val="clear" w:color="auto" w:fill="auto"/>
            <w:vAlign w:val="center"/>
          </w:tcPr>
          <w:p w14:paraId="26E9A2A0" w14:textId="77777777" w:rsidR="00A22742" w:rsidRPr="00EC6C52" w:rsidRDefault="00A22742" w:rsidP="00C22EC5">
            <w:pPr>
              <w:rPr>
                <w:szCs w:val="24"/>
                <w:lang w:val="ru-RU"/>
              </w:rPr>
            </w:pPr>
            <w:r w:rsidRPr="00EC6C52">
              <w:rPr>
                <w:rFonts w:ascii="Times New Roman" w:eastAsia="Times New Roman" w:hAnsi="Times New Roman"/>
                <w:szCs w:val="24"/>
                <w:lang w:val="ru-RU"/>
              </w:rPr>
              <w:t>Обеспечивает стабильность и базовую привлекательность рабочего места</w:t>
            </w:r>
          </w:p>
        </w:tc>
      </w:tr>
      <w:tr w:rsidR="00A22742" w14:paraId="33789601" w14:textId="77777777" w:rsidTr="00EC6C52">
        <w:trPr>
          <w:jc w:val="center"/>
        </w:trPr>
        <w:tc>
          <w:tcPr>
            <w:tcW w:w="3110" w:type="dxa"/>
            <w:shd w:val="clear" w:color="auto" w:fill="auto"/>
            <w:vAlign w:val="center"/>
          </w:tcPr>
          <w:p w14:paraId="5595BDEC" w14:textId="1C240902" w:rsidR="00A22742" w:rsidRPr="00EC6C52" w:rsidRDefault="00EC6C52" w:rsidP="00C22EC5">
            <w:pPr>
              <w:rPr>
                <w:szCs w:val="24"/>
                <w:lang w:val="ru-RU"/>
              </w:rPr>
            </w:pPr>
            <w:r>
              <w:rPr>
                <w:rFonts w:ascii="Times New Roman" w:eastAsia="Times New Roman" w:hAnsi="Times New Roman"/>
                <w:szCs w:val="24"/>
                <w:lang w:val="ru-RU"/>
              </w:rPr>
              <w:t xml:space="preserve">Премирование </w:t>
            </w:r>
          </w:p>
        </w:tc>
        <w:tc>
          <w:tcPr>
            <w:tcW w:w="3115" w:type="dxa"/>
            <w:shd w:val="clear" w:color="auto" w:fill="auto"/>
            <w:vAlign w:val="center"/>
          </w:tcPr>
          <w:p w14:paraId="6CA3DC13" w14:textId="0014D15F" w:rsidR="00A22742" w:rsidRPr="00EC6C52" w:rsidRDefault="00EC6C52" w:rsidP="00C22EC5">
            <w:pPr>
              <w:rPr>
                <w:szCs w:val="24"/>
                <w:lang w:val="ru-RU"/>
              </w:rPr>
            </w:pPr>
            <w:r>
              <w:rPr>
                <w:rFonts w:ascii="Times New Roman" w:eastAsia="Times New Roman" w:hAnsi="Times New Roman"/>
                <w:szCs w:val="24"/>
                <w:lang w:val="ru-RU"/>
              </w:rPr>
              <w:t>Выплаты по результатам деятельности</w:t>
            </w:r>
          </w:p>
        </w:tc>
        <w:tc>
          <w:tcPr>
            <w:tcW w:w="3119" w:type="dxa"/>
            <w:shd w:val="clear" w:color="auto" w:fill="auto"/>
            <w:vAlign w:val="center"/>
          </w:tcPr>
          <w:p w14:paraId="653EC0D5" w14:textId="77777777" w:rsidR="00A22742" w:rsidRPr="00EC6C52" w:rsidRDefault="00A22742" w:rsidP="00C22EC5">
            <w:pPr>
              <w:rPr>
                <w:szCs w:val="24"/>
                <w:lang w:val="ru-RU"/>
              </w:rPr>
            </w:pPr>
            <w:r w:rsidRPr="00EC6C52">
              <w:rPr>
                <w:rFonts w:ascii="Times New Roman" w:eastAsia="Times New Roman" w:hAnsi="Times New Roman"/>
                <w:szCs w:val="24"/>
                <w:lang w:val="ru-RU"/>
              </w:rPr>
              <w:t>Связывает интересы работника с целями подразделения и компании</w:t>
            </w:r>
          </w:p>
        </w:tc>
      </w:tr>
      <w:tr w:rsidR="00CC7528" w14:paraId="1337CA40" w14:textId="77777777" w:rsidTr="00EC6C52">
        <w:trPr>
          <w:jc w:val="center"/>
        </w:trPr>
        <w:tc>
          <w:tcPr>
            <w:tcW w:w="3110" w:type="dxa"/>
            <w:shd w:val="clear" w:color="auto" w:fill="auto"/>
            <w:vAlign w:val="center"/>
          </w:tcPr>
          <w:p w14:paraId="79101F12" w14:textId="6C388EBE" w:rsidR="00CC7528" w:rsidRDefault="00CC7528" w:rsidP="00CC7528">
            <w:pPr>
              <w:rPr>
                <w:rFonts w:ascii="Times New Roman" w:eastAsia="Times New Roman" w:hAnsi="Times New Roman"/>
                <w:szCs w:val="24"/>
              </w:rPr>
            </w:pPr>
            <w:r>
              <w:rPr>
                <w:rFonts w:ascii="Times New Roman" w:eastAsia="Times New Roman" w:hAnsi="Times New Roman"/>
                <w:szCs w:val="24"/>
                <w:lang w:val="ru-RU"/>
              </w:rPr>
              <w:t>Доплаты и надбавки</w:t>
            </w:r>
          </w:p>
        </w:tc>
        <w:tc>
          <w:tcPr>
            <w:tcW w:w="3115" w:type="dxa"/>
            <w:shd w:val="clear" w:color="auto" w:fill="auto"/>
            <w:vAlign w:val="center"/>
          </w:tcPr>
          <w:p w14:paraId="7A84F224" w14:textId="50C8F7D9" w:rsidR="00CC7528" w:rsidRDefault="00CC7528" w:rsidP="00CC7528">
            <w:pPr>
              <w:rPr>
                <w:rFonts w:ascii="Times New Roman" w:eastAsia="Times New Roman" w:hAnsi="Times New Roman"/>
                <w:szCs w:val="24"/>
              </w:rPr>
            </w:pPr>
            <w:r w:rsidRPr="00EC6C52">
              <w:rPr>
                <w:rFonts w:ascii="Times New Roman" w:eastAsia="Times New Roman" w:hAnsi="Times New Roman"/>
                <w:szCs w:val="24"/>
              </w:rPr>
              <w:t xml:space="preserve">Компенсационные и </w:t>
            </w:r>
            <w:r>
              <w:rPr>
                <w:rFonts w:ascii="Times New Roman" w:eastAsia="Times New Roman" w:hAnsi="Times New Roman"/>
                <w:szCs w:val="24"/>
                <w:lang w:val="ru-RU"/>
              </w:rPr>
              <w:t>стимулирующие выплаты</w:t>
            </w:r>
          </w:p>
        </w:tc>
        <w:tc>
          <w:tcPr>
            <w:tcW w:w="3119" w:type="dxa"/>
            <w:shd w:val="clear" w:color="auto" w:fill="auto"/>
            <w:vAlign w:val="center"/>
          </w:tcPr>
          <w:p w14:paraId="594A51FA" w14:textId="48D91E2B" w:rsidR="00CC7528" w:rsidRPr="00CC7528" w:rsidRDefault="00CC7528" w:rsidP="00CC7528">
            <w:pPr>
              <w:rPr>
                <w:rFonts w:ascii="Times New Roman" w:eastAsia="Times New Roman" w:hAnsi="Times New Roman"/>
                <w:szCs w:val="24"/>
                <w:lang w:val="ru-RU"/>
              </w:rPr>
            </w:pPr>
            <w:r w:rsidRPr="00EC6C52">
              <w:rPr>
                <w:rFonts w:ascii="Times New Roman" w:eastAsia="Times New Roman" w:hAnsi="Times New Roman"/>
                <w:szCs w:val="24"/>
                <w:lang w:val="ru-RU"/>
              </w:rPr>
              <w:t>Учитывают сложность, режим и дополнительные обязанности</w:t>
            </w:r>
          </w:p>
        </w:tc>
      </w:tr>
      <w:tr w:rsidR="00CC7528" w14:paraId="7FE1543A" w14:textId="77777777" w:rsidTr="00EC6C52">
        <w:trPr>
          <w:jc w:val="center"/>
        </w:trPr>
        <w:tc>
          <w:tcPr>
            <w:tcW w:w="3110" w:type="dxa"/>
            <w:shd w:val="clear" w:color="auto" w:fill="auto"/>
            <w:vAlign w:val="center"/>
          </w:tcPr>
          <w:p w14:paraId="5AEEAA84" w14:textId="4C672565" w:rsidR="00CC7528" w:rsidRDefault="00CC7528" w:rsidP="00CC7528">
            <w:pPr>
              <w:rPr>
                <w:rFonts w:ascii="Times New Roman" w:eastAsia="Times New Roman" w:hAnsi="Times New Roman"/>
                <w:szCs w:val="24"/>
              </w:rPr>
            </w:pPr>
            <w:r>
              <w:rPr>
                <w:rFonts w:ascii="Times New Roman" w:eastAsia="Times New Roman" w:hAnsi="Times New Roman"/>
                <w:szCs w:val="24"/>
                <w:lang w:val="ru-RU"/>
              </w:rPr>
              <w:t>повышенный размер оплаты</w:t>
            </w:r>
          </w:p>
        </w:tc>
        <w:tc>
          <w:tcPr>
            <w:tcW w:w="3115" w:type="dxa"/>
            <w:shd w:val="clear" w:color="auto" w:fill="auto"/>
            <w:vAlign w:val="center"/>
          </w:tcPr>
          <w:p w14:paraId="11106272" w14:textId="2C12825D" w:rsidR="00CC7528" w:rsidRPr="00CC7528" w:rsidRDefault="00CC7528" w:rsidP="00CC7528">
            <w:pPr>
              <w:rPr>
                <w:rFonts w:ascii="Times New Roman" w:eastAsia="Times New Roman" w:hAnsi="Times New Roman"/>
                <w:szCs w:val="24"/>
                <w:lang w:val="ru-RU"/>
              </w:rPr>
            </w:pPr>
            <w:r w:rsidRPr="00EC6C52">
              <w:rPr>
                <w:rFonts w:ascii="Times New Roman" w:eastAsia="Times New Roman" w:hAnsi="Times New Roman"/>
                <w:szCs w:val="24"/>
                <w:lang w:val="ru-RU"/>
              </w:rPr>
              <w:t>Может устанавливаться отдельным работникам по решению работодателя</w:t>
            </w:r>
          </w:p>
        </w:tc>
        <w:tc>
          <w:tcPr>
            <w:tcW w:w="3119" w:type="dxa"/>
            <w:shd w:val="clear" w:color="auto" w:fill="auto"/>
            <w:vAlign w:val="center"/>
          </w:tcPr>
          <w:p w14:paraId="3C9D76BF" w14:textId="5D1FE820" w:rsidR="00CC7528" w:rsidRPr="00EC6C52" w:rsidRDefault="00CC7528" w:rsidP="00CC7528">
            <w:pPr>
              <w:rPr>
                <w:rFonts w:ascii="Times New Roman" w:eastAsia="Times New Roman" w:hAnsi="Times New Roman"/>
                <w:szCs w:val="24"/>
              </w:rPr>
            </w:pPr>
            <w:r>
              <w:rPr>
                <w:rFonts w:ascii="Times New Roman" w:eastAsia="Times New Roman" w:hAnsi="Times New Roman"/>
                <w:szCs w:val="24"/>
                <w:lang w:val="ru-RU"/>
              </w:rPr>
              <w:t>Позволяет удерживать ценных специалистов</w:t>
            </w:r>
          </w:p>
        </w:tc>
      </w:tr>
      <w:tr w:rsidR="00CC7528" w14:paraId="3AE048FC" w14:textId="77777777" w:rsidTr="00EC6C52">
        <w:trPr>
          <w:jc w:val="center"/>
        </w:trPr>
        <w:tc>
          <w:tcPr>
            <w:tcW w:w="3110" w:type="dxa"/>
            <w:shd w:val="clear" w:color="auto" w:fill="auto"/>
            <w:vAlign w:val="center"/>
          </w:tcPr>
          <w:p w14:paraId="36D27EE6" w14:textId="2C18F243" w:rsidR="00CC7528" w:rsidRDefault="00CC7528" w:rsidP="00CC7528">
            <w:pPr>
              <w:rPr>
                <w:rFonts w:ascii="Times New Roman" w:eastAsia="Times New Roman" w:hAnsi="Times New Roman"/>
                <w:szCs w:val="24"/>
              </w:rPr>
            </w:pPr>
            <w:r>
              <w:rPr>
                <w:rFonts w:ascii="Times New Roman" w:eastAsia="Times New Roman" w:hAnsi="Times New Roman"/>
                <w:szCs w:val="24"/>
                <w:lang w:val="ru-RU"/>
              </w:rPr>
              <w:t xml:space="preserve">Индексация </w:t>
            </w:r>
          </w:p>
        </w:tc>
        <w:tc>
          <w:tcPr>
            <w:tcW w:w="3115" w:type="dxa"/>
            <w:shd w:val="clear" w:color="auto" w:fill="auto"/>
            <w:vAlign w:val="center"/>
          </w:tcPr>
          <w:p w14:paraId="445B1419" w14:textId="5412B7A0" w:rsidR="00CC7528" w:rsidRPr="00CC7528" w:rsidRDefault="00CC7528" w:rsidP="00CC7528">
            <w:pPr>
              <w:rPr>
                <w:rFonts w:ascii="Times New Roman" w:eastAsia="Times New Roman" w:hAnsi="Times New Roman"/>
                <w:szCs w:val="24"/>
                <w:lang w:val="ru-RU"/>
              </w:rPr>
            </w:pPr>
            <w:r w:rsidRPr="00EC6C52">
              <w:rPr>
                <w:rFonts w:ascii="Times New Roman" w:eastAsia="Times New Roman" w:hAnsi="Times New Roman"/>
                <w:szCs w:val="24"/>
                <w:lang w:val="ru-RU"/>
              </w:rPr>
              <w:t>Осуществляется при росте индекса потребительских цен с учетом финансовых возможностей</w:t>
            </w:r>
          </w:p>
        </w:tc>
        <w:tc>
          <w:tcPr>
            <w:tcW w:w="3119" w:type="dxa"/>
            <w:shd w:val="clear" w:color="auto" w:fill="auto"/>
            <w:vAlign w:val="center"/>
          </w:tcPr>
          <w:p w14:paraId="751ED50D" w14:textId="6D1B534F" w:rsidR="00CC7528" w:rsidRPr="00CC7528" w:rsidRDefault="00CC7528" w:rsidP="00CC7528">
            <w:pPr>
              <w:rPr>
                <w:rFonts w:ascii="Times New Roman" w:eastAsia="Times New Roman" w:hAnsi="Times New Roman"/>
                <w:szCs w:val="24"/>
                <w:lang w:val="ru-RU"/>
              </w:rPr>
            </w:pPr>
            <w:r w:rsidRPr="00EC6C52">
              <w:rPr>
                <w:rFonts w:ascii="Times New Roman" w:eastAsia="Times New Roman" w:hAnsi="Times New Roman"/>
                <w:szCs w:val="24"/>
                <w:lang w:val="ru-RU"/>
              </w:rPr>
              <w:t>Частично защищает доход от инфляции</w:t>
            </w:r>
          </w:p>
        </w:tc>
      </w:tr>
      <w:tr w:rsidR="00CC7528" w14:paraId="554744F6" w14:textId="77777777" w:rsidTr="00EC6C52">
        <w:trPr>
          <w:jc w:val="center"/>
        </w:trPr>
        <w:tc>
          <w:tcPr>
            <w:tcW w:w="3110" w:type="dxa"/>
            <w:shd w:val="clear" w:color="auto" w:fill="auto"/>
            <w:vAlign w:val="center"/>
          </w:tcPr>
          <w:p w14:paraId="45697197" w14:textId="4C57E3E7" w:rsidR="00CC7528" w:rsidRDefault="00CC7528" w:rsidP="00CC7528">
            <w:pPr>
              <w:rPr>
                <w:rFonts w:ascii="Times New Roman" w:eastAsia="Times New Roman" w:hAnsi="Times New Roman"/>
                <w:szCs w:val="24"/>
              </w:rPr>
            </w:pPr>
            <w:r>
              <w:rPr>
                <w:rFonts w:ascii="Times New Roman" w:eastAsia="Times New Roman" w:hAnsi="Times New Roman"/>
                <w:szCs w:val="24"/>
                <w:lang w:val="ru-RU"/>
              </w:rPr>
              <w:t>Выплаты наставникам</w:t>
            </w:r>
          </w:p>
        </w:tc>
        <w:tc>
          <w:tcPr>
            <w:tcW w:w="3115" w:type="dxa"/>
            <w:shd w:val="clear" w:color="auto" w:fill="auto"/>
            <w:vAlign w:val="center"/>
          </w:tcPr>
          <w:p w14:paraId="79377EED" w14:textId="62CEE577" w:rsidR="00CC7528" w:rsidRPr="00CC7528" w:rsidRDefault="00CC7528" w:rsidP="00CC7528">
            <w:pPr>
              <w:rPr>
                <w:rFonts w:ascii="Times New Roman" w:eastAsia="Times New Roman" w:hAnsi="Times New Roman"/>
                <w:szCs w:val="24"/>
                <w:lang w:val="ru-RU"/>
              </w:rPr>
            </w:pPr>
            <w:r w:rsidRPr="00EC6C52">
              <w:rPr>
                <w:rFonts w:ascii="Times New Roman" w:eastAsia="Times New Roman" w:hAnsi="Times New Roman"/>
                <w:szCs w:val="24"/>
                <w:lang w:val="ru-RU"/>
              </w:rPr>
              <w:t>До 20% должностного оклада на период наставничества</w:t>
            </w:r>
          </w:p>
        </w:tc>
        <w:tc>
          <w:tcPr>
            <w:tcW w:w="3119" w:type="dxa"/>
            <w:shd w:val="clear" w:color="auto" w:fill="auto"/>
            <w:vAlign w:val="center"/>
          </w:tcPr>
          <w:p w14:paraId="610D461A" w14:textId="3645EA30" w:rsidR="00CC7528" w:rsidRPr="00CC7528" w:rsidRDefault="00CC7528" w:rsidP="00CC7528">
            <w:pPr>
              <w:rPr>
                <w:rFonts w:ascii="Times New Roman" w:eastAsia="Times New Roman" w:hAnsi="Times New Roman"/>
                <w:szCs w:val="24"/>
                <w:lang w:val="ru-RU"/>
              </w:rPr>
            </w:pPr>
            <w:r w:rsidRPr="00EC6C52">
              <w:rPr>
                <w:rFonts w:ascii="Times New Roman" w:eastAsia="Times New Roman" w:hAnsi="Times New Roman"/>
                <w:szCs w:val="24"/>
                <w:lang w:val="ru-RU"/>
              </w:rPr>
              <w:t>Стимулирует передачу опыта новым работникам</w:t>
            </w:r>
          </w:p>
        </w:tc>
      </w:tr>
      <w:tr w:rsidR="00CC7528" w14:paraId="69F62189" w14:textId="77777777" w:rsidTr="00EC6C52">
        <w:trPr>
          <w:jc w:val="center"/>
        </w:trPr>
        <w:tc>
          <w:tcPr>
            <w:tcW w:w="3110" w:type="dxa"/>
            <w:shd w:val="clear" w:color="auto" w:fill="auto"/>
            <w:vAlign w:val="center"/>
          </w:tcPr>
          <w:p w14:paraId="348117B2" w14:textId="3335F2C1" w:rsidR="00CC7528" w:rsidRDefault="00CC7528" w:rsidP="00CC7528">
            <w:pPr>
              <w:rPr>
                <w:rFonts w:ascii="Times New Roman" w:eastAsia="Times New Roman" w:hAnsi="Times New Roman"/>
                <w:szCs w:val="24"/>
              </w:rPr>
            </w:pPr>
            <w:r w:rsidRPr="00EC6C52">
              <w:rPr>
                <w:rFonts w:ascii="Times New Roman" w:hAnsi="Times New Roman" w:cs="Times New Roman"/>
                <w:szCs w:val="24"/>
                <w:lang w:val="ru-RU"/>
              </w:rPr>
              <w:t>Материальная помощь</w:t>
            </w:r>
          </w:p>
        </w:tc>
        <w:tc>
          <w:tcPr>
            <w:tcW w:w="3115" w:type="dxa"/>
            <w:shd w:val="clear" w:color="auto" w:fill="auto"/>
            <w:vAlign w:val="center"/>
          </w:tcPr>
          <w:p w14:paraId="5776CBFF" w14:textId="37AE9C3F" w:rsidR="00CC7528" w:rsidRDefault="00CC7528" w:rsidP="00CC7528">
            <w:pPr>
              <w:rPr>
                <w:rFonts w:ascii="Times New Roman" w:eastAsia="Times New Roman" w:hAnsi="Times New Roman"/>
                <w:szCs w:val="24"/>
              </w:rPr>
            </w:pPr>
            <w:r>
              <w:rPr>
                <w:rFonts w:ascii="Times New Roman" w:eastAsia="Times New Roman" w:hAnsi="Times New Roman"/>
                <w:szCs w:val="24"/>
                <w:lang w:val="ru-RU"/>
              </w:rPr>
              <w:t>Выплаты по социальным основаниям</w:t>
            </w:r>
          </w:p>
        </w:tc>
        <w:tc>
          <w:tcPr>
            <w:tcW w:w="3119" w:type="dxa"/>
            <w:shd w:val="clear" w:color="auto" w:fill="auto"/>
            <w:vAlign w:val="center"/>
          </w:tcPr>
          <w:p w14:paraId="037CE8A8" w14:textId="40ACF753" w:rsidR="00CC7528" w:rsidRPr="00CC7528" w:rsidRDefault="00CC7528" w:rsidP="00CC7528">
            <w:pPr>
              <w:rPr>
                <w:rFonts w:ascii="Times New Roman" w:eastAsia="Times New Roman" w:hAnsi="Times New Roman"/>
                <w:szCs w:val="24"/>
                <w:lang w:val="ru-RU"/>
              </w:rPr>
            </w:pPr>
            <w:r w:rsidRPr="00EC6C52">
              <w:rPr>
                <w:rFonts w:ascii="Times New Roman" w:eastAsia="Times New Roman" w:hAnsi="Times New Roman"/>
                <w:szCs w:val="24"/>
                <w:lang w:val="ru-RU"/>
              </w:rPr>
              <w:t>Поддерживает работников в значимых жизненных ситуациях</w:t>
            </w:r>
          </w:p>
        </w:tc>
      </w:tr>
    </w:tbl>
    <w:p w14:paraId="70978A56" w14:textId="77777777" w:rsidR="00EC6C52" w:rsidRDefault="00EC6C52" w:rsidP="00CC7528">
      <w:pPr>
        <w:spacing w:line="360" w:lineRule="auto"/>
        <w:jc w:val="both"/>
        <w:rPr>
          <w:rFonts w:ascii="Times New Roman" w:eastAsia="Times New Roman" w:hAnsi="Times New Roman"/>
          <w:sz w:val="28"/>
        </w:rPr>
      </w:pPr>
    </w:p>
    <w:p w14:paraId="7F162898" w14:textId="0188AE4A" w:rsidR="00A22742" w:rsidRDefault="00A22742" w:rsidP="00A22742">
      <w:pPr>
        <w:spacing w:line="360" w:lineRule="auto"/>
        <w:ind w:firstLine="709"/>
        <w:jc w:val="both"/>
      </w:pPr>
      <w:r>
        <w:rPr>
          <w:rFonts w:ascii="Times New Roman" w:eastAsia="Times New Roman" w:hAnsi="Times New Roman"/>
          <w:sz w:val="28"/>
        </w:rPr>
        <w:t>Положительной стороной материальной мотивации является ее нормативная закрепленность. Работник может рассчитывать на определенный порядок оплаты, знать сроки выплаты заработной платы, понимать наличие премиальной составляющей и социальных выплат. Для крупной организации это особенно важно, поскольку снижает субъективность и конфликтность.</w:t>
      </w:r>
    </w:p>
    <w:p w14:paraId="10203ABE" w14:textId="77777777" w:rsidR="00A22742" w:rsidRDefault="00A22742" w:rsidP="00A22742">
      <w:pPr>
        <w:spacing w:line="360" w:lineRule="auto"/>
        <w:ind w:firstLine="709"/>
        <w:jc w:val="both"/>
      </w:pPr>
      <w:r>
        <w:rPr>
          <w:rFonts w:ascii="Times New Roman" w:eastAsia="Times New Roman" w:hAnsi="Times New Roman"/>
          <w:sz w:val="28"/>
        </w:rPr>
        <w:t>В то же время материальная мотивация зависит от финансовых возможностей работодателя. В коллективном договоре неоднократно указывается, что отдельные гарантии, компенсации и мероприятия осуществляются в рамках средств, утвержденных бизнес-планом, либо при наличии финансовой возможности. С учетом финансовой динамики 2024 года, когда компания получила значительный убыток, такая зависимость является существенной. Работники могут воспринимать мотивационную систему как менее стабильную, если переменная часть выплат или дополнительные социальные программы зависят от текущего финансового результата.</w:t>
      </w:r>
    </w:p>
    <w:p w14:paraId="3F7A57AD" w14:textId="77777777" w:rsidR="00A22742" w:rsidRDefault="00A22742" w:rsidP="00A22742">
      <w:pPr>
        <w:spacing w:line="360" w:lineRule="auto"/>
        <w:ind w:firstLine="709"/>
        <w:jc w:val="both"/>
      </w:pPr>
      <w:r>
        <w:rPr>
          <w:rFonts w:ascii="Times New Roman" w:eastAsia="Times New Roman" w:hAnsi="Times New Roman"/>
          <w:sz w:val="28"/>
        </w:rPr>
        <w:lastRenderedPageBreak/>
        <w:t>Отдельного внимания заслуживает премирование. Для энергосбытовой компании важно, чтобы показатели премирования были понятны работникам разных категорий. Например, для специалистов клиентского обслуживания релевантны качество консультаций, скорость обработки обращений, корректность данных и отсутствие обоснованных жалоб. Для работников по задолженности - снижение просроченной задолженности, качество претензионной работы, соблюдение правовых процедур. Для ИТ-подразделений - доступность информационных систем, скорость устранения инцидентов, развитие цифровых сервисов. Для кадровой службы - срок закрытия вакансий, качество адаптации, снижение текучести. Если показатели премирования слишком общие или недостаточно прозрачные, стимулирующий эффект снижается.</w:t>
      </w:r>
    </w:p>
    <w:p w14:paraId="4ADF1AA3" w14:textId="4E03715C" w:rsidR="00A22742" w:rsidRPr="00A22742" w:rsidRDefault="00A22742" w:rsidP="00EC6C52">
      <w:pPr>
        <w:spacing w:line="360" w:lineRule="auto"/>
        <w:ind w:firstLine="709"/>
        <w:jc w:val="both"/>
      </w:pPr>
      <w:r>
        <w:rPr>
          <w:rFonts w:ascii="Times New Roman" w:eastAsia="Times New Roman" w:hAnsi="Times New Roman"/>
          <w:sz w:val="28"/>
        </w:rPr>
        <w:t>Таким образом, материальная мотивация ПАО «ТНС энерго НН» имеет прочную нормативную основу, но ее эффективность зависит от прозрачности критериев премирования, финансового состояния компании и восприятия работниками справедливости распределения переменной части дохода.</w:t>
      </w:r>
    </w:p>
    <w:p w14:paraId="6C0DB83A" w14:textId="397C5DA3" w:rsidR="00A22742" w:rsidRDefault="005B65C0" w:rsidP="00A22742">
      <w:pPr>
        <w:spacing w:line="360" w:lineRule="auto"/>
        <w:ind w:firstLine="709"/>
        <w:jc w:val="both"/>
      </w:pPr>
      <w:r w:rsidRPr="005B65C0">
        <w:rPr>
          <w:rFonts w:ascii="Times New Roman" w:eastAsia="Times New Roman" w:hAnsi="Times New Roman"/>
          <w:b/>
          <w:bCs/>
          <w:sz w:val="28"/>
        </w:rPr>
        <w:t>(ДПК-6, ПК-5)</w:t>
      </w:r>
      <w:r>
        <w:rPr>
          <w:rFonts w:ascii="Times New Roman" w:eastAsia="Times New Roman" w:hAnsi="Times New Roman"/>
          <w:sz w:val="28"/>
        </w:rPr>
        <w:t xml:space="preserve"> </w:t>
      </w:r>
      <w:r w:rsidR="00A22742">
        <w:rPr>
          <w:rFonts w:ascii="Times New Roman" w:eastAsia="Times New Roman" w:hAnsi="Times New Roman"/>
          <w:sz w:val="28"/>
        </w:rPr>
        <w:t>Социальный пакет является важной частью мотивационной системы, особенно для организаций с большим числом работников и высокой долей сотрудников, ориентированных на стабильность. В ПАО «ТНС энерго НН» социальные гарантии закреплены в коллективном договоре на 2025-2027 годы. Они включают дополнительные оплачиваемые дни отдыха, материальную помощь, компенсации, поддержку семей работников, льготы при выходе на пенсию и организацию культурно-массовой и физкультурно-оздоровительной работы.</w:t>
      </w:r>
    </w:p>
    <w:p w14:paraId="6561812E" w14:textId="77777777" w:rsidR="00A22742" w:rsidRDefault="00A22742" w:rsidP="00A22742">
      <w:pPr>
        <w:spacing w:line="360" w:lineRule="auto"/>
        <w:ind w:firstLine="709"/>
        <w:jc w:val="both"/>
      </w:pPr>
      <w:r>
        <w:rPr>
          <w:rFonts w:ascii="Times New Roman" w:eastAsia="Times New Roman" w:hAnsi="Times New Roman"/>
          <w:sz w:val="28"/>
        </w:rPr>
        <w:t>К социальным гарантиям, имеющим мотивационное значение, относятся:</w:t>
      </w:r>
    </w:p>
    <w:p w14:paraId="68A5A224" w14:textId="77777777" w:rsidR="00A22742" w:rsidRPr="00A22742" w:rsidRDefault="00A22742" w:rsidP="00A22742">
      <w:pPr>
        <w:pStyle w:val="a0"/>
        <w:spacing w:line="360" w:lineRule="auto"/>
        <w:rPr>
          <w:lang w:val="ru-RU"/>
        </w:rPr>
      </w:pPr>
      <w:r w:rsidRPr="00A22742">
        <w:rPr>
          <w:lang w:val="ru-RU"/>
        </w:rPr>
        <w:t>ежегодный основной оплачиваемый отпуск продолжительностью 28 календарных дней;</w:t>
      </w:r>
    </w:p>
    <w:p w14:paraId="354A3684" w14:textId="77777777" w:rsidR="00A22742" w:rsidRPr="00A22742" w:rsidRDefault="00A22742" w:rsidP="00A22742">
      <w:pPr>
        <w:pStyle w:val="a0"/>
        <w:spacing w:line="360" w:lineRule="auto"/>
        <w:rPr>
          <w:lang w:val="ru-RU"/>
        </w:rPr>
      </w:pPr>
      <w:r w:rsidRPr="00A22742">
        <w:rPr>
          <w:lang w:val="ru-RU"/>
        </w:rPr>
        <w:lastRenderedPageBreak/>
        <w:t>дополнительные оплачиваемые дни отдыха по семейным обстоятельствам;</w:t>
      </w:r>
    </w:p>
    <w:p w14:paraId="7B1A2DF5" w14:textId="77777777" w:rsidR="00A22742" w:rsidRPr="00A22742" w:rsidRDefault="00A22742" w:rsidP="00A22742">
      <w:pPr>
        <w:pStyle w:val="a0"/>
        <w:spacing w:line="360" w:lineRule="auto"/>
        <w:rPr>
          <w:lang w:val="ru-RU"/>
        </w:rPr>
      </w:pPr>
      <w:r w:rsidRPr="00A22742">
        <w:rPr>
          <w:lang w:val="ru-RU"/>
        </w:rPr>
        <w:t>дополнительные отпуска для работников с ненормированным рабочим днем;</w:t>
      </w:r>
    </w:p>
    <w:p w14:paraId="3661FF33" w14:textId="77777777" w:rsidR="00A22742" w:rsidRPr="00A22742" w:rsidRDefault="00A22742" w:rsidP="00A22742">
      <w:pPr>
        <w:pStyle w:val="a0"/>
        <w:spacing w:line="360" w:lineRule="auto"/>
        <w:rPr>
          <w:lang w:val="ru-RU"/>
        </w:rPr>
      </w:pPr>
      <w:r w:rsidRPr="00A22742">
        <w:rPr>
          <w:lang w:val="ru-RU"/>
        </w:rPr>
        <w:t>материальная помощь при уходе в ежегодный отпуск;</w:t>
      </w:r>
    </w:p>
    <w:p w14:paraId="68881048" w14:textId="77777777" w:rsidR="00A22742" w:rsidRPr="00A22742" w:rsidRDefault="00A22742" w:rsidP="00A22742">
      <w:pPr>
        <w:pStyle w:val="a0"/>
        <w:spacing w:line="360" w:lineRule="auto"/>
        <w:rPr>
          <w:lang w:val="ru-RU"/>
        </w:rPr>
      </w:pPr>
      <w:r w:rsidRPr="00A22742">
        <w:rPr>
          <w:lang w:val="ru-RU"/>
        </w:rPr>
        <w:t>выплаты при рождении или усыновлении ребенка;</w:t>
      </w:r>
    </w:p>
    <w:p w14:paraId="46E5824E" w14:textId="3F9D9391" w:rsidR="00A22742" w:rsidRDefault="00EC6C52" w:rsidP="00A22742">
      <w:pPr>
        <w:pStyle w:val="a0"/>
        <w:spacing w:line="360" w:lineRule="auto"/>
      </w:pPr>
      <w:r>
        <w:rPr>
          <w:lang w:val="ru-RU"/>
        </w:rPr>
        <w:t>выплаты при регистрации брака</w:t>
      </w:r>
      <w:r w:rsidR="00A22742">
        <w:t>;</w:t>
      </w:r>
    </w:p>
    <w:p w14:paraId="6DC4D69B" w14:textId="741563D0" w:rsidR="00A22742" w:rsidRDefault="00EC6C52" w:rsidP="00A22742">
      <w:pPr>
        <w:pStyle w:val="a0"/>
        <w:spacing w:line="360" w:lineRule="auto"/>
      </w:pPr>
      <w:r>
        <w:rPr>
          <w:lang w:val="ru-RU"/>
        </w:rPr>
        <w:t>помощь семье умершего работника</w:t>
      </w:r>
      <w:r w:rsidR="00A22742">
        <w:t>;</w:t>
      </w:r>
    </w:p>
    <w:p w14:paraId="3369E435" w14:textId="77777777" w:rsidR="00A22742" w:rsidRPr="00A22742" w:rsidRDefault="00A22742" w:rsidP="00A22742">
      <w:pPr>
        <w:pStyle w:val="a0"/>
        <w:spacing w:line="360" w:lineRule="auto"/>
        <w:rPr>
          <w:lang w:val="ru-RU"/>
        </w:rPr>
      </w:pPr>
      <w:r w:rsidRPr="00A22742">
        <w:rPr>
          <w:lang w:val="ru-RU"/>
        </w:rPr>
        <w:t>помощь в связи с погребением близких родственников;</w:t>
      </w:r>
    </w:p>
    <w:p w14:paraId="00648E50" w14:textId="77777777" w:rsidR="00A22742" w:rsidRPr="00A22742" w:rsidRDefault="00A22742" w:rsidP="00A22742">
      <w:pPr>
        <w:pStyle w:val="a0"/>
        <w:spacing w:line="360" w:lineRule="auto"/>
        <w:rPr>
          <w:lang w:val="ru-RU"/>
        </w:rPr>
      </w:pPr>
      <w:r w:rsidRPr="00A22742">
        <w:rPr>
          <w:lang w:val="ru-RU"/>
        </w:rPr>
        <w:t>выплаты ветеранам к Дню Победы;</w:t>
      </w:r>
    </w:p>
    <w:p w14:paraId="2CB44A5C" w14:textId="77777777" w:rsidR="00A22742" w:rsidRPr="00A22742" w:rsidRDefault="00A22742" w:rsidP="00A22742">
      <w:pPr>
        <w:pStyle w:val="a0"/>
        <w:spacing w:line="360" w:lineRule="auto"/>
        <w:rPr>
          <w:lang w:val="ru-RU"/>
        </w:rPr>
      </w:pPr>
      <w:r w:rsidRPr="00A22742">
        <w:rPr>
          <w:lang w:val="ru-RU"/>
        </w:rPr>
        <w:t>компенсации расходов на содержание детей в дошкольных учреждениях в отдельных случаях;</w:t>
      </w:r>
    </w:p>
    <w:p w14:paraId="1B958737" w14:textId="77777777" w:rsidR="00A22742" w:rsidRPr="00A22742" w:rsidRDefault="00A22742" w:rsidP="00A22742">
      <w:pPr>
        <w:pStyle w:val="a0"/>
        <w:spacing w:line="360" w:lineRule="auto"/>
        <w:rPr>
          <w:lang w:val="ru-RU"/>
        </w:rPr>
      </w:pPr>
      <w:r w:rsidRPr="00A22742">
        <w:rPr>
          <w:lang w:val="ru-RU"/>
        </w:rPr>
        <w:t>компенсация стоимости путевок в детские оздоровительные лагеря;</w:t>
      </w:r>
    </w:p>
    <w:p w14:paraId="5270F809" w14:textId="14444F4D" w:rsidR="00A22742" w:rsidRDefault="00EC6C52" w:rsidP="00A22742">
      <w:pPr>
        <w:pStyle w:val="a0"/>
        <w:spacing w:line="360" w:lineRule="auto"/>
      </w:pPr>
      <w:r>
        <w:rPr>
          <w:lang w:val="ru-RU"/>
        </w:rPr>
        <w:t>премии к юбилейным датам</w:t>
      </w:r>
      <w:r w:rsidR="00A22742">
        <w:t>;</w:t>
      </w:r>
    </w:p>
    <w:p w14:paraId="52E84DCE" w14:textId="77777777" w:rsidR="00A22742" w:rsidRPr="00A22742" w:rsidRDefault="00A22742" w:rsidP="00A22742">
      <w:pPr>
        <w:pStyle w:val="a0"/>
        <w:spacing w:line="360" w:lineRule="auto"/>
        <w:rPr>
          <w:lang w:val="ru-RU"/>
        </w:rPr>
      </w:pPr>
      <w:r w:rsidRPr="00A22742">
        <w:rPr>
          <w:lang w:val="ru-RU"/>
        </w:rPr>
        <w:t>материальная помощь при увольнении в связи с выходом на пенсию;</w:t>
      </w:r>
    </w:p>
    <w:p w14:paraId="34FDBE30" w14:textId="55287EBF" w:rsidR="00A22742" w:rsidRDefault="00EC6C52" w:rsidP="00A22742">
      <w:pPr>
        <w:pStyle w:val="a0"/>
        <w:spacing w:line="360" w:lineRule="auto"/>
      </w:pPr>
      <w:r>
        <w:rPr>
          <w:lang w:val="ru-RU"/>
        </w:rPr>
        <w:t>детские новогодние подарки</w:t>
      </w:r>
      <w:r w:rsidR="00A22742">
        <w:t>;</w:t>
      </w:r>
    </w:p>
    <w:p w14:paraId="057615ED" w14:textId="77777777" w:rsidR="00A22742" w:rsidRPr="00A22742" w:rsidRDefault="00A22742" w:rsidP="00A22742">
      <w:pPr>
        <w:pStyle w:val="a0"/>
        <w:spacing w:line="360" w:lineRule="auto"/>
        <w:rPr>
          <w:lang w:val="ru-RU"/>
        </w:rPr>
      </w:pPr>
      <w:r w:rsidRPr="00A22742">
        <w:rPr>
          <w:lang w:val="ru-RU"/>
        </w:rPr>
        <w:t>культурно-массовые и спортивно-оздоровительные мероприятия.</w:t>
      </w:r>
    </w:p>
    <w:p w14:paraId="74651E04" w14:textId="0FAC9EAE" w:rsidR="00A22742" w:rsidRDefault="005B65C0" w:rsidP="00A22742">
      <w:pPr>
        <w:spacing w:line="360" w:lineRule="auto"/>
        <w:ind w:firstLine="709"/>
        <w:jc w:val="both"/>
      </w:pPr>
      <w:r w:rsidRPr="005B65C0">
        <w:rPr>
          <w:rFonts w:ascii="Times New Roman" w:eastAsia="Times New Roman" w:hAnsi="Times New Roman"/>
          <w:b/>
          <w:bCs/>
          <w:sz w:val="28"/>
        </w:rPr>
        <w:t>(ДПК-6)</w:t>
      </w:r>
      <w:r>
        <w:rPr>
          <w:rFonts w:ascii="Times New Roman" w:eastAsia="Times New Roman" w:hAnsi="Times New Roman"/>
          <w:sz w:val="28"/>
        </w:rPr>
        <w:t xml:space="preserve"> </w:t>
      </w:r>
      <w:r w:rsidR="00A22742">
        <w:rPr>
          <w:rFonts w:ascii="Times New Roman" w:eastAsia="Times New Roman" w:hAnsi="Times New Roman"/>
          <w:sz w:val="28"/>
        </w:rPr>
        <w:t>Социальный пакет выполняет не только компенсационную, но и психологическую функцию. Работник видит, что работодатель учитывает жизненные обстоятельства, поддерживает семьи, признает стаж и вклад в организацию. Это особенно важно в условиях, когда денежная мотивация может быть ограничена финансовыми возможностями компании.</w:t>
      </w:r>
    </w:p>
    <w:p w14:paraId="663D7ADC" w14:textId="77777777" w:rsidR="00A22742" w:rsidRDefault="00A22742" w:rsidP="00A22742">
      <w:pPr>
        <w:spacing w:line="360" w:lineRule="auto"/>
        <w:ind w:firstLine="709"/>
        <w:jc w:val="both"/>
      </w:pPr>
      <w:r>
        <w:rPr>
          <w:rFonts w:ascii="Times New Roman" w:eastAsia="Times New Roman" w:hAnsi="Times New Roman"/>
          <w:sz w:val="28"/>
        </w:rPr>
        <w:t xml:space="preserve">Для ПАО «ТНС энерго НН» социальный пакет также является инструментом удержания персонала. Энергосбытовая деятельность требует накопления специфических знаний: работник должен понимать законодательство, правила расчетов, особенности взаимодействия с потребителями, внутренние информационные системы, регламенты и практику работы с задолженностью. Потеря опытных сотрудников приводит к </w:t>
      </w:r>
      <w:r>
        <w:rPr>
          <w:rFonts w:ascii="Times New Roman" w:eastAsia="Times New Roman" w:hAnsi="Times New Roman"/>
          <w:sz w:val="28"/>
        </w:rPr>
        <w:lastRenderedPageBreak/>
        <w:t>затратам на подбор и обучение новых работников. Поэтому социальные гарантии, ориентированные на стаж, семью и стабильность, помогают снижать текучесть.</w:t>
      </w:r>
    </w:p>
    <w:p w14:paraId="5F9F2A0E" w14:textId="77777777" w:rsidR="00A22742" w:rsidRDefault="00A22742" w:rsidP="00A22742">
      <w:pPr>
        <w:spacing w:line="360" w:lineRule="auto"/>
        <w:ind w:firstLine="709"/>
        <w:jc w:val="both"/>
      </w:pPr>
      <w:r>
        <w:rPr>
          <w:rFonts w:ascii="Times New Roman" w:eastAsia="Times New Roman" w:hAnsi="Times New Roman"/>
          <w:sz w:val="28"/>
        </w:rPr>
        <w:t>Важным элементом является поддержка работников при выходе на пенсию. Коллективный договор предусматривает единовременную материальную помощь в зависимости от трудового стажа в обществе: от одного до трех окладов при стаже свыше установленных периодов. Это формирует долгосрочную привязанность к работодателю и признает вклад работников с большим стажем.</w:t>
      </w:r>
    </w:p>
    <w:p w14:paraId="781D36A5" w14:textId="77777777" w:rsidR="00A22742" w:rsidRDefault="00A22742" w:rsidP="00A22742">
      <w:pPr>
        <w:spacing w:line="360" w:lineRule="auto"/>
        <w:ind w:firstLine="709"/>
        <w:jc w:val="both"/>
      </w:pPr>
      <w:r>
        <w:rPr>
          <w:rFonts w:ascii="Times New Roman" w:eastAsia="Times New Roman" w:hAnsi="Times New Roman"/>
          <w:sz w:val="28"/>
        </w:rPr>
        <w:t>Однако социальный пакет имеет и ограничения. Большинство выплат привязано к конкретным событиям: отпуск, рождение ребенка, брак, юбилей, смерть родственника, выход на пенсию. Такие выплаты повышают социальную защищенность, но не всегда стимулируют повседневную производительность, инициативность, инновационность или клиентоориентированность. Поэтому социальный пакет должен рассматриваться как важная, но не единственная часть мотивации.</w:t>
      </w:r>
    </w:p>
    <w:p w14:paraId="3AFC9784" w14:textId="5746C721" w:rsidR="00A22742" w:rsidRDefault="005B65C0" w:rsidP="00A22742">
      <w:pPr>
        <w:spacing w:line="360" w:lineRule="auto"/>
        <w:ind w:firstLine="709"/>
        <w:jc w:val="both"/>
      </w:pPr>
      <w:r w:rsidRPr="005B65C0">
        <w:rPr>
          <w:rFonts w:ascii="Times New Roman" w:eastAsia="Times New Roman" w:hAnsi="Times New Roman"/>
          <w:b/>
          <w:bCs/>
          <w:sz w:val="28"/>
        </w:rPr>
        <w:t>(ДПК-6, ПК-5)</w:t>
      </w:r>
      <w:r>
        <w:rPr>
          <w:rFonts w:ascii="Times New Roman" w:eastAsia="Times New Roman" w:hAnsi="Times New Roman"/>
          <w:sz w:val="28"/>
        </w:rPr>
        <w:t xml:space="preserve"> </w:t>
      </w:r>
      <w:r w:rsidR="00A22742">
        <w:rPr>
          <w:rFonts w:ascii="Times New Roman" w:eastAsia="Times New Roman" w:hAnsi="Times New Roman"/>
          <w:sz w:val="28"/>
        </w:rPr>
        <w:t>Нематериальная мотивация в ПАО «ТНС энерго НН» проявляется через корпоративную культуру, признание, участие работников в мероприятиях, профессиональное развитие, наставничество, социальное партнерство и организацию комфортных условий труда. В отличие от материальной мотивации, нематериальные стимулы не всегда имеют прямую денежную форму, но влияют на вовлеченность, лояльность и готовность работника оставаться в компании.</w:t>
      </w:r>
    </w:p>
    <w:p w14:paraId="074D80C4" w14:textId="77777777" w:rsidR="00A22742" w:rsidRDefault="00A22742" w:rsidP="00A22742">
      <w:pPr>
        <w:spacing w:line="360" w:lineRule="auto"/>
        <w:ind w:firstLine="709"/>
        <w:jc w:val="both"/>
      </w:pPr>
      <w:r>
        <w:rPr>
          <w:rFonts w:ascii="Times New Roman" w:eastAsia="Times New Roman" w:hAnsi="Times New Roman"/>
          <w:sz w:val="28"/>
        </w:rPr>
        <w:t xml:space="preserve">Коллективный договор указывает, что стороны считают приоритетными мероприятия по формированию, поддержанию и развитию корпоративных традиций, популяризации здорового образа жизни, формированию семейных ценностей и престижности труда в электроэнергетике. Также предусмотрено выделение средств на культурно-массовую и физкультурно-оздоровительную </w:t>
      </w:r>
      <w:r>
        <w:rPr>
          <w:rFonts w:ascii="Times New Roman" w:eastAsia="Times New Roman" w:hAnsi="Times New Roman"/>
          <w:sz w:val="28"/>
        </w:rPr>
        <w:lastRenderedPageBreak/>
        <w:t>работу совместно с профсоюзной организацией при наличии финансовой возможности.</w:t>
      </w:r>
    </w:p>
    <w:p w14:paraId="4351A290" w14:textId="77777777" w:rsidR="00A22742" w:rsidRDefault="00A22742" w:rsidP="00A22742">
      <w:pPr>
        <w:spacing w:line="360" w:lineRule="auto"/>
        <w:ind w:firstLine="709"/>
        <w:jc w:val="both"/>
      </w:pPr>
      <w:r>
        <w:rPr>
          <w:rFonts w:ascii="Times New Roman" w:eastAsia="Times New Roman" w:hAnsi="Times New Roman"/>
          <w:sz w:val="28"/>
        </w:rPr>
        <w:t>Правила внутреннего трудового распорядка задают поведенческие нормы: работник обязан быть тактичным, доброжелательным и открытым по отношению к другим работникам, совершенствовать профессиональные знания и навыки, соблюдать дисциплину, бережно относиться к имуществу общества, поддерживать порядок на рабочем месте. Эти нормы формируют основу корпоративного поведения.</w:t>
      </w:r>
    </w:p>
    <w:p w14:paraId="2DD65378" w14:textId="77777777" w:rsidR="00A22742" w:rsidRDefault="00A22742" w:rsidP="00A22742">
      <w:pPr>
        <w:spacing w:line="360" w:lineRule="auto"/>
        <w:ind w:firstLine="709"/>
        <w:jc w:val="both"/>
      </w:pPr>
      <w:r>
        <w:rPr>
          <w:rFonts w:ascii="Times New Roman" w:eastAsia="Times New Roman" w:hAnsi="Times New Roman"/>
          <w:sz w:val="28"/>
        </w:rPr>
        <w:t>Нематериальные методы мотивации в компании можно разделить на несколько групп.</w:t>
      </w:r>
    </w:p>
    <w:p w14:paraId="124CDE51" w14:textId="77777777" w:rsidR="00A22742" w:rsidRDefault="00A22742" w:rsidP="00A22742">
      <w:pPr>
        <w:spacing w:line="360" w:lineRule="auto"/>
        <w:ind w:firstLine="709"/>
        <w:jc w:val="both"/>
      </w:pPr>
      <w:r>
        <w:rPr>
          <w:rFonts w:ascii="Times New Roman" w:eastAsia="Times New Roman" w:hAnsi="Times New Roman"/>
          <w:sz w:val="28"/>
        </w:rPr>
        <w:t>1. Признание и статус. В положении об адаптации и наставничестве указано, что для поощрения наставников могут использоваться методы нематериальной мотивации: публичное признание значимости роли наставников и возможность участия в конференциях и профильных выставках. Это важно, потому что наставничество требует времени, терпения и готовности делиться опытом.</w:t>
      </w:r>
    </w:p>
    <w:p w14:paraId="29F973FD" w14:textId="77777777" w:rsidR="00A22742" w:rsidRDefault="00A22742" w:rsidP="00A22742">
      <w:pPr>
        <w:spacing w:line="360" w:lineRule="auto"/>
        <w:ind w:firstLine="709"/>
        <w:jc w:val="both"/>
      </w:pPr>
      <w:r>
        <w:rPr>
          <w:rFonts w:ascii="Times New Roman" w:eastAsia="Times New Roman" w:hAnsi="Times New Roman"/>
          <w:sz w:val="28"/>
        </w:rPr>
        <w:t>2. Корпоративная принадлежность. Проведение корпоративных, культурных и спортивных мероприятий способствует развитию горизонтальных связей между работниками, снижает отчужденность между подразделениями и поддерживает корпоративную идентичность.</w:t>
      </w:r>
    </w:p>
    <w:p w14:paraId="61E36AFA" w14:textId="77777777" w:rsidR="00A22742" w:rsidRDefault="00A22742" w:rsidP="00A22742">
      <w:pPr>
        <w:spacing w:line="360" w:lineRule="auto"/>
        <w:ind w:firstLine="709"/>
        <w:jc w:val="both"/>
      </w:pPr>
      <w:r>
        <w:rPr>
          <w:rFonts w:ascii="Times New Roman" w:eastAsia="Times New Roman" w:hAnsi="Times New Roman"/>
          <w:sz w:val="28"/>
        </w:rPr>
        <w:t>3. Профессиональная значимость. Работа в энергетической отрасли имеет социальную ценность. Компания может формировать у работников понимание, что их труд влияет на стабильность энергоснабжения, качество обслуживания жителей и организаций региона.</w:t>
      </w:r>
    </w:p>
    <w:p w14:paraId="6C8BF041" w14:textId="77777777" w:rsidR="00A22742" w:rsidRDefault="00A22742" w:rsidP="00A22742">
      <w:pPr>
        <w:spacing w:line="360" w:lineRule="auto"/>
        <w:ind w:firstLine="709"/>
        <w:jc w:val="both"/>
      </w:pPr>
      <w:r>
        <w:rPr>
          <w:rFonts w:ascii="Times New Roman" w:eastAsia="Times New Roman" w:hAnsi="Times New Roman"/>
          <w:sz w:val="28"/>
        </w:rPr>
        <w:t>4. Участие в развитии. Коллективный договор предусматривает поддержку творческой инициативы работников в новаторской и рационализаторской деятельности, направленной на повышение производительности труда и эффективности деятельности общества.</w:t>
      </w:r>
    </w:p>
    <w:p w14:paraId="4F8CDBFB" w14:textId="77777777" w:rsidR="00A22742" w:rsidRDefault="00A22742" w:rsidP="00A22742">
      <w:pPr>
        <w:spacing w:line="360" w:lineRule="auto"/>
        <w:ind w:firstLine="709"/>
        <w:jc w:val="both"/>
      </w:pPr>
      <w:r>
        <w:rPr>
          <w:rFonts w:ascii="Times New Roman" w:eastAsia="Times New Roman" w:hAnsi="Times New Roman"/>
          <w:sz w:val="28"/>
        </w:rPr>
        <w:lastRenderedPageBreak/>
        <w:t>5. Обучение и развитие компетенций. Возможность повышать квалификацию и развиваться профессионально является нематериальным стимулом, особенно для молодых специалистов и работников с карьерными ожиданиями.</w:t>
      </w:r>
    </w:p>
    <w:p w14:paraId="69E01B73" w14:textId="77777777" w:rsidR="00A22742" w:rsidRDefault="00A22742" w:rsidP="00A22742">
      <w:pPr>
        <w:spacing w:line="360" w:lineRule="auto"/>
        <w:ind w:firstLine="709"/>
        <w:jc w:val="both"/>
      </w:pPr>
      <w:r>
        <w:rPr>
          <w:rFonts w:ascii="Times New Roman" w:eastAsia="Times New Roman" w:hAnsi="Times New Roman"/>
          <w:sz w:val="28"/>
        </w:rPr>
        <w:t>6. Благоприятный социально-психологический климат. В положении об адаптации указано, что социально-психологическая адаптация строится на доверии, честности, справедливости, доброжелательности, конструктивном сотрудничестве, взаимопомощи и уважении к знаниям коллег.</w:t>
      </w:r>
    </w:p>
    <w:p w14:paraId="558A00DD" w14:textId="0DB06C19" w:rsidR="00A22742" w:rsidRDefault="00A22742" w:rsidP="00981A7C">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Основные нематериальные стимулы представлены в таблице </w:t>
      </w:r>
      <w:r w:rsidR="00981A7C">
        <w:rPr>
          <w:rFonts w:ascii="Times New Roman" w:eastAsia="Times New Roman" w:hAnsi="Times New Roman"/>
          <w:sz w:val="28"/>
        </w:rPr>
        <w:t>9</w:t>
      </w:r>
      <w:r>
        <w:rPr>
          <w:rFonts w:ascii="Times New Roman" w:eastAsia="Times New Roman" w:hAnsi="Times New Roman"/>
          <w:sz w:val="28"/>
        </w:rPr>
        <w:t>.</w:t>
      </w:r>
    </w:p>
    <w:p w14:paraId="442FA86A" w14:textId="735CC039" w:rsidR="00981A7C" w:rsidRDefault="00981A7C" w:rsidP="00981A7C">
      <w:pPr>
        <w:spacing w:line="360" w:lineRule="auto"/>
        <w:ind w:firstLine="709"/>
        <w:jc w:val="both"/>
        <w:rPr>
          <w:rFonts w:ascii="Times New Roman" w:eastAsia="Times New Roman" w:hAnsi="Times New Roman"/>
          <w:sz w:val="28"/>
        </w:rPr>
      </w:pPr>
    </w:p>
    <w:p w14:paraId="4847431E" w14:textId="05B82687" w:rsidR="00981A7C" w:rsidRPr="00981A7C" w:rsidRDefault="00981A7C" w:rsidP="00981A7C">
      <w:pPr>
        <w:spacing w:line="360" w:lineRule="auto"/>
        <w:ind w:firstLine="709"/>
        <w:jc w:val="right"/>
      </w:pPr>
      <w:r>
        <w:rPr>
          <w:rFonts w:ascii="Times New Roman" w:eastAsia="Times New Roman" w:hAnsi="Times New Roman"/>
          <w:sz w:val="28"/>
        </w:rPr>
        <w:t>Таблица 9 - Нематериальные методы мотивации в ПАО «ТНС энерго НН»</w:t>
      </w:r>
    </w:p>
    <w:tbl>
      <w:tblPr>
        <w:tblStyle w:val="a5"/>
        <w:tblW w:w="0" w:type="auto"/>
        <w:jc w:val="center"/>
        <w:tblLook w:val="04A0" w:firstRow="1" w:lastRow="0" w:firstColumn="1" w:lastColumn="0" w:noHBand="0" w:noVBand="1"/>
      </w:tblPr>
      <w:tblGrid>
        <w:gridCol w:w="3098"/>
        <w:gridCol w:w="3122"/>
        <w:gridCol w:w="3124"/>
      </w:tblGrid>
      <w:tr w:rsidR="00A22742" w14:paraId="6680AFCD" w14:textId="77777777" w:rsidTr="00981A7C">
        <w:trPr>
          <w:jc w:val="center"/>
        </w:trPr>
        <w:tc>
          <w:tcPr>
            <w:tcW w:w="3230" w:type="dxa"/>
            <w:shd w:val="clear" w:color="auto" w:fill="auto"/>
            <w:vAlign w:val="center"/>
          </w:tcPr>
          <w:p w14:paraId="2A500251" w14:textId="77777777" w:rsidR="00A22742" w:rsidRPr="00981A7C" w:rsidRDefault="00A22742" w:rsidP="00C22EC5">
            <w:pPr>
              <w:jc w:val="center"/>
              <w:rPr>
                <w:szCs w:val="24"/>
              </w:rPr>
            </w:pPr>
            <w:r w:rsidRPr="00981A7C">
              <w:rPr>
                <w:rFonts w:ascii="Times New Roman" w:eastAsia="Times New Roman" w:hAnsi="Times New Roman"/>
                <w:b/>
                <w:szCs w:val="24"/>
              </w:rPr>
              <w:t>Метод нематериальной мотивации</w:t>
            </w:r>
          </w:p>
        </w:tc>
        <w:tc>
          <w:tcPr>
            <w:tcW w:w="3230" w:type="dxa"/>
            <w:shd w:val="clear" w:color="auto" w:fill="auto"/>
            <w:vAlign w:val="center"/>
          </w:tcPr>
          <w:p w14:paraId="5A75A3B5" w14:textId="77777777" w:rsidR="00A22742" w:rsidRPr="00981A7C" w:rsidRDefault="00A22742" w:rsidP="00C22EC5">
            <w:pPr>
              <w:jc w:val="center"/>
              <w:rPr>
                <w:szCs w:val="24"/>
              </w:rPr>
            </w:pPr>
            <w:r w:rsidRPr="00981A7C">
              <w:rPr>
                <w:rFonts w:ascii="Times New Roman" w:eastAsia="Times New Roman" w:hAnsi="Times New Roman"/>
                <w:b/>
                <w:szCs w:val="24"/>
              </w:rPr>
              <w:t>Проявление в компании</w:t>
            </w:r>
          </w:p>
        </w:tc>
        <w:tc>
          <w:tcPr>
            <w:tcW w:w="3230" w:type="dxa"/>
            <w:shd w:val="clear" w:color="auto" w:fill="auto"/>
            <w:vAlign w:val="center"/>
          </w:tcPr>
          <w:p w14:paraId="6E163F20" w14:textId="77777777" w:rsidR="00A22742" w:rsidRPr="00981A7C" w:rsidRDefault="00A22742" w:rsidP="00C22EC5">
            <w:pPr>
              <w:jc w:val="center"/>
              <w:rPr>
                <w:szCs w:val="24"/>
              </w:rPr>
            </w:pPr>
            <w:r w:rsidRPr="00981A7C">
              <w:rPr>
                <w:rFonts w:ascii="Times New Roman" w:eastAsia="Times New Roman" w:hAnsi="Times New Roman"/>
                <w:b/>
                <w:szCs w:val="24"/>
              </w:rPr>
              <w:t>Ожидаемое влияние</w:t>
            </w:r>
          </w:p>
        </w:tc>
      </w:tr>
      <w:tr w:rsidR="00A22742" w14:paraId="106B0564" w14:textId="77777777" w:rsidTr="00981A7C">
        <w:trPr>
          <w:jc w:val="center"/>
        </w:trPr>
        <w:tc>
          <w:tcPr>
            <w:tcW w:w="3230" w:type="dxa"/>
            <w:shd w:val="clear" w:color="auto" w:fill="auto"/>
            <w:vAlign w:val="center"/>
          </w:tcPr>
          <w:p w14:paraId="71E52B01" w14:textId="77777777" w:rsidR="00A22742" w:rsidRPr="00981A7C" w:rsidRDefault="00A22742" w:rsidP="00C22EC5">
            <w:pPr>
              <w:rPr>
                <w:szCs w:val="24"/>
              </w:rPr>
            </w:pPr>
            <w:r w:rsidRPr="00981A7C">
              <w:rPr>
                <w:rFonts w:ascii="Times New Roman" w:eastAsia="Times New Roman" w:hAnsi="Times New Roman"/>
                <w:szCs w:val="24"/>
              </w:rPr>
              <w:t>Публичное признание</w:t>
            </w:r>
          </w:p>
        </w:tc>
        <w:tc>
          <w:tcPr>
            <w:tcW w:w="3230" w:type="dxa"/>
            <w:shd w:val="clear" w:color="auto" w:fill="auto"/>
            <w:vAlign w:val="center"/>
          </w:tcPr>
          <w:p w14:paraId="7FAFB5E7" w14:textId="77777777" w:rsidR="00A22742" w:rsidRPr="00981A7C" w:rsidRDefault="00A22742" w:rsidP="00C22EC5">
            <w:pPr>
              <w:rPr>
                <w:szCs w:val="24"/>
                <w:lang w:val="ru-RU"/>
              </w:rPr>
            </w:pPr>
            <w:r w:rsidRPr="00981A7C">
              <w:rPr>
                <w:rFonts w:ascii="Times New Roman" w:eastAsia="Times New Roman" w:hAnsi="Times New Roman"/>
                <w:szCs w:val="24"/>
                <w:lang w:val="ru-RU"/>
              </w:rPr>
              <w:t>Признание роли наставников, корпоративные мероприятия</w:t>
            </w:r>
          </w:p>
        </w:tc>
        <w:tc>
          <w:tcPr>
            <w:tcW w:w="3230" w:type="dxa"/>
            <w:shd w:val="clear" w:color="auto" w:fill="auto"/>
            <w:vAlign w:val="center"/>
          </w:tcPr>
          <w:p w14:paraId="12E25888" w14:textId="69B146DB" w:rsidR="00A22742" w:rsidRPr="00981A7C" w:rsidRDefault="00A22742" w:rsidP="00C22EC5">
            <w:pPr>
              <w:rPr>
                <w:szCs w:val="24"/>
              </w:rPr>
            </w:pPr>
            <w:r w:rsidRPr="00981A7C">
              <w:rPr>
                <w:rFonts w:ascii="Times New Roman" w:eastAsia="Times New Roman" w:hAnsi="Times New Roman"/>
                <w:szCs w:val="24"/>
              </w:rPr>
              <w:t xml:space="preserve">Повышение статуса </w:t>
            </w:r>
            <w:r w:rsidR="00981A7C">
              <w:rPr>
                <w:rFonts w:ascii="Times New Roman" w:eastAsia="Times New Roman" w:hAnsi="Times New Roman"/>
                <w:szCs w:val="24"/>
                <w:lang w:val="ru-RU"/>
              </w:rPr>
              <w:t>активных</w:t>
            </w:r>
            <w:r w:rsidRPr="00981A7C">
              <w:rPr>
                <w:rFonts w:ascii="Times New Roman" w:eastAsia="Times New Roman" w:hAnsi="Times New Roman"/>
                <w:szCs w:val="24"/>
              </w:rPr>
              <w:t xml:space="preserve"> работников</w:t>
            </w:r>
          </w:p>
        </w:tc>
      </w:tr>
      <w:tr w:rsidR="00A22742" w14:paraId="4057802D" w14:textId="77777777" w:rsidTr="00981A7C">
        <w:trPr>
          <w:jc w:val="center"/>
        </w:trPr>
        <w:tc>
          <w:tcPr>
            <w:tcW w:w="3230" w:type="dxa"/>
            <w:shd w:val="clear" w:color="auto" w:fill="auto"/>
            <w:vAlign w:val="center"/>
          </w:tcPr>
          <w:p w14:paraId="74BA98B4" w14:textId="77777777" w:rsidR="00A22742" w:rsidRPr="00981A7C" w:rsidRDefault="00A22742" w:rsidP="00C22EC5">
            <w:pPr>
              <w:rPr>
                <w:szCs w:val="24"/>
              </w:rPr>
            </w:pPr>
            <w:r w:rsidRPr="00981A7C">
              <w:rPr>
                <w:rFonts w:ascii="Times New Roman" w:eastAsia="Times New Roman" w:hAnsi="Times New Roman"/>
                <w:szCs w:val="24"/>
              </w:rPr>
              <w:t>Корпоративные традиции</w:t>
            </w:r>
          </w:p>
        </w:tc>
        <w:tc>
          <w:tcPr>
            <w:tcW w:w="3230" w:type="dxa"/>
            <w:shd w:val="clear" w:color="auto" w:fill="auto"/>
            <w:vAlign w:val="center"/>
          </w:tcPr>
          <w:p w14:paraId="35812741" w14:textId="77777777" w:rsidR="00A22742" w:rsidRPr="00981A7C" w:rsidRDefault="00A22742" w:rsidP="00C22EC5">
            <w:pPr>
              <w:rPr>
                <w:szCs w:val="24"/>
              </w:rPr>
            </w:pPr>
            <w:r w:rsidRPr="00981A7C">
              <w:rPr>
                <w:rFonts w:ascii="Times New Roman" w:eastAsia="Times New Roman" w:hAnsi="Times New Roman"/>
                <w:szCs w:val="24"/>
              </w:rPr>
              <w:t>Профессиональные праздники, культурные мероприятия</w:t>
            </w:r>
          </w:p>
        </w:tc>
        <w:tc>
          <w:tcPr>
            <w:tcW w:w="3230" w:type="dxa"/>
            <w:shd w:val="clear" w:color="auto" w:fill="auto"/>
            <w:vAlign w:val="center"/>
          </w:tcPr>
          <w:p w14:paraId="36CBB7D0" w14:textId="5E4A06C1" w:rsidR="00A22742" w:rsidRPr="00981A7C" w:rsidRDefault="00981A7C" w:rsidP="00C22EC5">
            <w:pPr>
              <w:rPr>
                <w:szCs w:val="24"/>
                <w:lang w:val="ru-RU"/>
              </w:rPr>
            </w:pPr>
            <w:r>
              <w:rPr>
                <w:rFonts w:ascii="Times New Roman" w:eastAsia="Times New Roman" w:hAnsi="Times New Roman"/>
                <w:szCs w:val="24"/>
                <w:lang w:val="ru-RU"/>
              </w:rPr>
              <w:t>Укрепление принадлежности к организации</w:t>
            </w:r>
          </w:p>
        </w:tc>
      </w:tr>
      <w:tr w:rsidR="00A22742" w14:paraId="30F0CD80" w14:textId="77777777" w:rsidTr="00981A7C">
        <w:trPr>
          <w:jc w:val="center"/>
        </w:trPr>
        <w:tc>
          <w:tcPr>
            <w:tcW w:w="3230" w:type="dxa"/>
            <w:shd w:val="clear" w:color="auto" w:fill="auto"/>
            <w:vAlign w:val="center"/>
          </w:tcPr>
          <w:p w14:paraId="77DD217A" w14:textId="77777777" w:rsidR="00A22742" w:rsidRPr="00981A7C" w:rsidRDefault="00A22742" w:rsidP="00C22EC5">
            <w:pPr>
              <w:rPr>
                <w:szCs w:val="24"/>
              </w:rPr>
            </w:pPr>
            <w:r w:rsidRPr="00981A7C">
              <w:rPr>
                <w:rFonts w:ascii="Times New Roman" w:eastAsia="Times New Roman" w:hAnsi="Times New Roman"/>
                <w:szCs w:val="24"/>
              </w:rPr>
              <w:t>Профессиональное развитие</w:t>
            </w:r>
          </w:p>
        </w:tc>
        <w:tc>
          <w:tcPr>
            <w:tcW w:w="3230" w:type="dxa"/>
            <w:shd w:val="clear" w:color="auto" w:fill="auto"/>
            <w:vAlign w:val="center"/>
          </w:tcPr>
          <w:p w14:paraId="795A2B12" w14:textId="77777777" w:rsidR="00A22742" w:rsidRPr="00981A7C" w:rsidRDefault="00A22742" w:rsidP="00C22EC5">
            <w:pPr>
              <w:rPr>
                <w:szCs w:val="24"/>
              </w:rPr>
            </w:pPr>
            <w:r w:rsidRPr="00981A7C">
              <w:rPr>
                <w:rFonts w:ascii="Times New Roman" w:eastAsia="Times New Roman" w:hAnsi="Times New Roman"/>
                <w:szCs w:val="24"/>
              </w:rPr>
              <w:t>Обучение, повышение квалификации, наставничество</w:t>
            </w:r>
          </w:p>
        </w:tc>
        <w:tc>
          <w:tcPr>
            <w:tcW w:w="3230" w:type="dxa"/>
            <w:shd w:val="clear" w:color="auto" w:fill="auto"/>
            <w:vAlign w:val="center"/>
          </w:tcPr>
          <w:p w14:paraId="13334528" w14:textId="3E6D6901" w:rsidR="00A22742" w:rsidRPr="00981A7C" w:rsidRDefault="00981A7C" w:rsidP="00C22EC5">
            <w:pPr>
              <w:rPr>
                <w:szCs w:val="24"/>
                <w:lang w:val="ru-RU"/>
              </w:rPr>
            </w:pPr>
            <w:r>
              <w:rPr>
                <w:rFonts w:ascii="Times New Roman" w:eastAsia="Times New Roman" w:hAnsi="Times New Roman"/>
                <w:szCs w:val="24"/>
                <w:lang w:val="ru-RU"/>
              </w:rPr>
              <w:t>Рост компитенций и вовлеченности</w:t>
            </w:r>
          </w:p>
        </w:tc>
      </w:tr>
      <w:tr w:rsidR="00A22742" w14:paraId="248F18FE" w14:textId="77777777" w:rsidTr="00981A7C">
        <w:trPr>
          <w:jc w:val="center"/>
        </w:trPr>
        <w:tc>
          <w:tcPr>
            <w:tcW w:w="3230" w:type="dxa"/>
            <w:shd w:val="clear" w:color="auto" w:fill="auto"/>
            <w:vAlign w:val="center"/>
          </w:tcPr>
          <w:p w14:paraId="2108634C" w14:textId="77777777" w:rsidR="00A22742" w:rsidRPr="00981A7C" w:rsidRDefault="00A22742" w:rsidP="00C22EC5">
            <w:pPr>
              <w:rPr>
                <w:szCs w:val="24"/>
              </w:rPr>
            </w:pPr>
            <w:r w:rsidRPr="00981A7C">
              <w:rPr>
                <w:rFonts w:ascii="Times New Roman" w:eastAsia="Times New Roman" w:hAnsi="Times New Roman"/>
                <w:szCs w:val="24"/>
              </w:rPr>
              <w:t>Социальное партнерство</w:t>
            </w:r>
          </w:p>
        </w:tc>
        <w:tc>
          <w:tcPr>
            <w:tcW w:w="3230" w:type="dxa"/>
            <w:shd w:val="clear" w:color="auto" w:fill="auto"/>
            <w:vAlign w:val="center"/>
          </w:tcPr>
          <w:p w14:paraId="59D60C23" w14:textId="120A5F2E" w:rsidR="00A22742" w:rsidRPr="00981A7C" w:rsidRDefault="00A22742" w:rsidP="00C22EC5">
            <w:pPr>
              <w:rPr>
                <w:szCs w:val="24"/>
              </w:rPr>
            </w:pPr>
            <w:r w:rsidRPr="00981A7C">
              <w:rPr>
                <w:rFonts w:ascii="Times New Roman" w:eastAsia="Times New Roman" w:hAnsi="Times New Roman"/>
                <w:szCs w:val="24"/>
              </w:rPr>
              <w:t xml:space="preserve">Профсоюз, </w:t>
            </w:r>
            <w:r w:rsidR="00981A7C">
              <w:rPr>
                <w:rFonts w:ascii="Times New Roman" w:eastAsia="Times New Roman" w:hAnsi="Times New Roman"/>
                <w:szCs w:val="24"/>
                <w:lang w:val="ru-RU"/>
              </w:rPr>
              <w:t>коллективный</w:t>
            </w:r>
            <w:r w:rsidRPr="00981A7C">
              <w:rPr>
                <w:rFonts w:ascii="Times New Roman" w:eastAsia="Times New Roman" w:hAnsi="Times New Roman"/>
                <w:szCs w:val="24"/>
              </w:rPr>
              <w:t xml:space="preserve"> </w:t>
            </w:r>
            <w:r w:rsidR="00981A7C">
              <w:rPr>
                <w:rFonts w:ascii="Times New Roman" w:eastAsia="Times New Roman" w:hAnsi="Times New Roman"/>
                <w:szCs w:val="24"/>
                <w:lang w:val="ru-RU"/>
              </w:rPr>
              <w:t>договор</w:t>
            </w:r>
            <w:r w:rsidRPr="00981A7C">
              <w:rPr>
                <w:rFonts w:ascii="Times New Roman" w:eastAsia="Times New Roman" w:hAnsi="Times New Roman"/>
                <w:szCs w:val="24"/>
              </w:rPr>
              <w:t>, консультации</w:t>
            </w:r>
          </w:p>
        </w:tc>
        <w:tc>
          <w:tcPr>
            <w:tcW w:w="3230" w:type="dxa"/>
            <w:shd w:val="clear" w:color="auto" w:fill="auto"/>
            <w:vAlign w:val="center"/>
          </w:tcPr>
          <w:p w14:paraId="039C7708" w14:textId="39E5D28E" w:rsidR="00A22742" w:rsidRPr="00981A7C" w:rsidRDefault="00981A7C" w:rsidP="00C22EC5">
            <w:pPr>
              <w:rPr>
                <w:szCs w:val="24"/>
                <w:lang w:val="ru-RU"/>
              </w:rPr>
            </w:pPr>
            <w:r>
              <w:rPr>
                <w:rFonts w:ascii="Times New Roman" w:eastAsia="Times New Roman" w:hAnsi="Times New Roman"/>
                <w:szCs w:val="24"/>
                <w:lang w:val="ru-RU"/>
              </w:rPr>
              <w:t>Доверие к работодателю</w:t>
            </w:r>
          </w:p>
        </w:tc>
      </w:tr>
      <w:tr w:rsidR="00A22742" w14:paraId="367EC461" w14:textId="77777777" w:rsidTr="00981A7C">
        <w:trPr>
          <w:jc w:val="center"/>
        </w:trPr>
        <w:tc>
          <w:tcPr>
            <w:tcW w:w="3230" w:type="dxa"/>
            <w:shd w:val="clear" w:color="auto" w:fill="auto"/>
            <w:vAlign w:val="center"/>
          </w:tcPr>
          <w:p w14:paraId="20BE8CC3" w14:textId="77777777" w:rsidR="00A22742" w:rsidRPr="00981A7C" w:rsidRDefault="00A22742" w:rsidP="00C22EC5">
            <w:pPr>
              <w:rPr>
                <w:szCs w:val="24"/>
              </w:rPr>
            </w:pPr>
            <w:r w:rsidRPr="00981A7C">
              <w:rPr>
                <w:rFonts w:ascii="Times New Roman" w:eastAsia="Times New Roman" w:hAnsi="Times New Roman"/>
                <w:szCs w:val="24"/>
              </w:rPr>
              <w:t>Участие в инициативах</w:t>
            </w:r>
          </w:p>
        </w:tc>
        <w:tc>
          <w:tcPr>
            <w:tcW w:w="3230" w:type="dxa"/>
            <w:shd w:val="clear" w:color="auto" w:fill="auto"/>
            <w:vAlign w:val="center"/>
          </w:tcPr>
          <w:p w14:paraId="492AC911" w14:textId="77777777" w:rsidR="00A22742" w:rsidRPr="00981A7C" w:rsidRDefault="00A22742" w:rsidP="00C22EC5">
            <w:pPr>
              <w:rPr>
                <w:szCs w:val="24"/>
              </w:rPr>
            </w:pPr>
            <w:r w:rsidRPr="00981A7C">
              <w:rPr>
                <w:rFonts w:ascii="Times New Roman" w:eastAsia="Times New Roman" w:hAnsi="Times New Roman"/>
                <w:szCs w:val="24"/>
              </w:rPr>
              <w:t>Новаторство, рационализаторская деятельность</w:t>
            </w:r>
          </w:p>
        </w:tc>
        <w:tc>
          <w:tcPr>
            <w:tcW w:w="3230" w:type="dxa"/>
            <w:shd w:val="clear" w:color="auto" w:fill="auto"/>
            <w:vAlign w:val="center"/>
          </w:tcPr>
          <w:p w14:paraId="09705BCF" w14:textId="50316E78" w:rsidR="00A22742" w:rsidRPr="00981A7C" w:rsidRDefault="00A22742" w:rsidP="00C22EC5">
            <w:pPr>
              <w:rPr>
                <w:szCs w:val="24"/>
                <w:lang w:val="ru-RU"/>
              </w:rPr>
            </w:pPr>
            <w:r w:rsidRPr="00981A7C">
              <w:rPr>
                <w:rFonts w:ascii="Times New Roman" w:eastAsia="Times New Roman" w:hAnsi="Times New Roman"/>
                <w:szCs w:val="24"/>
              </w:rPr>
              <w:t xml:space="preserve">Развитие </w:t>
            </w:r>
            <w:r w:rsidR="00981A7C">
              <w:rPr>
                <w:rFonts w:ascii="Times New Roman" w:eastAsia="Times New Roman" w:hAnsi="Times New Roman"/>
                <w:szCs w:val="24"/>
                <w:lang w:val="ru-RU"/>
              </w:rPr>
              <w:t>инициативности</w:t>
            </w:r>
          </w:p>
        </w:tc>
      </w:tr>
      <w:tr w:rsidR="00A22742" w14:paraId="00A6E9B4" w14:textId="77777777" w:rsidTr="00981A7C">
        <w:trPr>
          <w:jc w:val="center"/>
        </w:trPr>
        <w:tc>
          <w:tcPr>
            <w:tcW w:w="3230" w:type="dxa"/>
            <w:shd w:val="clear" w:color="auto" w:fill="auto"/>
            <w:vAlign w:val="center"/>
          </w:tcPr>
          <w:p w14:paraId="38408F36" w14:textId="77777777" w:rsidR="00A22742" w:rsidRPr="00981A7C" w:rsidRDefault="00A22742" w:rsidP="00C22EC5">
            <w:pPr>
              <w:rPr>
                <w:szCs w:val="24"/>
              </w:rPr>
            </w:pPr>
            <w:r w:rsidRPr="00981A7C">
              <w:rPr>
                <w:rFonts w:ascii="Times New Roman" w:eastAsia="Times New Roman" w:hAnsi="Times New Roman"/>
                <w:szCs w:val="24"/>
              </w:rPr>
              <w:t>Комфортные условия труда</w:t>
            </w:r>
          </w:p>
        </w:tc>
        <w:tc>
          <w:tcPr>
            <w:tcW w:w="3230" w:type="dxa"/>
            <w:shd w:val="clear" w:color="auto" w:fill="auto"/>
            <w:vAlign w:val="center"/>
          </w:tcPr>
          <w:p w14:paraId="1FC2D985" w14:textId="77777777" w:rsidR="00A22742" w:rsidRPr="00981A7C" w:rsidRDefault="00A22742" w:rsidP="00C22EC5">
            <w:pPr>
              <w:rPr>
                <w:szCs w:val="24"/>
                <w:lang w:val="ru-RU"/>
              </w:rPr>
            </w:pPr>
            <w:r w:rsidRPr="00981A7C">
              <w:rPr>
                <w:rFonts w:ascii="Times New Roman" w:eastAsia="Times New Roman" w:hAnsi="Times New Roman"/>
                <w:szCs w:val="24"/>
                <w:lang w:val="ru-RU"/>
              </w:rPr>
              <w:t>Помещения для приема пищи, оборудование рабочих мест</w:t>
            </w:r>
          </w:p>
        </w:tc>
        <w:tc>
          <w:tcPr>
            <w:tcW w:w="3230" w:type="dxa"/>
            <w:shd w:val="clear" w:color="auto" w:fill="auto"/>
            <w:vAlign w:val="center"/>
          </w:tcPr>
          <w:p w14:paraId="111F810F" w14:textId="0CF44783" w:rsidR="00A22742" w:rsidRPr="00981A7C" w:rsidRDefault="00981A7C" w:rsidP="00C22EC5">
            <w:pPr>
              <w:rPr>
                <w:szCs w:val="24"/>
                <w:lang w:val="ru-RU"/>
              </w:rPr>
            </w:pPr>
            <w:r>
              <w:rPr>
                <w:rFonts w:ascii="Times New Roman" w:eastAsia="Times New Roman" w:hAnsi="Times New Roman"/>
                <w:szCs w:val="24"/>
                <w:lang w:val="ru-RU"/>
              </w:rPr>
              <w:t>Снижение бытовой неудовлетворенности</w:t>
            </w:r>
          </w:p>
        </w:tc>
      </w:tr>
      <w:tr w:rsidR="00A22742" w14:paraId="5C270D4E" w14:textId="77777777" w:rsidTr="00981A7C">
        <w:trPr>
          <w:jc w:val="center"/>
        </w:trPr>
        <w:tc>
          <w:tcPr>
            <w:tcW w:w="3230" w:type="dxa"/>
            <w:shd w:val="clear" w:color="auto" w:fill="auto"/>
            <w:vAlign w:val="center"/>
          </w:tcPr>
          <w:p w14:paraId="1E605C49" w14:textId="77777777" w:rsidR="00A22742" w:rsidRPr="00981A7C" w:rsidRDefault="00A22742" w:rsidP="00C22EC5">
            <w:pPr>
              <w:rPr>
                <w:szCs w:val="24"/>
              </w:rPr>
            </w:pPr>
            <w:r w:rsidRPr="00981A7C">
              <w:rPr>
                <w:rFonts w:ascii="Times New Roman" w:eastAsia="Times New Roman" w:hAnsi="Times New Roman"/>
                <w:szCs w:val="24"/>
              </w:rPr>
              <w:t>Корпоративные нормы общения</w:t>
            </w:r>
          </w:p>
        </w:tc>
        <w:tc>
          <w:tcPr>
            <w:tcW w:w="3230" w:type="dxa"/>
            <w:shd w:val="clear" w:color="auto" w:fill="auto"/>
            <w:vAlign w:val="center"/>
          </w:tcPr>
          <w:p w14:paraId="71C11158" w14:textId="77777777" w:rsidR="00A22742" w:rsidRPr="00981A7C" w:rsidRDefault="00A22742" w:rsidP="00C22EC5">
            <w:pPr>
              <w:rPr>
                <w:szCs w:val="24"/>
              </w:rPr>
            </w:pPr>
            <w:r w:rsidRPr="00981A7C">
              <w:rPr>
                <w:rFonts w:ascii="Times New Roman" w:eastAsia="Times New Roman" w:hAnsi="Times New Roman"/>
                <w:szCs w:val="24"/>
              </w:rPr>
              <w:t>Требования доброжелательности, тактичности, дисциплины</w:t>
            </w:r>
          </w:p>
        </w:tc>
        <w:tc>
          <w:tcPr>
            <w:tcW w:w="3230" w:type="dxa"/>
            <w:shd w:val="clear" w:color="auto" w:fill="auto"/>
            <w:vAlign w:val="center"/>
          </w:tcPr>
          <w:p w14:paraId="16C3447C" w14:textId="4E2E310C" w:rsidR="00A22742" w:rsidRPr="00981A7C" w:rsidRDefault="00981A7C" w:rsidP="00C22EC5">
            <w:pPr>
              <w:rPr>
                <w:szCs w:val="24"/>
                <w:lang w:val="ru-RU"/>
              </w:rPr>
            </w:pPr>
            <w:r>
              <w:rPr>
                <w:rFonts w:ascii="Times New Roman" w:eastAsia="Times New Roman" w:hAnsi="Times New Roman"/>
                <w:szCs w:val="24"/>
                <w:lang w:val="ru-RU"/>
              </w:rPr>
              <w:t>Поддержание деловой культуры</w:t>
            </w:r>
          </w:p>
        </w:tc>
      </w:tr>
    </w:tbl>
    <w:p w14:paraId="61365561" w14:textId="77777777" w:rsidR="00A22742" w:rsidRDefault="00A22742" w:rsidP="00A22742"/>
    <w:p w14:paraId="657107A3" w14:textId="5D1C712D" w:rsidR="00A22742" w:rsidRDefault="00A22742" w:rsidP="00A22742">
      <w:pPr>
        <w:spacing w:line="360" w:lineRule="auto"/>
        <w:ind w:firstLine="709"/>
        <w:jc w:val="both"/>
      </w:pPr>
      <w:r>
        <w:rPr>
          <w:rFonts w:ascii="Times New Roman" w:eastAsia="Times New Roman" w:hAnsi="Times New Roman"/>
          <w:sz w:val="28"/>
        </w:rPr>
        <w:t xml:space="preserve">Нематериальная мотивация особенно важна для категорий работников, у которых денежное вознаграждение не является единственным фактором удовлетворенности. Это молодые специалисты, сотрудники клиентского обслуживания, наставники, специалисты ИТ, юристы, аналитики и руководители среднего звена. Для них значимы признание, </w:t>
      </w:r>
      <w:r>
        <w:rPr>
          <w:rFonts w:ascii="Times New Roman" w:eastAsia="Times New Roman" w:hAnsi="Times New Roman"/>
          <w:sz w:val="28"/>
        </w:rPr>
        <w:lastRenderedPageBreak/>
        <w:t>профессиональный рост, участие в проектах, качество руководства и атмосфера в коллективе.</w:t>
      </w:r>
    </w:p>
    <w:p w14:paraId="3C3ED4C0" w14:textId="77777777" w:rsidR="00A22742" w:rsidRDefault="00A22742" w:rsidP="00A22742">
      <w:pPr>
        <w:spacing w:line="360" w:lineRule="auto"/>
        <w:ind w:firstLine="709"/>
        <w:jc w:val="both"/>
      </w:pPr>
      <w:r>
        <w:rPr>
          <w:rFonts w:ascii="Times New Roman" w:eastAsia="Times New Roman" w:hAnsi="Times New Roman"/>
          <w:sz w:val="28"/>
        </w:rPr>
        <w:t>Вместе с тем в изученных документах нематериальная мотивация описана менее подробно, чем материальные выплаты и социальные гарантии. Это позволяет сделать вывод, что нематериальные методы существуют, но не всегда оформлены как единая система с измеримыми показателями. Например, закреплено публичное признание наставников, но не описан комплексный механизм признания лучших работников по другим направлениям: клиентское обслуживание, снижение задолженности, цифровизация, качество правовой работы, инициативы по улучшению процессов.</w:t>
      </w:r>
    </w:p>
    <w:p w14:paraId="0494B3EF" w14:textId="66EB65F3" w:rsidR="00A22742" w:rsidRDefault="005B65C0" w:rsidP="00A22742">
      <w:pPr>
        <w:spacing w:line="360" w:lineRule="auto"/>
        <w:ind w:firstLine="709"/>
        <w:jc w:val="both"/>
      </w:pPr>
      <w:r w:rsidRPr="005B65C0">
        <w:rPr>
          <w:rFonts w:ascii="Times New Roman" w:eastAsia="Times New Roman" w:hAnsi="Times New Roman"/>
          <w:b/>
          <w:bCs/>
          <w:sz w:val="28"/>
        </w:rPr>
        <w:t>(УК-6, ПК-4)</w:t>
      </w:r>
      <w:r>
        <w:rPr>
          <w:rFonts w:ascii="Times New Roman" w:eastAsia="Times New Roman" w:hAnsi="Times New Roman"/>
          <w:sz w:val="28"/>
        </w:rPr>
        <w:t xml:space="preserve"> </w:t>
      </w:r>
      <w:r w:rsidR="00A22742">
        <w:rPr>
          <w:rFonts w:ascii="Times New Roman" w:eastAsia="Times New Roman" w:hAnsi="Times New Roman"/>
          <w:sz w:val="28"/>
        </w:rPr>
        <w:t>Обучение, адаптация и наставничество занимают промежуточное положение между управлением персоналом и мотивацией. Формально они направлены на развитие компетенций, но фактически выполняют мотивационную функцию: помогают работнику быстрее почувствовать уверенность, увидеть перспективу, установить связи в коллективе и снизить риск профессионального выгорания.</w:t>
      </w:r>
    </w:p>
    <w:p w14:paraId="57C78D2C" w14:textId="77777777" w:rsidR="00A22742" w:rsidRDefault="00A22742" w:rsidP="00A22742">
      <w:pPr>
        <w:spacing w:line="360" w:lineRule="auto"/>
        <w:ind w:firstLine="709"/>
        <w:jc w:val="both"/>
      </w:pPr>
      <w:r>
        <w:rPr>
          <w:rFonts w:ascii="Times New Roman" w:eastAsia="Times New Roman" w:hAnsi="Times New Roman"/>
          <w:sz w:val="28"/>
        </w:rPr>
        <w:t>В ПАО «ТНС энерго НН» адаптация новых сотрудников имеет четкую структуру. Новый работник знакомится с организацией, подразделением, должностными обязанностями, правилами внутреннего трудового распорядка, локальными актами, условиями труда и порядком взаимодействия. Это снижает неопределенность, которая часто является причиной неудовлетворенности в первые месяцы работы.</w:t>
      </w:r>
    </w:p>
    <w:p w14:paraId="1D7FB76A" w14:textId="11B3C82E" w:rsidR="00A22742" w:rsidRDefault="005B65C0" w:rsidP="00A22742">
      <w:pPr>
        <w:spacing w:line="360" w:lineRule="auto"/>
        <w:ind w:firstLine="709"/>
        <w:jc w:val="both"/>
      </w:pPr>
      <w:r w:rsidRPr="005B65C0">
        <w:rPr>
          <w:rFonts w:ascii="Times New Roman" w:eastAsia="Times New Roman" w:hAnsi="Times New Roman"/>
          <w:b/>
          <w:bCs/>
          <w:sz w:val="28"/>
        </w:rPr>
        <w:t>(П</w:t>
      </w:r>
      <w:r>
        <w:rPr>
          <w:rFonts w:ascii="Times New Roman" w:eastAsia="Times New Roman" w:hAnsi="Times New Roman"/>
          <w:b/>
          <w:bCs/>
          <w:sz w:val="28"/>
        </w:rPr>
        <w:t>К</w:t>
      </w:r>
      <w:r w:rsidRPr="005B65C0">
        <w:rPr>
          <w:rFonts w:ascii="Times New Roman" w:eastAsia="Times New Roman" w:hAnsi="Times New Roman"/>
          <w:b/>
          <w:bCs/>
          <w:sz w:val="28"/>
        </w:rPr>
        <w:t>-4, ДПК-1)</w:t>
      </w:r>
      <w:r>
        <w:rPr>
          <w:rFonts w:ascii="Times New Roman" w:eastAsia="Times New Roman" w:hAnsi="Times New Roman"/>
          <w:sz w:val="28"/>
        </w:rPr>
        <w:t xml:space="preserve"> </w:t>
      </w:r>
      <w:r w:rsidR="00A22742">
        <w:rPr>
          <w:rFonts w:ascii="Times New Roman" w:eastAsia="Times New Roman" w:hAnsi="Times New Roman"/>
          <w:sz w:val="28"/>
        </w:rPr>
        <w:t xml:space="preserve">Наставничество мотивирует сразу две стороны. Для адаптируемого работника оно создает поддержку и возможность быстрее освоить работу. Для наставника - повышает статус, дает возможность проявить экспертность и получить доплату. Кроме того, наставничество способствует передаче неформальных знаний, которые не всегда можно </w:t>
      </w:r>
      <w:r w:rsidR="00A22742">
        <w:rPr>
          <w:rFonts w:ascii="Times New Roman" w:eastAsia="Times New Roman" w:hAnsi="Times New Roman"/>
          <w:sz w:val="28"/>
        </w:rPr>
        <w:lastRenderedPageBreak/>
        <w:t>описать в инструкциях: как взаимодействовать с конкретными подразделениями, как решать типовые конфликтные ситуации с потребителями, как избегать ошибок в расчетах или документах.</w:t>
      </w:r>
    </w:p>
    <w:p w14:paraId="47AC1C99" w14:textId="77777777" w:rsidR="00A22742" w:rsidRDefault="00A22742" w:rsidP="00A22742">
      <w:pPr>
        <w:spacing w:line="360" w:lineRule="auto"/>
        <w:ind w:firstLine="709"/>
        <w:jc w:val="both"/>
      </w:pPr>
      <w:r>
        <w:rPr>
          <w:rFonts w:ascii="Times New Roman" w:eastAsia="Times New Roman" w:hAnsi="Times New Roman"/>
          <w:sz w:val="28"/>
        </w:rPr>
        <w:t>С точки зрения мотивации наставничество выполняет следующие функции:</w:t>
      </w:r>
    </w:p>
    <w:p w14:paraId="011E0BCA" w14:textId="261102F6" w:rsidR="00A22742" w:rsidRPr="00981A7C" w:rsidRDefault="00A22742" w:rsidP="00981A7C">
      <w:pPr>
        <w:pStyle w:val="a0"/>
        <w:spacing w:line="360" w:lineRule="auto"/>
        <w:rPr>
          <w:lang w:val="ru-RU"/>
        </w:rPr>
      </w:pPr>
      <w:r w:rsidRPr="00A22742">
        <w:rPr>
          <w:lang w:val="ru-RU"/>
        </w:rPr>
        <w:t>снижает страх нового работника перед сложными задачами;</w:t>
      </w:r>
    </w:p>
    <w:p w14:paraId="78B6FFF3" w14:textId="77777777" w:rsidR="00A22742" w:rsidRPr="00A22742" w:rsidRDefault="00A22742" w:rsidP="00A22742">
      <w:pPr>
        <w:pStyle w:val="a0"/>
        <w:spacing w:line="360" w:lineRule="auto"/>
        <w:rPr>
          <w:lang w:val="ru-RU"/>
        </w:rPr>
      </w:pPr>
      <w:r w:rsidRPr="00A22742">
        <w:rPr>
          <w:lang w:val="ru-RU"/>
        </w:rPr>
        <w:t>формирует эмоциональную связь с коллективом;</w:t>
      </w:r>
    </w:p>
    <w:p w14:paraId="1F85F6A1" w14:textId="77777777" w:rsidR="00A22742" w:rsidRPr="00A22742" w:rsidRDefault="00A22742" w:rsidP="00A22742">
      <w:pPr>
        <w:pStyle w:val="a0"/>
        <w:spacing w:line="360" w:lineRule="auto"/>
        <w:rPr>
          <w:lang w:val="ru-RU"/>
        </w:rPr>
      </w:pPr>
      <w:r w:rsidRPr="00A22742">
        <w:rPr>
          <w:lang w:val="ru-RU"/>
        </w:rPr>
        <w:t>показывает заинтересованность работодателя в развитии работника;</w:t>
      </w:r>
    </w:p>
    <w:p w14:paraId="71534C56" w14:textId="77777777" w:rsidR="00A22742" w:rsidRPr="00A22742" w:rsidRDefault="00A22742" w:rsidP="00A22742">
      <w:pPr>
        <w:pStyle w:val="a0"/>
        <w:spacing w:line="360" w:lineRule="auto"/>
        <w:rPr>
          <w:lang w:val="ru-RU"/>
        </w:rPr>
      </w:pPr>
      <w:r w:rsidRPr="00A22742">
        <w:rPr>
          <w:lang w:val="ru-RU"/>
        </w:rPr>
        <w:t>создает дополнительный статус для опытных сотрудников;</w:t>
      </w:r>
    </w:p>
    <w:p w14:paraId="23A474E2" w14:textId="77777777" w:rsidR="00A22742" w:rsidRPr="00A22742" w:rsidRDefault="00A22742" w:rsidP="00A22742">
      <w:pPr>
        <w:pStyle w:val="a0"/>
        <w:spacing w:line="360" w:lineRule="auto"/>
        <w:rPr>
          <w:lang w:val="ru-RU"/>
        </w:rPr>
      </w:pPr>
      <w:r w:rsidRPr="00A22742">
        <w:rPr>
          <w:lang w:val="ru-RU"/>
        </w:rPr>
        <w:t>помогает сохранить знания работников, готовящихся к выходу на пенсию;</w:t>
      </w:r>
    </w:p>
    <w:p w14:paraId="7724BC78" w14:textId="49D11A6B" w:rsidR="00A22742" w:rsidRDefault="00981A7C" w:rsidP="00A22742">
      <w:pPr>
        <w:pStyle w:val="a0"/>
        <w:spacing w:line="360" w:lineRule="auto"/>
      </w:pPr>
      <w:r>
        <w:rPr>
          <w:lang w:val="ru-RU"/>
        </w:rPr>
        <w:t>снижает риск ранней текучести</w:t>
      </w:r>
      <w:r w:rsidR="00A22742">
        <w:t>.</w:t>
      </w:r>
    </w:p>
    <w:p w14:paraId="575F348A" w14:textId="77777777" w:rsidR="00A22742" w:rsidRDefault="00A22742" w:rsidP="00A22742">
      <w:pPr>
        <w:spacing w:line="360" w:lineRule="auto"/>
        <w:ind w:firstLine="709"/>
        <w:jc w:val="both"/>
      </w:pPr>
      <w:r>
        <w:rPr>
          <w:rFonts w:ascii="Times New Roman" w:eastAsia="Times New Roman" w:hAnsi="Times New Roman"/>
          <w:sz w:val="28"/>
        </w:rPr>
        <w:t>Положение об адаптации предусматривает индивидуальный план профессионального развития. Он включает трудовые обязанности, необходимые знания и навыки, цели и задачи на период адаптации, сроки исполнения, поручения наставника и оценку деятельности работника. Наличие индивидуального плана повышает прозрачность ожиданий. Работник понимает, что именно он должен освоить, в какие сроки и по каким критериям будет оценен.</w:t>
      </w:r>
    </w:p>
    <w:p w14:paraId="7A6F702A" w14:textId="77777777" w:rsidR="00A22742" w:rsidRDefault="00A22742" w:rsidP="00A22742">
      <w:pPr>
        <w:spacing w:line="360" w:lineRule="auto"/>
        <w:ind w:firstLine="709"/>
        <w:jc w:val="both"/>
      </w:pPr>
      <w:r>
        <w:rPr>
          <w:rFonts w:ascii="Times New Roman" w:eastAsia="Times New Roman" w:hAnsi="Times New Roman"/>
          <w:sz w:val="28"/>
        </w:rPr>
        <w:t>Однако мотивационный эффект адаптации зависит от качества реализации. Если наставничество превращается в формальное заполнение отчетов, оно перестает мотивировать. Если наставник перегружен основной работой или не обладает коммуникативными навыками, новый работник может не получить необходимой поддержки. Поэтому важны не только локальные нормы, но и практический контроль качества наставничества.</w:t>
      </w:r>
    </w:p>
    <w:p w14:paraId="45355268" w14:textId="5820B664" w:rsidR="00A22742" w:rsidRDefault="005B65C0" w:rsidP="00A22742">
      <w:pPr>
        <w:spacing w:line="360" w:lineRule="auto"/>
        <w:ind w:firstLine="709"/>
        <w:jc w:val="both"/>
      </w:pPr>
      <w:r w:rsidRPr="005B65C0">
        <w:rPr>
          <w:rFonts w:ascii="Times New Roman" w:eastAsia="Times New Roman" w:hAnsi="Times New Roman"/>
          <w:b/>
          <w:bCs/>
          <w:sz w:val="28"/>
        </w:rPr>
        <w:t>(ПК-</w:t>
      </w:r>
      <w:r>
        <w:rPr>
          <w:rFonts w:ascii="Times New Roman" w:eastAsia="Times New Roman" w:hAnsi="Times New Roman"/>
          <w:b/>
          <w:bCs/>
          <w:sz w:val="28"/>
        </w:rPr>
        <w:t>1</w:t>
      </w:r>
      <w:r w:rsidRPr="005B65C0">
        <w:rPr>
          <w:rFonts w:ascii="Times New Roman" w:eastAsia="Times New Roman" w:hAnsi="Times New Roman"/>
          <w:b/>
          <w:bCs/>
          <w:sz w:val="28"/>
        </w:rPr>
        <w:t>, УК-</w:t>
      </w:r>
      <w:r>
        <w:rPr>
          <w:rFonts w:ascii="Times New Roman" w:eastAsia="Times New Roman" w:hAnsi="Times New Roman"/>
          <w:b/>
          <w:bCs/>
          <w:sz w:val="28"/>
        </w:rPr>
        <w:t>4</w:t>
      </w:r>
      <w:r w:rsidRPr="005B65C0">
        <w:rPr>
          <w:rFonts w:ascii="Times New Roman" w:eastAsia="Times New Roman" w:hAnsi="Times New Roman"/>
          <w:b/>
          <w:bCs/>
          <w:sz w:val="28"/>
        </w:rPr>
        <w:t>)</w:t>
      </w:r>
      <w:r>
        <w:rPr>
          <w:rFonts w:ascii="Times New Roman" w:eastAsia="Times New Roman" w:hAnsi="Times New Roman"/>
          <w:sz w:val="28"/>
        </w:rPr>
        <w:t xml:space="preserve"> </w:t>
      </w:r>
      <w:r w:rsidR="00A22742">
        <w:rPr>
          <w:rFonts w:ascii="Times New Roman" w:eastAsia="Times New Roman" w:hAnsi="Times New Roman"/>
          <w:sz w:val="28"/>
        </w:rPr>
        <w:t>На основе анализа документов и данных о деятельности ПАО «ТНС энерго НН» можно выделить сильные стороны действующей системы мотивации.</w:t>
      </w:r>
    </w:p>
    <w:p w14:paraId="29A72A90" w14:textId="3C53E4C3" w:rsidR="00A22742" w:rsidRDefault="00A22742" w:rsidP="00A22742">
      <w:pPr>
        <w:spacing w:line="360" w:lineRule="auto"/>
        <w:ind w:firstLine="709"/>
        <w:jc w:val="both"/>
      </w:pPr>
      <w:r>
        <w:rPr>
          <w:rFonts w:ascii="Times New Roman" w:eastAsia="Times New Roman" w:hAnsi="Times New Roman"/>
          <w:sz w:val="28"/>
        </w:rPr>
        <w:lastRenderedPageBreak/>
        <w:t>Первая сильная сторона - нормативная закрепленность. Коллективный договор, правила внутреннего трудового распорядка, положение об оплате труда, регламент подбора и положение об адаптации создают формальную основу мотивации</w:t>
      </w:r>
      <w:r w:rsidR="00FC202D">
        <w:rPr>
          <w:rFonts w:ascii="Times New Roman" w:eastAsia="Times New Roman" w:hAnsi="Times New Roman"/>
          <w:sz w:val="28"/>
        </w:rPr>
        <w:t xml:space="preserve"> </w:t>
      </w:r>
      <w:r w:rsidR="00FC202D" w:rsidRPr="00FC202D">
        <w:rPr>
          <w:rFonts w:ascii="Times New Roman" w:eastAsia="Times New Roman" w:hAnsi="Times New Roman"/>
          <w:sz w:val="28"/>
        </w:rPr>
        <w:t>[8]</w:t>
      </w:r>
      <w:r>
        <w:rPr>
          <w:rFonts w:ascii="Times New Roman" w:eastAsia="Times New Roman" w:hAnsi="Times New Roman"/>
          <w:sz w:val="28"/>
        </w:rPr>
        <w:t>. Это снижает неопределенность и укрепляет доверие работников.</w:t>
      </w:r>
    </w:p>
    <w:p w14:paraId="0D18946E" w14:textId="77777777" w:rsidR="00A22742" w:rsidRDefault="00A22742" w:rsidP="00A22742">
      <w:pPr>
        <w:spacing w:line="360" w:lineRule="auto"/>
        <w:ind w:firstLine="709"/>
        <w:jc w:val="both"/>
      </w:pPr>
      <w:r>
        <w:rPr>
          <w:rFonts w:ascii="Times New Roman" w:eastAsia="Times New Roman" w:hAnsi="Times New Roman"/>
          <w:sz w:val="28"/>
        </w:rPr>
        <w:t>Вторая сильная сторона - сочетание материальных и социальных стимулов. Работники получают не только заработную плату и премии, но и социальные гарантии, материальную помощь, компенсации, дополнительные дни отдыха, поддержку семей и выплаты при значимых жизненных событиях.</w:t>
      </w:r>
    </w:p>
    <w:p w14:paraId="030309B2" w14:textId="77777777" w:rsidR="00A22742" w:rsidRDefault="00A22742" w:rsidP="00A22742">
      <w:pPr>
        <w:spacing w:line="360" w:lineRule="auto"/>
        <w:ind w:firstLine="709"/>
        <w:jc w:val="both"/>
      </w:pPr>
      <w:r>
        <w:rPr>
          <w:rFonts w:ascii="Times New Roman" w:eastAsia="Times New Roman" w:hAnsi="Times New Roman"/>
          <w:sz w:val="28"/>
        </w:rPr>
        <w:t>Третья сильная сторона - наличие наставничества. Для организации с большим числом работников и сложными процессами наставничество является важным инструментом сохранения знаний и снижения текучести новых сотрудников.</w:t>
      </w:r>
    </w:p>
    <w:p w14:paraId="26979AF4" w14:textId="77777777" w:rsidR="00A22742" w:rsidRDefault="00A22742" w:rsidP="00A22742">
      <w:pPr>
        <w:spacing w:line="360" w:lineRule="auto"/>
        <w:ind w:firstLine="709"/>
        <w:jc w:val="both"/>
      </w:pPr>
      <w:r>
        <w:rPr>
          <w:rFonts w:ascii="Times New Roman" w:eastAsia="Times New Roman" w:hAnsi="Times New Roman"/>
          <w:sz w:val="28"/>
        </w:rPr>
        <w:t>Четвертая сильная сторона - участие профсоюзной организации. Социальное партнерство повышает легитимность коллективного договора, позволяет учитывать интересы работников и снижает риск трудовых конфликтов.</w:t>
      </w:r>
    </w:p>
    <w:p w14:paraId="21203958" w14:textId="77777777" w:rsidR="00A22742" w:rsidRDefault="00A22742" w:rsidP="00A22742">
      <w:pPr>
        <w:spacing w:line="360" w:lineRule="auto"/>
        <w:ind w:firstLine="709"/>
        <w:jc w:val="both"/>
      </w:pPr>
      <w:r>
        <w:rPr>
          <w:rFonts w:ascii="Times New Roman" w:eastAsia="Times New Roman" w:hAnsi="Times New Roman"/>
          <w:sz w:val="28"/>
        </w:rPr>
        <w:t>Пятая сильная сторона - связь мотивации с дисциплиной, охраной труда и результатами. В коллективном договоре указано, что материальное стимулирование учитывает отсутствие нарушений, отсутствие роста травматизма и достижение производственных и финансовых результатов. Это соответствует специфике энергетической отрасли.</w:t>
      </w:r>
    </w:p>
    <w:p w14:paraId="564F8303" w14:textId="761EECCF" w:rsidR="00981A7C" w:rsidRDefault="00A22742" w:rsidP="00A22742">
      <w:pPr>
        <w:spacing w:line="360" w:lineRule="auto"/>
        <w:ind w:firstLine="709"/>
        <w:jc w:val="both"/>
        <w:rPr>
          <w:rFonts w:ascii="Times New Roman" w:eastAsia="Times New Roman" w:hAnsi="Times New Roman"/>
          <w:sz w:val="28"/>
        </w:rPr>
      </w:pPr>
      <w:r>
        <w:rPr>
          <w:rFonts w:ascii="Times New Roman" w:eastAsia="Times New Roman" w:hAnsi="Times New Roman"/>
          <w:sz w:val="28"/>
        </w:rPr>
        <w:t>Сильные стороны и ограничения мотивационной системы представлены в таблице 1</w:t>
      </w:r>
      <w:r w:rsidR="00981A7C">
        <w:rPr>
          <w:rFonts w:ascii="Times New Roman" w:eastAsia="Times New Roman" w:hAnsi="Times New Roman"/>
          <w:sz w:val="28"/>
        </w:rPr>
        <w:t>0</w:t>
      </w:r>
      <w:r w:rsidR="005B65C0">
        <w:rPr>
          <w:rFonts w:ascii="Times New Roman" w:eastAsia="Times New Roman" w:hAnsi="Times New Roman"/>
          <w:sz w:val="28"/>
        </w:rPr>
        <w:t>.</w:t>
      </w:r>
    </w:p>
    <w:p w14:paraId="7D81C2E6" w14:textId="46990E35" w:rsidR="005B65C0" w:rsidRDefault="005B65C0" w:rsidP="00CC7528">
      <w:pPr>
        <w:spacing w:line="360" w:lineRule="auto"/>
        <w:jc w:val="both"/>
        <w:rPr>
          <w:rFonts w:ascii="Times New Roman" w:eastAsia="Times New Roman" w:hAnsi="Times New Roman"/>
          <w:sz w:val="28"/>
        </w:rPr>
      </w:pPr>
    </w:p>
    <w:p w14:paraId="78C2E609" w14:textId="77777777" w:rsidR="00CC7528" w:rsidRDefault="00CC7528" w:rsidP="00CC7528">
      <w:pPr>
        <w:spacing w:line="360" w:lineRule="auto"/>
        <w:jc w:val="both"/>
        <w:rPr>
          <w:rFonts w:ascii="Times New Roman" w:eastAsia="Times New Roman" w:hAnsi="Times New Roman"/>
          <w:sz w:val="28"/>
        </w:rPr>
      </w:pPr>
    </w:p>
    <w:p w14:paraId="6C44A003" w14:textId="7B3DA99F" w:rsidR="00A22742" w:rsidRPr="00981A7C" w:rsidRDefault="00981A7C" w:rsidP="00981A7C">
      <w:pPr>
        <w:spacing w:line="360" w:lineRule="auto"/>
        <w:ind w:firstLine="709"/>
        <w:jc w:val="right"/>
      </w:pPr>
      <w:r>
        <w:rPr>
          <w:rFonts w:ascii="Times New Roman" w:eastAsia="Times New Roman" w:hAnsi="Times New Roman"/>
          <w:sz w:val="28"/>
        </w:rPr>
        <w:lastRenderedPageBreak/>
        <w:t>Таблица 10 - Сильные стороны и ограничения системы мотивации ПАО «ТНС энерго НН»</w:t>
      </w:r>
    </w:p>
    <w:tbl>
      <w:tblPr>
        <w:tblStyle w:val="a5"/>
        <w:tblW w:w="0" w:type="auto"/>
        <w:jc w:val="center"/>
        <w:tblLook w:val="04A0" w:firstRow="1" w:lastRow="0" w:firstColumn="1" w:lastColumn="0" w:noHBand="0" w:noVBand="1"/>
      </w:tblPr>
      <w:tblGrid>
        <w:gridCol w:w="3114"/>
        <w:gridCol w:w="3121"/>
        <w:gridCol w:w="3109"/>
      </w:tblGrid>
      <w:tr w:rsidR="00A22742" w14:paraId="20A60414" w14:textId="77777777" w:rsidTr="00466E6B">
        <w:trPr>
          <w:jc w:val="center"/>
        </w:trPr>
        <w:tc>
          <w:tcPr>
            <w:tcW w:w="3114" w:type="dxa"/>
            <w:shd w:val="clear" w:color="auto" w:fill="auto"/>
            <w:vAlign w:val="center"/>
          </w:tcPr>
          <w:p w14:paraId="1FBB7207" w14:textId="3785A7A2" w:rsidR="00A22742" w:rsidRPr="00981A7C" w:rsidRDefault="00981A7C" w:rsidP="00C22EC5">
            <w:pPr>
              <w:jc w:val="center"/>
              <w:rPr>
                <w:szCs w:val="24"/>
                <w:lang w:val="ru-RU"/>
              </w:rPr>
            </w:pPr>
            <w:r w:rsidRPr="00981A7C">
              <w:rPr>
                <w:rFonts w:ascii="Times New Roman" w:eastAsia="Times New Roman" w:hAnsi="Times New Roman"/>
                <w:b/>
                <w:szCs w:val="24"/>
                <w:lang w:val="ru-RU"/>
              </w:rPr>
              <w:t>Элемент системы</w:t>
            </w:r>
          </w:p>
        </w:tc>
        <w:tc>
          <w:tcPr>
            <w:tcW w:w="3121" w:type="dxa"/>
            <w:shd w:val="clear" w:color="auto" w:fill="auto"/>
            <w:vAlign w:val="center"/>
          </w:tcPr>
          <w:p w14:paraId="75122F69" w14:textId="736DCA0E" w:rsidR="00A22742" w:rsidRPr="00981A7C" w:rsidRDefault="00981A7C" w:rsidP="00C22EC5">
            <w:pPr>
              <w:jc w:val="center"/>
              <w:rPr>
                <w:szCs w:val="24"/>
                <w:lang w:val="ru-RU"/>
              </w:rPr>
            </w:pPr>
            <w:r w:rsidRPr="00981A7C">
              <w:rPr>
                <w:rFonts w:ascii="Times New Roman" w:eastAsia="Times New Roman" w:hAnsi="Times New Roman"/>
                <w:b/>
                <w:szCs w:val="24"/>
                <w:lang w:val="ru-RU"/>
              </w:rPr>
              <w:t>Сильные стороны</w:t>
            </w:r>
          </w:p>
        </w:tc>
        <w:tc>
          <w:tcPr>
            <w:tcW w:w="3109" w:type="dxa"/>
            <w:shd w:val="clear" w:color="auto" w:fill="auto"/>
            <w:vAlign w:val="center"/>
          </w:tcPr>
          <w:p w14:paraId="55B1CA2D" w14:textId="4A5F705E" w:rsidR="00A22742" w:rsidRPr="00981A7C" w:rsidRDefault="00981A7C" w:rsidP="00C22EC5">
            <w:pPr>
              <w:jc w:val="center"/>
              <w:rPr>
                <w:szCs w:val="24"/>
                <w:lang w:val="ru-RU"/>
              </w:rPr>
            </w:pPr>
            <w:r w:rsidRPr="00981A7C">
              <w:rPr>
                <w:rFonts w:ascii="Times New Roman" w:eastAsia="Times New Roman" w:hAnsi="Times New Roman"/>
                <w:b/>
                <w:szCs w:val="24"/>
                <w:lang w:val="ru-RU"/>
              </w:rPr>
              <w:t>Ограничения и риски</w:t>
            </w:r>
          </w:p>
        </w:tc>
      </w:tr>
      <w:tr w:rsidR="00A22742" w14:paraId="586DEC97" w14:textId="77777777" w:rsidTr="00466E6B">
        <w:trPr>
          <w:jc w:val="center"/>
        </w:trPr>
        <w:tc>
          <w:tcPr>
            <w:tcW w:w="3114" w:type="dxa"/>
            <w:shd w:val="clear" w:color="auto" w:fill="auto"/>
            <w:vAlign w:val="center"/>
          </w:tcPr>
          <w:p w14:paraId="1BF7440A" w14:textId="77777777" w:rsidR="00A22742" w:rsidRPr="00981A7C" w:rsidRDefault="00A22742" w:rsidP="00C22EC5">
            <w:pPr>
              <w:rPr>
                <w:szCs w:val="24"/>
              </w:rPr>
            </w:pPr>
            <w:r w:rsidRPr="00981A7C">
              <w:rPr>
                <w:rFonts w:ascii="Times New Roman" w:eastAsia="Times New Roman" w:hAnsi="Times New Roman"/>
                <w:szCs w:val="24"/>
              </w:rPr>
              <w:t>Оплата труда</w:t>
            </w:r>
          </w:p>
        </w:tc>
        <w:tc>
          <w:tcPr>
            <w:tcW w:w="3121" w:type="dxa"/>
            <w:shd w:val="clear" w:color="auto" w:fill="auto"/>
            <w:vAlign w:val="center"/>
          </w:tcPr>
          <w:p w14:paraId="77FA0620" w14:textId="77777777" w:rsidR="00A22742" w:rsidRPr="00981A7C" w:rsidRDefault="00A22742" w:rsidP="00C22EC5">
            <w:pPr>
              <w:rPr>
                <w:szCs w:val="24"/>
                <w:lang w:val="ru-RU"/>
              </w:rPr>
            </w:pPr>
            <w:r w:rsidRPr="00981A7C">
              <w:rPr>
                <w:rFonts w:ascii="Times New Roman" w:eastAsia="Times New Roman" w:hAnsi="Times New Roman"/>
                <w:szCs w:val="24"/>
                <w:lang w:val="ru-RU"/>
              </w:rPr>
              <w:t>Тарифно-премиальная система, связь с результатами</w:t>
            </w:r>
          </w:p>
        </w:tc>
        <w:tc>
          <w:tcPr>
            <w:tcW w:w="3109" w:type="dxa"/>
            <w:shd w:val="clear" w:color="auto" w:fill="auto"/>
            <w:vAlign w:val="center"/>
          </w:tcPr>
          <w:p w14:paraId="4DC9F94D" w14:textId="77777777" w:rsidR="00A22742" w:rsidRPr="00981A7C" w:rsidRDefault="00A22742" w:rsidP="00C22EC5">
            <w:pPr>
              <w:rPr>
                <w:szCs w:val="24"/>
                <w:lang w:val="ru-RU"/>
              </w:rPr>
            </w:pPr>
            <w:r w:rsidRPr="00981A7C">
              <w:rPr>
                <w:rFonts w:ascii="Times New Roman" w:eastAsia="Times New Roman" w:hAnsi="Times New Roman"/>
                <w:szCs w:val="24"/>
                <w:lang w:val="ru-RU"/>
              </w:rPr>
              <w:t>Зависимость переменной части от финансовых возможностей</w:t>
            </w:r>
          </w:p>
        </w:tc>
      </w:tr>
      <w:tr w:rsidR="00A22742" w14:paraId="5C1C19EC" w14:textId="77777777" w:rsidTr="00466E6B">
        <w:trPr>
          <w:jc w:val="center"/>
        </w:trPr>
        <w:tc>
          <w:tcPr>
            <w:tcW w:w="3114" w:type="dxa"/>
            <w:shd w:val="clear" w:color="auto" w:fill="auto"/>
            <w:vAlign w:val="center"/>
          </w:tcPr>
          <w:p w14:paraId="0C1A5319" w14:textId="77777777" w:rsidR="00A22742" w:rsidRPr="00981A7C" w:rsidRDefault="00A22742" w:rsidP="00C22EC5">
            <w:pPr>
              <w:rPr>
                <w:szCs w:val="24"/>
              </w:rPr>
            </w:pPr>
            <w:r w:rsidRPr="00981A7C">
              <w:rPr>
                <w:rFonts w:ascii="Times New Roman" w:eastAsia="Times New Roman" w:hAnsi="Times New Roman"/>
                <w:szCs w:val="24"/>
              </w:rPr>
              <w:t>Социальные гарантии</w:t>
            </w:r>
          </w:p>
        </w:tc>
        <w:tc>
          <w:tcPr>
            <w:tcW w:w="3121" w:type="dxa"/>
            <w:shd w:val="clear" w:color="auto" w:fill="auto"/>
            <w:vAlign w:val="center"/>
          </w:tcPr>
          <w:p w14:paraId="68F28B52" w14:textId="77777777" w:rsidR="00A22742" w:rsidRPr="00981A7C" w:rsidRDefault="00A22742" w:rsidP="00C22EC5">
            <w:pPr>
              <w:rPr>
                <w:szCs w:val="24"/>
                <w:lang w:val="ru-RU"/>
              </w:rPr>
            </w:pPr>
            <w:r w:rsidRPr="00981A7C">
              <w:rPr>
                <w:rFonts w:ascii="Times New Roman" w:eastAsia="Times New Roman" w:hAnsi="Times New Roman"/>
                <w:szCs w:val="24"/>
                <w:lang w:val="ru-RU"/>
              </w:rPr>
              <w:t>Широкий перечень выплат и компенсаций</w:t>
            </w:r>
          </w:p>
        </w:tc>
        <w:tc>
          <w:tcPr>
            <w:tcW w:w="3109" w:type="dxa"/>
            <w:shd w:val="clear" w:color="auto" w:fill="auto"/>
            <w:vAlign w:val="center"/>
          </w:tcPr>
          <w:p w14:paraId="3BD7AD32" w14:textId="77777777" w:rsidR="00A22742" w:rsidRPr="00981A7C" w:rsidRDefault="00A22742" w:rsidP="00C22EC5">
            <w:pPr>
              <w:rPr>
                <w:szCs w:val="24"/>
                <w:lang w:val="ru-RU"/>
              </w:rPr>
            </w:pPr>
            <w:r w:rsidRPr="00981A7C">
              <w:rPr>
                <w:rFonts w:ascii="Times New Roman" w:eastAsia="Times New Roman" w:hAnsi="Times New Roman"/>
                <w:szCs w:val="24"/>
                <w:lang w:val="ru-RU"/>
              </w:rPr>
              <w:t>Многие выплаты событийные, а не результативные</w:t>
            </w:r>
          </w:p>
        </w:tc>
      </w:tr>
      <w:tr w:rsidR="00A22742" w14:paraId="6A2C99DC" w14:textId="77777777" w:rsidTr="00466E6B">
        <w:trPr>
          <w:jc w:val="center"/>
        </w:trPr>
        <w:tc>
          <w:tcPr>
            <w:tcW w:w="3114" w:type="dxa"/>
            <w:shd w:val="clear" w:color="auto" w:fill="auto"/>
            <w:vAlign w:val="center"/>
          </w:tcPr>
          <w:p w14:paraId="3D1B6CDE" w14:textId="77777777" w:rsidR="00A22742" w:rsidRPr="00981A7C" w:rsidRDefault="00A22742" w:rsidP="00C22EC5">
            <w:pPr>
              <w:rPr>
                <w:szCs w:val="24"/>
              </w:rPr>
            </w:pPr>
            <w:r w:rsidRPr="00981A7C">
              <w:rPr>
                <w:rFonts w:ascii="Times New Roman" w:eastAsia="Times New Roman" w:hAnsi="Times New Roman"/>
                <w:szCs w:val="24"/>
              </w:rPr>
              <w:t>Премирование</w:t>
            </w:r>
          </w:p>
        </w:tc>
        <w:tc>
          <w:tcPr>
            <w:tcW w:w="3121" w:type="dxa"/>
            <w:shd w:val="clear" w:color="auto" w:fill="auto"/>
            <w:vAlign w:val="center"/>
          </w:tcPr>
          <w:p w14:paraId="602C5D55" w14:textId="3017ED17" w:rsidR="00A22742" w:rsidRPr="00981A7C" w:rsidRDefault="00981A7C" w:rsidP="00C22EC5">
            <w:pPr>
              <w:rPr>
                <w:szCs w:val="24"/>
                <w:lang w:val="ru-RU"/>
              </w:rPr>
            </w:pPr>
            <w:r w:rsidRPr="00981A7C">
              <w:rPr>
                <w:rFonts w:ascii="Times New Roman" w:eastAsia="Times New Roman" w:hAnsi="Times New Roman"/>
                <w:szCs w:val="24"/>
                <w:lang w:val="ru-RU"/>
              </w:rPr>
              <w:t xml:space="preserve">Возможность стимулировать показатели </w:t>
            </w:r>
          </w:p>
        </w:tc>
        <w:tc>
          <w:tcPr>
            <w:tcW w:w="3109" w:type="dxa"/>
            <w:shd w:val="clear" w:color="auto" w:fill="auto"/>
            <w:vAlign w:val="center"/>
          </w:tcPr>
          <w:p w14:paraId="21057A2B" w14:textId="2B45E1A6" w:rsidR="00A22742" w:rsidRPr="00981A7C" w:rsidRDefault="00981A7C" w:rsidP="00C22EC5">
            <w:pPr>
              <w:rPr>
                <w:szCs w:val="24"/>
                <w:lang w:val="ru-RU"/>
              </w:rPr>
            </w:pPr>
            <w:r w:rsidRPr="00981A7C">
              <w:rPr>
                <w:rFonts w:ascii="Times New Roman" w:eastAsia="Times New Roman" w:hAnsi="Times New Roman"/>
                <w:szCs w:val="24"/>
                <w:lang w:val="ru-RU"/>
              </w:rPr>
              <w:t>необходима высокая прозрачность критериев</w:t>
            </w:r>
          </w:p>
        </w:tc>
      </w:tr>
      <w:tr w:rsidR="005B65C0" w14:paraId="278478C8" w14:textId="77777777" w:rsidTr="00466E6B">
        <w:trPr>
          <w:jc w:val="center"/>
        </w:trPr>
        <w:tc>
          <w:tcPr>
            <w:tcW w:w="3114" w:type="dxa"/>
            <w:shd w:val="clear" w:color="auto" w:fill="auto"/>
            <w:vAlign w:val="center"/>
          </w:tcPr>
          <w:p w14:paraId="648EA4F1" w14:textId="3066C313" w:rsidR="005B65C0" w:rsidRPr="00981A7C" w:rsidRDefault="005B65C0" w:rsidP="005B65C0">
            <w:pPr>
              <w:rPr>
                <w:rFonts w:ascii="Times New Roman" w:eastAsia="Times New Roman" w:hAnsi="Times New Roman"/>
                <w:szCs w:val="24"/>
              </w:rPr>
            </w:pPr>
            <w:r w:rsidRPr="00981A7C">
              <w:rPr>
                <w:rFonts w:ascii="Times New Roman" w:eastAsia="Times New Roman" w:hAnsi="Times New Roman"/>
                <w:szCs w:val="24"/>
              </w:rPr>
              <w:t>Наставничество</w:t>
            </w:r>
          </w:p>
        </w:tc>
        <w:tc>
          <w:tcPr>
            <w:tcW w:w="3121" w:type="dxa"/>
            <w:shd w:val="clear" w:color="auto" w:fill="auto"/>
            <w:vAlign w:val="center"/>
          </w:tcPr>
          <w:p w14:paraId="4F5A8DDD" w14:textId="71566DB7" w:rsidR="005B65C0" w:rsidRPr="005B65C0" w:rsidRDefault="005B65C0" w:rsidP="005B65C0">
            <w:pPr>
              <w:rPr>
                <w:rFonts w:ascii="Times New Roman" w:eastAsia="Times New Roman" w:hAnsi="Times New Roman"/>
                <w:szCs w:val="24"/>
                <w:lang w:val="ru-RU"/>
              </w:rPr>
            </w:pPr>
            <w:r w:rsidRPr="00981A7C">
              <w:rPr>
                <w:rFonts w:ascii="Times New Roman" w:eastAsia="Times New Roman" w:hAnsi="Times New Roman"/>
                <w:szCs w:val="24"/>
                <w:lang w:val="ru-RU"/>
              </w:rPr>
              <w:t>Индивидуальный план, доплата наставнику, отчеты</w:t>
            </w:r>
          </w:p>
        </w:tc>
        <w:tc>
          <w:tcPr>
            <w:tcW w:w="3109" w:type="dxa"/>
            <w:shd w:val="clear" w:color="auto" w:fill="auto"/>
            <w:vAlign w:val="center"/>
          </w:tcPr>
          <w:p w14:paraId="600128BB" w14:textId="1BBC0011" w:rsidR="005B65C0" w:rsidRPr="005B65C0" w:rsidRDefault="005B65C0" w:rsidP="005B65C0">
            <w:pPr>
              <w:rPr>
                <w:rFonts w:ascii="Times New Roman" w:eastAsia="Times New Roman" w:hAnsi="Times New Roman"/>
                <w:szCs w:val="24"/>
                <w:lang w:val="ru-RU"/>
              </w:rPr>
            </w:pPr>
            <w:r w:rsidRPr="00981A7C">
              <w:rPr>
                <w:rFonts w:ascii="Times New Roman" w:eastAsia="Times New Roman" w:hAnsi="Times New Roman"/>
                <w:szCs w:val="24"/>
                <w:lang w:val="ru-RU"/>
              </w:rPr>
              <w:t>Риск формального исполнения при высокой нагрузке</w:t>
            </w:r>
          </w:p>
        </w:tc>
      </w:tr>
      <w:tr w:rsidR="005B65C0" w14:paraId="2CAE688E" w14:textId="77777777" w:rsidTr="00466E6B">
        <w:trPr>
          <w:jc w:val="center"/>
        </w:trPr>
        <w:tc>
          <w:tcPr>
            <w:tcW w:w="3114" w:type="dxa"/>
            <w:shd w:val="clear" w:color="auto" w:fill="auto"/>
            <w:vAlign w:val="center"/>
          </w:tcPr>
          <w:p w14:paraId="0167AEB9" w14:textId="165B45F3" w:rsidR="005B65C0" w:rsidRPr="00981A7C" w:rsidRDefault="005B65C0" w:rsidP="005B65C0">
            <w:pPr>
              <w:rPr>
                <w:rFonts w:ascii="Times New Roman" w:eastAsia="Times New Roman" w:hAnsi="Times New Roman"/>
                <w:szCs w:val="24"/>
              </w:rPr>
            </w:pPr>
            <w:r w:rsidRPr="00981A7C">
              <w:rPr>
                <w:rFonts w:ascii="Times New Roman" w:eastAsia="Times New Roman" w:hAnsi="Times New Roman"/>
                <w:szCs w:val="24"/>
              </w:rPr>
              <w:t>Нематериальная мотивация</w:t>
            </w:r>
          </w:p>
        </w:tc>
        <w:tc>
          <w:tcPr>
            <w:tcW w:w="3121" w:type="dxa"/>
            <w:shd w:val="clear" w:color="auto" w:fill="auto"/>
            <w:vAlign w:val="center"/>
          </w:tcPr>
          <w:p w14:paraId="01A6993F" w14:textId="4697307A" w:rsidR="005B65C0" w:rsidRPr="00981A7C" w:rsidRDefault="005B65C0" w:rsidP="005B65C0">
            <w:pPr>
              <w:rPr>
                <w:rFonts w:ascii="Times New Roman" w:eastAsia="Times New Roman" w:hAnsi="Times New Roman"/>
                <w:szCs w:val="24"/>
              </w:rPr>
            </w:pPr>
            <w:r w:rsidRPr="00981A7C">
              <w:rPr>
                <w:rFonts w:ascii="Times New Roman" w:eastAsia="Times New Roman" w:hAnsi="Times New Roman"/>
                <w:szCs w:val="24"/>
              </w:rPr>
              <w:t xml:space="preserve">Корпоративные традиции, признание </w:t>
            </w:r>
            <w:r w:rsidRPr="00981A7C">
              <w:rPr>
                <w:rFonts w:ascii="Times New Roman" w:eastAsia="Times New Roman" w:hAnsi="Times New Roman"/>
                <w:szCs w:val="24"/>
                <w:lang w:val="ru-RU"/>
              </w:rPr>
              <w:t>наставников</w:t>
            </w:r>
          </w:p>
        </w:tc>
        <w:tc>
          <w:tcPr>
            <w:tcW w:w="3109" w:type="dxa"/>
            <w:shd w:val="clear" w:color="auto" w:fill="auto"/>
            <w:vAlign w:val="center"/>
          </w:tcPr>
          <w:p w14:paraId="6F51B58A" w14:textId="312B90D0" w:rsidR="005B65C0" w:rsidRPr="005B65C0" w:rsidRDefault="005B65C0" w:rsidP="005B65C0">
            <w:pPr>
              <w:rPr>
                <w:rFonts w:ascii="Times New Roman" w:eastAsia="Times New Roman" w:hAnsi="Times New Roman"/>
                <w:szCs w:val="24"/>
                <w:lang w:val="ru-RU"/>
              </w:rPr>
            </w:pPr>
            <w:r w:rsidRPr="00981A7C">
              <w:rPr>
                <w:rFonts w:ascii="Times New Roman" w:eastAsia="Times New Roman" w:hAnsi="Times New Roman"/>
                <w:szCs w:val="24"/>
                <w:lang w:val="ru-RU"/>
              </w:rPr>
              <w:t>Недостаточно описана единая система признания достижений</w:t>
            </w:r>
          </w:p>
        </w:tc>
      </w:tr>
      <w:tr w:rsidR="005B65C0" w14:paraId="5CC3D7D0" w14:textId="77777777" w:rsidTr="00466E6B">
        <w:trPr>
          <w:jc w:val="center"/>
        </w:trPr>
        <w:tc>
          <w:tcPr>
            <w:tcW w:w="3114" w:type="dxa"/>
            <w:shd w:val="clear" w:color="auto" w:fill="auto"/>
            <w:vAlign w:val="center"/>
          </w:tcPr>
          <w:p w14:paraId="692A376F" w14:textId="6F5F42E4" w:rsidR="005B65C0" w:rsidRPr="00981A7C" w:rsidRDefault="005B65C0" w:rsidP="005B65C0">
            <w:pPr>
              <w:rPr>
                <w:rFonts w:ascii="Times New Roman" w:eastAsia="Times New Roman" w:hAnsi="Times New Roman"/>
                <w:szCs w:val="24"/>
              </w:rPr>
            </w:pPr>
            <w:r w:rsidRPr="00981A7C">
              <w:rPr>
                <w:rFonts w:ascii="Times New Roman" w:eastAsia="Times New Roman" w:hAnsi="Times New Roman"/>
                <w:szCs w:val="24"/>
              </w:rPr>
              <w:t>Обучение и развитие</w:t>
            </w:r>
          </w:p>
        </w:tc>
        <w:tc>
          <w:tcPr>
            <w:tcW w:w="3121" w:type="dxa"/>
            <w:shd w:val="clear" w:color="auto" w:fill="auto"/>
            <w:vAlign w:val="center"/>
          </w:tcPr>
          <w:p w14:paraId="139D8853" w14:textId="34962209" w:rsidR="005B65C0" w:rsidRPr="005B65C0" w:rsidRDefault="005B65C0" w:rsidP="005B65C0">
            <w:pPr>
              <w:rPr>
                <w:rFonts w:ascii="Times New Roman" w:eastAsia="Times New Roman" w:hAnsi="Times New Roman"/>
                <w:szCs w:val="24"/>
                <w:lang w:val="ru-RU"/>
              </w:rPr>
            </w:pPr>
            <w:r w:rsidRPr="00981A7C">
              <w:rPr>
                <w:rFonts w:ascii="Times New Roman" w:eastAsia="Times New Roman" w:hAnsi="Times New Roman"/>
                <w:szCs w:val="24"/>
                <w:lang w:val="ru-RU"/>
              </w:rPr>
              <w:t>Закреплено право на повышение квалификации</w:t>
            </w:r>
          </w:p>
        </w:tc>
        <w:tc>
          <w:tcPr>
            <w:tcW w:w="3109" w:type="dxa"/>
            <w:shd w:val="clear" w:color="auto" w:fill="auto"/>
            <w:vAlign w:val="center"/>
          </w:tcPr>
          <w:p w14:paraId="1D839A51" w14:textId="7EA47AD3" w:rsidR="005B65C0" w:rsidRPr="005B65C0" w:rsidRDefault="005B65C0" w:rsidP="005B65C0">
            <w:pPr>
              <w:rPr>
                <w:rFonts w:ascii="Times New Roman" w:eastAsia="Times New Roman" w:hAnsi="Times New Roman"/>
                <w:szCs w:val="24"/>
                <w:lang w:val="ru-RU"/>
              </w:rPr>
            </w:pPr>
            <w:r w:rsidRPr="00981A7C">
              <w:rPr>
                <w:rFonts w:ascii="Times New Roman" w:eastAsia="Times New Roman" w:hAnsi="Times New Roman"/>
                <w:szCs w:val="24"/>
                <w:lang w:val="ru-RU"/>
              </w:rPr>
              <w:t>Не всегда видна связь обучения с карьерным ростом</w:t>
            </w:r>
          </w:p>
        </w:tc>
      </w:tr>
      <w:tr w:rsidR="005B65C0" w14:paraId="0D9AB6A3" w14:textId="77777777" w:rsidTr="00466E6B">
        <w:trPr>
          <w:jc w:val="center"/>
        </w:trPr>
        <w:tc>
          <w:tcPr>
            <w:tcW w:w="3114" w:type="dxa"/>
            <w:shd w:val="clear" w:color="auto" w:fill="auto"/>
            <w:vAlign w:val="center"/>
          </w:tcPr>
          <w:p w14:paraId="1C2EA481" w14:textId="0708DC67" w:rsidR="005B65C0" w:rsidRPr="00981A7C" w:rsidRDefault="005B65C0" w:rsidP="005B65C0">
            <w:pPr>
              <w:rPr>
                <w:rFonts w:ascii="Times New Roman" w:eastAsia="Times New Roman" w:hAnsi="Times New Roman"/>
                <w:szCs w:val="24"/>
              </w:rPr>
            </w:pPr>
            <w:r w:rsidRPr="00981A7C">
              <w:rPr>
                <w:rFonts w:ascii="Times New Roman" w:eastAsia="Times New Roman" w:hAnsi="Times New Roman"/>
                <w:szCs w:val="24"/>
              </w:rPr>
              <w:t>Социальное партнерство</w:t>
            </w:r>
          </w:p>
        </w:tc>
        <w:tc>
          <w:tcPr>
            <w:tcW w:w="3121" w:type="dxa"/>
            <w:shd w:val="clear" w:color="auto" w:fill="auto"/>
            <w:vAlign w:val="center"/>
          </w:tcPr>
          <w:p w14:paraId="4469B8D0" w14:textId="79FC16AF" w:rsidR="005B65C0" w:rsidRPr="00981A7C" w:rsidRDefault="005B65C0" w:rsidP="005B65C0">
            <w:pPr>
              <w:rPr>
                <w:rFonts w:ascii="Times New Roman" w:eastAsia="Times New Roman" w:hAnsi="Times New Roman"/>
                <w:szCs w:val="24"/>
              </w:rPr>
            </w:pPr>
            <w:r w:rsidRPr="00981A7C">
              <w:rPr>
                <w:rFonts w:ascii="Times New Roman" w:eastAsia="Times New Roman" w:hAnsi="Times New Roman"/>
                <w:szCs w:val="24"/>
              </w:rPr>
              <w:t xml:space="preserve">Профсоюз и </w:t>
            </w:r>
            <w:r w:rsidRPr="00981A7C">
              <w:rPr>
                <w:rFonts w:ascii="Times New Roman" w:eastAsia="Times New Roman" w:hAnsi="Times New Roman"/>
                <w:szCs w:val="24"/>
                <w:lang w:val="ru-RU"/>
              </w:rPr>
              <w:t>коллективный</w:t>
            </w:r>
            <w:r w:rsidRPr="00981A7C">
              <w:rPr>
                <w:rFonts w:ascii="Times New Roman" w:eastAsia="Times New Roman" w:hAnsi="Times New Roman"/>
                <w:szCs w:val="24"/>
              </w:rPr>
              <w:t xml:space="preserve"> </w:t>
            </w:r>
            <w:r w:rsidRPr="00981A7C">
              <w:rPr>
                <w:rFonts w:ascii="Times New Roman" w:eastAsia="Times New Roman" w:hAnsi="Times New Roman"/>
                <w:szCs w:val="24"/>
                <w:lang w:val="ru-RU"/>
              </w:rPr>
              <w:t>договор</w:t>
            </w:r>
          </w:p>
        </w:tc>
        <w:tc>
          <w:tcPr>
            <w:tcW w:w="3109" w:type="dxa"/>
            <w:shd w:val="clear" w:color="auto" w:fill="auto"/>
            <w:vAlign w:val="center"/>
          </w:tcPr>
          <w:p w14:paraId="26E3D623" w14:textId="56FF2B6A" w:rsidR="005B65C0" w:rsidRPr="005B65C0" w:rsidRDefault="005B65C0" w:rsidP="005B65C0">
            <w:pPr>
              <w:rPr>
                <w:rFonts w:ascii="Times New Roman" w:eastAsia="Times New Roman" w:hAnsi="Times New Roman"/>
                <w:szCs w:val="24"/>
                <w:lang w:val="ru-RU"/>
              </w:rPr>
            </w:pPr>
            <w:r w:rsidRPr="00981A7C">
              <w:rPr>
                <w:rFonts w:ascii="Times New Roman" w:eastAsia="Times New Roman" w:hAnsi="Times New Roman"/>
                <w:szCs w:val="24"/>
                <w:lang w:val="ru-RU"/>
              </w:rPr>
              <w:t>Часть мер зависит от финансовых возможностей</w:t>
            </w:r>
          </w:p>
        </w:tc>
      </w:tr>
    </w:tbl>
    <w:p w14:paraId="42BCA7D3" w14:textId="77777777" w:rsidR="00466E6B" w:rsidRDefault="00466E6B" w:rsidP="005B65C0">
      <w:pPr>
        <w:spacing w:line="360" w:lineRule="auto"/>
        <w:rPr>
          <w:rFonts w:ascii="Times New Roman" w:eastAsia="Times New Roman" w:hAnsi="Times New Roman"/>
          <w:sz w:val="28"/>
        </w:rPr>
      </w:pPr>
    </w:p>
    <w:p w14:paraId="64E1CF47" w14:textId="73854E74" w:rsidR="00A22742" w:rsidRDefault="005B65C0" w:rsidP="00A22742">
      <w:pPr>
        <w:spacing w:line="360" w:lineRule="auto"/>
        <w:ind w:firstLine="709"/>
        <w:jc w:val="both"/>
      </w:pPr>
      <w:r>
        <w:rPr>
          <w:rFonts w:ascii="Times New Roman" w:eastAsia="Times New Roman" w:hAnsi="Times New Roman"/>
          <w:sz w:val="28"/>
        </w:rPr>
        <w:t xml:space="preserve">(ПК-6) </w:t>
      </w:r>
      <w:r w:rsidR="00A22742">
        <w:rPr>
          <w:rFonts w:ascii="Times New Roman" w:eastAsia="Times New Roman" w:hAnsi="Times New Roman"/>
          <w:sz w:val="28"/>
        </w:rPr>
        <w:t>Наряду с сильными сторонами можно выделить несколько проблемных зон.</w:t>
      </w:r>
    </w:p>
    <w:p w14:paraId="45D9B1C2" w14:textId="77777777" w:rsidR="00A22742" w:rsidRDefault="00A22742" w:rsidP="00A22742">
      <w:pPr>
        <w:spacing w:line="360" w:lineRule="auto"/>
        <w:ind w:firstLine="709"/>
        <w:jc w:val="both"/>
      </w:pPr>
      <w:r>
        <w:rPr>
          <w:rFonts w:ascii="Times New Roman" w:eastAsia="Times New Roman" w:hAnsi="Times New Roman"/>
          <w:sz w:val="28"/>
        </w:rPr>
        <w:t>1. Зависимость мотивационных программ от финансового состояния. Многие выплаты и мероприятия осуществляются в пределах средств бизнес-плана или при наличии финансовой возможности. С учетом убытка 2024 года и отрицательного собственного капитала это может ограничивать развитие мотивации.</w:t>
      </w:r>
    </w:p>
    <w:p w14:paraId="4B852695" w14:textId="77777777" w:rsidR="00A22742" w:rsidRDefault="00A22742" w:rsidP="00A22742">
      <w:pPr>
        <w:spacing w:line="360" w:lineRule="auto"/>
        <w:ind w:firstLine="709"/>
        <w:jc w:val="both"/>
      </w:pPr>
      <w:r>
        <w:rPr>
          <w:rFonts w:ascii="Times New Roman" w:eastAsia="Times New Roman" w:hAnsi="Times New Roman"/>
          <w:sz w:val="28"/>
        </w:rPr>
        <w:t>2. Недостаточная видимость индивидуальной связи между результатом и вознаграждением. В документах указана связь оплаты с результатами, но из доступных материалов не видно детального описания индивидуальных KPI для разных категорий работников. Если работник не понимает, какие действия влияют на премию, мотивационный эффект снижается.</w:t>
      </w:r>
    </w:p>
    <w:p w14:paraId="4E260A6E" w14:textId="77777777" w:rsidR="00A22742" w:rsidRDefault="00A22742" w:rsidP="00A22742">
      <w:pPr>
        <w:spacing w:line="360" w:lineRule="auto"/>
        <w:ind w:firstLine="709"/>
        <w:jc w:val="both"/>
      </w:pPr>
      <w:r>
        <w:rPr>
          <w:rFonts w:ascii="Times New Roman" w:eastAsia="Times New Roman" w:hAnsi="Times New Roman"/>
          <w:sz w:val="28"/>
        </w:rPr>
        <w:t xml:space="preserve">3. Преобладание традиционных социальных гарантий над современными инструментами вовлеченности. Социальный пакет достаточно широк, но значительная часть выплат привязана к жизненным событиям. </w:t>
      </w:r>
      <w:r>
        <w:rPr>
          <w:rFonts w:ascii="Times New Roman" w:eastAsia="Times New Roman" w:hAnsi="Times New Roman"/>
          <w:sz w:val="28"/>
        </w:rPr>
        <w:lastRenderedPageBreak/>
        <w:t>Меньше внимания в документах уделено регулярной обратной связи, признанию инициатив, карьерным трекам, внутренним конкурсам проектов и оценке вовлеченности.</w:t>
      </w:r>
    </w:p>
    <w:p w14:paraId="246AF1CF" w14:textId="77777777" w:rsidR="00A22742" w:rsidRDefault="00A22742" w:rsidP="00A22742">
      <w:pPr>
        <w:spacing w:line="360" w:lineRule="auto"/>
        <w:ind w:firstLine="709"/>
        <w:jc w:val="both"/>
      </w:pPr>
      <w:r>
        <w:rPr>
          <w:rFonts w:ascii="Times New Roman" w:eastAsia="Times New Roman" w:hAnsi="Times New Roman"/>
          <w:sz w:val="28"/>
        </w:rPr>
        <w:t>4. Риск формализации нематериальной мотивации. Корпоративные мероприятия и признание наставников важны, но они не образуют полностью описанной системы нематериального стимулирования для всех категорий персонала.</w:t>
      </w:r>
    </w:p>
    <w:p w14:paraId="35CB4F7E" w14:textId="77777777" w:rsidR="00A22742" w:rsidRDefault="00A22742" w:rsidP="00A22742">
      <w:pPr>
        <w:spacing w:line="360" w:lineRule="auto"/>
        <w:ind w:firstLine="709"/>
        <w:jc w:val="both"/>
      </w:pPr>
      <w:r>
        <w:rPr>
          <w:rFonts w:ascii="Times New Roman" w:eastAsia="Times New Roman" w:hAnsi="Times New Roman"/>
          <w:sz w:val="28"/>
        </w:rPr>
        <w:t>5. Текучесть и отрицательное сальдо движения персонала. В марте 2026 года принято 9 работников, уволено 19. Сам по себе месячный показатель не позволяет делать окончательные выводы, но он указывает на необходимость анализа причин увольнений и качества удержания.</w:t>
      </w:r>
    </w:p>
    <w:p w14:paraId="53B55E94" w14:textId="77777777" w:rsidR="00A22742" w:rsidRDefault="00A22742" w:rsidP="00A22742">
      <w:pPr>
        <w:spacing w:line="360" w:lineRule="auto"/>
        <w:ind w:firstLine="709"/>
        <w:jc w:val="both"/>
      </w:pPr>
      <w:r>
        <w:rPr>
          <w:rFonts w:ascii="Times New Roman" w:eastAsia="Times New Roman" w:hAnsi="Times New Roman"/>
          <w:sz w:val="28"/>
        </w:rPr>
        <w:t>6. Территориальная неоднородность. Наличие отделений в разных городах области может приводить к различиям в доступности обучения, корпоративных мероприятий, качества руководства и нематериальных стимулов.</w:t>
      </w:r>
    </w:p>
    <w:p w14:paraId="6FFA2A61" w14:textId="77777777" w:rsidR="00A22742" w:rsidRDefault="00A22742" w:rsidP="00A22742">
      <w:pPr>
        <w:spacing w:line="360" w:lineRule="auto"/>
        <w:ind w:firstLine="709"/>
        <w:jc w:val="both"/>
      </w:pPr>
      <w:r>
        <w:rPr>
          <w:rFonts w:ascii="Times New Roman" w:eastAsia="Times New Roman" w:hAnsi="Times New Roman"/>
          <w:sz w:val="28"/>
        </w:rPr>
        <w:t>Для более глубокого понимания проблем мотивации важно рассмотреть не только перечень стимулов, но и возможные проявления недостаточной мотивации в операционной деятельности. В энергосбытовой организации такие проявления могут быть не всегда очевидны в виде прямого конфликта или массового увольнения. Чаще они выражаются в снижении инициативности, формальном отношении к клиентским обращениям, росте ошибок, слабом участии в улучшении процессов, нежелании брать дополнительные функции, низкой готовности становиться наставником или участвовать в проектах цифровизации.</w:t>
      </w:r>
    </w:p>
    <w:p w14:paraId="6B38CA8A" w14:textId="77777777" w:rsidR="00A22742" w:rsidRDefault="00A22742" w:rsidP="00A22742">
      <w:pPr>
        <w:spacing w:line="360" w:lineRule="auto"/>
        <w:ind w:firstLine="709"/>
        <w:jc w:val="both"/>
      </w:pPr>
      <w:r>
        <w:rPr>
          <w:rFonts w:ascii="Times New Roman" w:eastAsia="Times New Roman" w:hAnsi="Times New Roman"/>
          <w:sz w:val="28"/>
        </w:rPr>
        <w:t xml:space="preserve">Особенно чувствительной является мотивация сотрудников, работающих на стыке нескольких подразделений. Например, клиентская служба зависит от корректности расчетов, расчетные подразделения - от данных учета, юристы - от качества документов и своевременности передачи </w:t>
      </w:r>
      <w:r>
        <w:rPr>
          <w:rFonts w:ascii="Times New Roman" w:eastAsia="Times New Roman" w:hAnsi="Times New Roman"/>
          <w:sz w:val="28"/>
        </w:rPr>
        <w:lastRenderedPageBreak/>
        <w:t>информации, ИТ-подразделения - от постановки задач внутренними заказчиками. Если работник видит только свой узкий участок и не понимает влияния своего труда на общий результат, мотивация становится процедурной: выполнить инструкцию, закрыть задачу, не допустить нарушения. Такой подход обеспечивает дисциплину, но не всегда стимулирует улучшения.</w:t>
      </w:r>
    </w:p>
    <w:p w14:paraId="7CBF0159" w14:textId="5E1E6823" w:rsidR="00A22742" w:rsidRDefault="00A22742" w:rsidP="00A22742">
      <w:pPr>
        <w:spacing w:line="360" w:lineRule="auto"/>
        <w:ind w:firstLine="709"/>
        <w:jc w:val="both"/>
      </w:pPr>
      <w:r>
        <w:rPr>
          <w:rFonts w:ascii="Times New Roman" w:eastAsia="Times New Roman" w:hAnsi="Times New Roman"/>
          <w:sz w:val="28"/>
        </w:rPr>
        <w:t xml:space="preserve">Вторая зона риска связана с эмоциональной нагрузкой. Работники, взаимодействующие с потребителями и должниками, регулярно сталкиваются с претензиями, конфликтами, недовольством начислениями, просьбами об отсрочке платежей и необходимостью объяснять сложные правила. В такой ситуации материальная мотивация важна, но не полностью компенсирует эмоциональные затраты. </w:t>
      </w:r>
    </w:p>
    <w:p w14:paraId="46A39EDB" w14:textId="77777777" w:rsidR="00A22742" w:rsidRDefault="00A22742" w:rsidP="00A22742">
      <w:pPr>
        <w:spacing w:line="360" w:lineRule="auto"/>
        <w:ind w:firstLine="709"/>
        <w:jc w:val="both"/>
      </w:pPr>
      <w:r>
        <w:rPr>
          <w:rFonts w:ascii="Times New Roman" w:eastAsia="Times New Roman" w:hAnsi="Times New Roman"/>
          <w:sz w:val="28"/>
        </w:rPr>
        <w:t>Третья зона риска связана с мотивацией опытных сотрудников. Для компании они являются носителями практических знаний, особенно в отделениях и специализированных подразделениях. При этом опытные работники могут воспринимать дополнительные обязанности наставника как нагрузку, если они не сопровождаются реальным признанием, временем на обучение нового сотрудника и понятной оценкой результата наставничества. В положении предусмотрена доплата до 20% должностного оклада и нематериальное признание, что является сильной стороной, но на практике мотивационный эффект зависит от того, насколько руководители действительно ценят наставников и освобождают их от части текущей перегрузки.</w:t>
      </w:r>
    </w:p>
    <w:p w14:paraId="0E120437" w14:textId="77777777" w:rsidR="00A22742" w:rsidRDefault="00A22742" w:rsidP="00A22742">
      <w:pPr>
        <w:spacing w:line="360" w:lineRule="auto"/>
        <w:ind w:firstLine="709"/>
        <w:jc w:val="both"/>
      </w:pPr>
      <w:r>
        <w:rPr>
          <w:rFonts w:ascii="Times New Roman" w:eastAsia="Times New Roman" w:hAnsi="Times New Roman"/>
          <w:sz w:val="28"/>
        </w:rPr>
        <w:t>Четвертая зона риска связана с молодыми работниками. Для них важны адаптация, наставник, понятный карьерный горизонт и возможность профессионального роста. Если после завершения адаптационного периода работник не видит дальнейшей траектории развития, его мотивация может снизиться. Социальный пакет и стабильность важны, но для молодых специалистов часто недостаточны без ощущения движения и роста.</w:t>
      </w:r>
    </w:p>
    <w:p w14:paraId="64385E7C" w14:textId="77777777" w:rsidR="00A22742" w:rsidRDefault="00A22742" w:rsidP="00A22742">
      <w:pPr>
        <w:spacing w:line="360" w:lineRule="auto"/>
        <w:ind w:firstLine="709"/>
        <w:jc w:val="both"/>
      </w:pPr>
      <w:r>
        <w:rPr>
          <w:rFonts w:ascii="Times New Roman" w:eastAsia="Times New Roman" w:hAnsi="Times New Roman"/>
          <w:sz w:val="28"/>
        </w:rPr>
        <w:lastRenderedPageBreak/>
        <w:t>Пятая зона риска - восприятие справедливости. Система оплаты и премирования может быть формально корректной, но если работники не понимают, почему одно подразделение получает больше возможностей, почему премия меняется от периода к периоду или почему инициативный вклад не выделяется отдельно, возникает риск скрытой демотивации. Для крупной организации с территориальными отделениями этот риск усиливается, поскольку работники сравнивают условия не только внутри своего подразделения, но и между отделениями, центральным аппаратом и внешним рынком труда.</w:t>
      </w:r>
    </w:p>
    <w:p w14:paraId="618DB734" w14:textId="530B9B76" w:rsidR="00A22742" w:rsidRDefault="00A22742" w:rsidP="00A22742">
      <w:pPr>
        <w:spacing w:line="360" w:lineRule="auto"/>
        <w:ind w:firstLine="709"/>
        <w:jc w:val="both"/>
        <w:rPr>
          <w:rFonts w:ascii="Times New Roman" w:eastAsia="Times New Roman" w:hAnsi="Times New Roman"/>
          <w:sz w:val="28"/>
        </w:rPr>
      </w:pPr>
      <w:r>
        <w:rPr>
          <w:rFonts w:ascii="Times New Roman" w:eastAsia="Times New Roman" w:hAnsi="Times New Roman"/>
          <w:sz w:val="28"/>
        </w:rPr>
        <w:t>Диагностические признаки возможных проблем мотивации представлены в таблице 1</w:t>
      </w:r>
      <w:r w:rsidR="00466E6B">
        <w:rPr>
          <w:rFonts w:ascii="Times New Roman" w:eastAsia="Times New Roman" w:hAnsi="Times New Roman"/>
          <w:sz w:val="28"/>
        </w:rPr>
        <w:t>1</w:t>
      </w:r>
      <w:r>
        <w:rPr>
          <w:rFonts w:ascii="Times New Roman" w:eastAsia="Times New Roman" w:hAnsi="Times New Roman"/>
          <w:sz w:val="28"/>
        </w:rPr>
        <w:t>.</w:t>
      </w:r>
    </w:p>
    <w:p w14:paraId="7F57DC20" w14:textId="68A4A4CB" w:rsidR="00466E6B" w:rsidRDefault="00466E6B" w:rsidP="00A22742">
      <w:pPr>
        <w:spacing w:line="360" w:lineRule="auto"/>
        <w:ind w:firstLine="709"/>
        <w:jc w:val="both"/>
      </w:pPr>
    </w:p>
    <w:p w14:paraId="0F52F29D" w14:textId="427F4184" w:rsidR="00466E6B" w:rsidRPr="00466E6B" w:rsidRDefault="00466E6B" w:rsidP="00466E6B">
      <w:pPr>
        <w:spacing w:line="360" w:lineRule="auto"/>
        <w:ind w:firstLine="709"/>
        <w:jc w:val="right"/>
      </w:pPr>
      <w:r>
        <w:rPr>
          <w:rFonts w:ascii="Times New Roman" w:eastAsia="Times New Roman" w:hAnsi="Times New Roman"/>
          <w:sz w:val="28"/>
        </w:rPr>
        <w:t>Таблица 11 - Диагностические признаки проблем мотивации персонала ПАО «ТНС энерго НН»</w:t>
      </w:r>
    </w:p>
    <w:tbl>
      <w:tblPr>
        <w:tblStyle w:val="a5"/>
        <w:tblW w:w="0" w:type="auto"/>
        <w:jc w:val="center"/>
        <w:tblLook w:val="04A0" w:firstRow="1" w:lastRow="0" w:firstColumn="1" w:lastColumn="0" w:noHBand="0" w:noVBand="1"/>
      </w:tblPr>
      <w:tblGrid>
        <w:gridCol w:w="3120"/>
        <w:gridCol w:w="3118"/>
        <w:gridCol w:w="3106"/>
      </w:tblGrid>
      <w:tr w:rsidR="00A22742" w14:paraId="6D738005" w14:textId="77777777" w:rsidTr="00466E6B">
        <w:trPr>
          <w:jc w:val="center"/>
        </w:trPr>
        <w:tc>
          <w:tcPr>
            <w:tcW w:w="3230" w:type="dxa"/>
            <w:shd w:val="clear" w:color="auto" w:fill="auto"/>
            <w:vAlign w:val="center"/>
          </w:tcPr>
          <w:p w14:paraId="14BA1EE9" w14:textId="2A81B34D" w:rsidR="00A22742" w:rsidRPr="00466E6B" w:rsidRDefault="00466E6B" w:rsidP="00C22EC5">
            <w:pPr>
              <w:jc w:val="center"/>
              <w:rPr>
                <w:szCs w:val="24"/>
                <w:lang w:val="ru-RU"/>
              </w:rPr>
            </w:pPr>
            <w:r w:rsidRPr="00466E6B">
              <w:rPr>
                <w:rFonts w:ascii="Times New Roman" w:eastAsia="Times New Roman" w:hAnsi="Times New Roman"/>
                <w:b/>
                <w:szCs w:val="24"/>
                <w:lang w:val="ru-RU"/>
              </w:rPr>
              <w:t>Возможный признак</w:t>
            </w:r>
          </w:p>
        </w:tc>
        <w:tc>
          <w:tcPr>
            <w:tcW w:w="3230" w:type="dxa"/>
            <w:shd w:val="clear" w:color="auto" w:fill="auto"/>
            <w:vAlign w:val="center"/>
          </w:tcPr>
          <w:p w14:paraId="43407C07" w14:textId="77777777" w:rsidR="00A22742" w:rsidRPr="00466E6B" w:rsidRDefault="00A22742" w:rsidP="00C22EC5">
            <w:pPr>
              <w:jc w:val="center"/>
              <w:rPr>
                <w:szCs w:val="24"/>
                <w:lang w:val="ru-RU"/>
              </w:rPr>
            </w:pPr>
            <w:r w:rsidRPr="00466E6B">
              <w:rPr>
                <w:rFonts w:ascii="Times New Roman" w:eastAsia="Times New Roman" w:hAnsi="Times New Roman"/>
                <w:b/>
                <w:szCs w:val="24"/>
                <w:lang w:val="ru-RU"/>
              </w:rPr>
              <w:t>Как может проявляться в ПАО «ТНС энерго НН»</w:t>
            </w:r>
          </w:p>
        </w:tc>
        <w:tc>
          <w:tcPr>
            <w:tcW w:w="3230" w:type="dxa"/>
            <w:shd w:val="clear" w:color="auto" w:fill="auto"/>
            <w:vAlign w:val="center"/>
          </w:tcPr>
          <w:p w14:paraId="1BE2F8E7" w14:textId="77777777" w:rsidR="00A22742" w:rsidRPr="00466E6B" w:rsidRDefault="00A22742" w:rsidP="00C22EC5">
            <w:pPr>
              <w:jc w:val="center"/>
              <w:rPr>
                <w:szCs w:val="24"/>
                <w:lang w:val="ru-RU"/>
              </w:rPr>
            </w:pPr>
            <w:r w:rsidRPr="00466E6B">
              <w:rPr>
                <w:rFonts w:ascii="Times New Roman" w:eastAsia="Times New Roman" w:hAnsi="Times New Roman"/>
                <w:b/>
                <w:szCs w:val="24"/>
                <w:lang w:val="ru-RU"/>
              </w:rPr>
              <w:t>Почему это важно для мотивации</w:t>
            </w:r>
          </w:p>
        </w:tc>
      </w:tr>
      <w:tr w:rsidR="00A22742" w14:paraId="13D32599" w14:textId="77777777" w:rsidTr="00466E6B">
        <w:trPr>
          <w:jc w:val="center"/>
        </w:trPr>
        <w:tc>
          <w:tcPr>
            <w:tcW w:w="3230" w:type="dxa"/>
            <w:shd w:val="clear" w:color="auto" w:fill="auto"/>
            <w:vAlign w:val="center"/>
          </w:tcPr>
          <w:p w14:paraId="03033250" w14:textId="30D24E6F" w:rsidR="00A22742" w:rsidRPr="00466E6B" w:rsidRDefault="00466E6B" w:rsidP="00C22EC5">
            <w:pPr>
              <w:rPr>
                <w:szCs w:val="24"/>
                <w:lang w:val="ru-RU"/>
              </w:rPr>
            </w:pPr>
            <w:r w:rsidRPr="00466E6B">
              <w:rPr>
                <w:rFonts w:ascii="Times New Roman" w:eastAsia="Times New Roman" w:hAnsi="Times New Roman"/>
                <w:szCs w:val="24"/>
                <w:lang w:val="ru-RU"/>
              </w:rPr>
              <w:t>Формальные выполнение обязанностей</w:t>
            </w:r>
          </w:p>
        </w:tc>
        <w:tc>
          <w:tcPr>
            <w:tcW w:w="3230" w:type="dxa"/>
            <w:shd w:val="clear" w:color="auto" w:fill="auto"/>
            <w:vAlign w:val="center"/>
          </w:tcPr>
          <w:p w14:paraId="2CADC928" w14:textId="77777777" w:rsidR="00A22742" w:rsidRPr="00466E6B" w:rsidRDefault="00A22742" w:rsidP="00C22EC5">
            <w:pPr>
              <w:rPr>
                <w:szCs w:val="24"/>
                <w:lang w:val="ru-RU"/>
              </w:rPr>
            </w:pPr>
            <w:r w:rsidRPr="00466E6B">
              <w:rPr>
                <w:rFonts w:ascii="Times New Roman" w:eastAsia="Times New Roman" w:hAnsi="Times New Roman"/>
                <w:szCs w:val="24"/>
                <w:lang w:val="ru-RU"/>
              </w:rPr>
              <w:t>Работник выполняет минимум по инструкции, но не предлагает улучшений</w:t>
            </w:r>
          </w:p>
        </w:tc>
        <w:tc>
          <w:tcPr>
            <w:tcW w:w="3230" w:type="dxa"/>
            <w:shd w:val="clear" w:color="auto" w:fill="auto"/>
            <w:vAlign w:val="center"/>
          </w:tcPr>
          <w:p w14:paraId="220ACFD0" w14:textId="77777777" w:rsidR="00A22742" w:rsidRPr="00466E6B" w:rsidRDefault="00A22742" w:rsidP="00C22EC5">
            <w:pPr>
              <w:rPr>
                <w:szCs w:val="24"/>
                <w:lang w:val="ru-RU"/>
              </w:rPr>
            </w:pPr>
            <w:r w:rsidRPr="00466E6B">
              <w:rPr>
                <w:rFonts w:ascii="Times New Roman" w:eastAsia="Times New Roman" w:hAnsi="Times New Roman"/>
                <w:szCs w:val="24"/>
                <w:lang w:val="ru-RU"/>
              </w:rPr>
              <w:t>Снижается потенциал повышения качества процессов</w:t>
            </w:r>
          </w:p>
        </w:tc>
      </w:tr>
      <w:tr w:rsidR="00A22742" w14:paraId="3423A22C" w14:textId="77777777" w:rsidTr="00466E6B">
        <w:trPr>
          <w:jc w:val="center"/>
        </w:trPr>
        <w:tc>
          <w:tcPr>
            <w:tcW w:w="3230" w:type="dxa"/>
            <w:shd w:val="clear" w:color="auto" w:fill="auto"/>
            <w:vAlign w:val="center"/>
          </w:tcPr>
          <w:p w14:paraId="2656198D" w14:textId="7B60034D" w:rsidR="00A22742" w:rsidRPr="00466E6B" w:rsidRDefault="00466E6B" w:rsidP="00C22EC5">
            <w:pPr>
              <w:rPr>
                <w:szCs w:val="24"/>
                <w:lang w:val="ru-RU"/>
              </w:rPr>
            </w:pPr>
            <w:r w:rsidRPr="00466E6B">
              <w:rPr>
                <w:rFonts w:ascii="Times New Roman" w:eastAsia="Times New Roman" w:hAnsi="Times New Roman"/>
                <w:szCs w:val="24"/>
                <w:lang w:val="ru-RU"/>
              </w:rPr>
              <w:t>Рост эмоциональной усталости</w:t>
            </w:r>
          </w:p>
        </w:tc>
        <w:tc>
          <w:tcPr>
            <w:tcW w:w="3230" w:type="dxa"/>
            <w:shd w:val="clear" w:color="auto" w:fill="auto"/>
            <w:vAlign w:val="center"/>
          </w:tcPr>
          <w:p w14:paraId="501F0E30" w14:textId="77777777" w:rsidR="00A22742" w:rsidRPr="00466E6B" w:rsidRDefault="00A22742" w:rsidP="00C22EC5">
            <w:pPr>
              <w:rPr>
                <w:szCs w:val="24"/>
                <w:lang w:val="ru-RU"/>
              </w:rPr>
            </w:pPr>
            <w:r w:rsidRPr="00466E6B">
              <w:rPr>
                <w:rFonts w:ascii="Times New Roman" w:eastAsia="Times New Roman" w:hAnsi="Times New Roman"/>
                <w:szCs w:val="24"/>
                <w:lang w:val="ru-RU"/>
              </w:rPr>
              <w:t>Раздражительность в клиентских коммуникациях, снижение терпимости к обращениям</w:t>
            </w:r>
          </w:p>
        </w:tc>
        <w:tc>
          <w:tcPr>
            <w:tcW w:w="3230" w:type="dxa"/>
            <w:shd w:val="clear" w:color="auto" w:fill="auto"/>
            <w:vAlign w:val="center"/>
          </w:tcPr>
          <w:p w14:paraId="52702AB7" w14:textId="77777777" w:rsidR="00A22742" w:rsidRPr="00466E6B" w:rsidRDefault="00A22742" w:rsidP="00C22EC5">
            <w:pPr>
              <w:rPr>
                <w:szCs w:val="24"/>
                <w:lang w:val="ru-RU"/>
              </w:rPr>
            </w:pPr>
            <w:r w:rsidRPr="00466E6B">
              <w:rPr>
                <w:rFonts w:ascii="Times New Roman" w:eastAsia="Times New Roman" w:hAnsi="Times New Roman"/>
                <w:szCs w:val="24"/>
                <w:lang w:val="ru-RU"/>
              </w:rPr>
              <w:t>Ухудшается клиентский опыт и возрастает риск жалоб</w:t>
            </w:r>
          </w:p>
        </w:tc>
      </w:tr>
      <w:tr w:rsidR="00A22742" w14:paraId="4F31D605" w14:textId="77777777" w:rsidTr="00466E6B">
        <w:trPr>
          <w:jc w:val="center"/>
        </w:trPr>
        <w:tc>
          <w:tcPr>
            <w:tcW w:w="3230" w:type="dxa"/>
            <w:shd w:val="clear" w:color="auto" w:fill="auto"/>
            <w:vAlign w:val="center"/>
          </w:tcPr>
          <w:p w14:paraId="561136D8" w14:textId="43A2A881" w:rsidR="00A22742" w:rsidRPr="00466E6B" w:rsidRDefault="00466E6B" w:rsidP="00C22EC5">
            <w:pPr>
              <w:rPr>
                <w:szCs w:val="24"/>
                <w:lang w:val="ru-RU"/>
              </w:rPr>
            </w:pPr>
            <w:r w:rsidRPr="00466E6B">
              <w:rPr>
                <w:rFonts w:ascii="Times New Roman" w:eastAsia="Times New Roman" w:hAnsi="Times New Roman"/>
                <w:szCs w:val="24"/>
                <w:lang w:val="ru-RU"/>
              </w:rPr>
              <w:t>Низкая готовность к наставничеству</w:t>
            </w:r>
          </w:p>
        </w:tc>
        <w:tc>
          <w:tcPr>
            <w:tcW w:w="3230" w:type="dxa"/>
            <w:shd w:val="clear" w:color="auto" w:fill="auto"/>
            <w:vAlign w:val="center"/>
          </w:tcPr>
          <w:p w14:paraId="6D71D388" w14:textId="77777777" w:rsidR="00A22742" w:rsidRPr="00466E6B" w:rsidRDefault="00A22742" w:rsidP="00C22EC5">
            <w:pPr>
              <w:rPr>
                <w:szCs w:val="24"/>
                <w:lang w:val="ru-RU"/>
              </w:rPr>
            </w:pPr>
            <w:r w:rsidRPr="00466E6B">
              <w:rPr>
                <w:rFonts w:ascii="Times New Roman" w:eastAsia="Times New Roman" w:hAnsi="Times New Roman"/>
                <w:szCs w:val="24"/>
                <w:lang w:val="ru-RU"/>
              </w:rPr>
              <w:t>Опытные сотрудники избегают роли наставника</w:t>
            </w:r>
          </w:p>
        </w:tc>
        <w:tc>
          <w:tcPr>
            <w:tcW w:w="3230" w:type="dxa"/>
            <w:shd w:val="clear" w:color="auto" w:fill="auto"/>
            <w:vAlign w:val="center"/>
          </w:tcPr>
          <w:p w14:paraId="42CD0B28" w14:textId="77777777" w:rsidR="00A22742" w:rsidRPr="00466E6B" w:rsidRDefault="00A22742" w:rsidP="00C22EC5">
            <w:pPr>
              <w:rPr>
                <w:szCs w:val="24"/>
                <w:lang w:val="ru-RU"/>
              </w:rPr>
            </w:pPr>
            <w:r w:rsidRPr="00466E6B">
              <w:rPr>
                <w:rFonts w:ascii="Times New Roman" w:eastAsia="Times New Roman" w:hAnsi="Times New Roman"/>
                <w:szCs w:val="24"/>
                <w:lang w:val="ru-RU"/>
              </w:rPr>
              <w:t>Замедляется передача знаний и адаптация новичков</w:t>
            </w:r>
          </w:p>
        </w:tc>
      </w:tr>
      <w:tr w:rsidR="00A22742" w14:paraId="61BD379D" w14:textId="77777777" w:rsidTr="00466E6B">
        <w:trPr>
          <w:jc w:val="center"/>
        </w:trPr>
        <w:tc>
          <w:tcPr>
            <w:tcW w:w="3230" w:type="dxa"/>
            <w:shd w:val="clear" w:color="auto" w:fill="auto"/>
            <w:vAlign w:val="center"/>
          </w:tcPr>
          <w:p w14:paraId="45EC6B83" w14:textId="77777777" w:rsidR="00A22742" w:rsidRPr="00466E6B" w:rsidRDefault="00A22742" w:rsidP="00C22EC5">
            <w:pPr>
              <w:rPr>
                <w:szCs w:val="24"/>
                <w:lang w:val="ru-RU"/>
              </w:rPr>
            </w:pPr>
            <w:r w:rsidRPr="00466E6B">
              <w:rPr>
                <w:rFonts w:ascii="Times New Roman" w:eastAsia="Times New Roman" w:hAnsi="Times New Roman"/>
                <w:szCs w:val="24"/>
                <w:lang w:val="ru-RU"/>
              </w:rPr>
              <w:t>Слабая связь премии с личным вкладом</w:t>
            </w:r>
          </w:p>
        </w:tc>
        <w:tc>
          <w:tcPr>
            <w:tcW w:w="3230" w:type="dxa"/>
            <w:shd w:val="clear" w:color="auto" w:fill="auto"/>
            <w:vAlign w:val="center"/>
          </w:tcPr>
          <w:p w14:paraId="19E5576F" w14:textId="77777777" w:rsidR="00A22742" w:rsidRPr="00466E6B" w:rsidRDefault="00A22742" w:rsidP="00C22EC5">
            <w:pPr>
              <w:rPr>
                <w:szCs w:val="24"/>
                <w:lang w:val="ru-RU"/>
              </w:rPr>
            </w:pPr>
            <w:r w:rsidRPr="00466E6B">
              <w:rPr>
                <w:rFonts w:ascii="Times New Roman" w:eastAsia="Times New Roman" w:hAnsi="Times New Roman"/>
                <w:szCs w:val="24"/>
                <w:lang w:val="ru-RU"/>
              </w:rPr>
              <w:t>Работник не понимает, какие действия влияют на вознаграждение</w:t>
            </w:r>
          </w:p>
        </w:tc>
        <w:tc>
          <w:tcPr>
            <w:tcW w:w="3230" w:type="dxa"/>
            <w:shd w:val="clear" w:color="auto" w:fill="auto"/>
            <w:vAlign w:val="center"/>
          </w:tcPr>
          <w:p w14:paraId="0E5804CF" w14:textId="230C8238" w:rsidR="00A22742" w:rsidRPr="00466E6B" w:rsidRDefault="00466E6B" w:rsidP="00C22EC5">
            <w:pPr>
              <w:rPr>
                <w:szCs w:val="24"/>
                <w:lang w:val="ru-RU"/>
              </w:rPr>
            </w:pPr>
            <w:r w:rsidRPr="00466E6B">
              <w:rPr>
                <w:rFonts w:ascii="Times New Roman" w:eastAsia="Times New Roman" w:hAnsi="Times New Roman"/>
                <w:szCs w:val="24"/>
                <w:lang w:val="ru-RU"/>
              </w:rPr>
              <w:t>Снижает управляемость стимулирования</w:t>
            </w:r>
          </w:p>
        </w:tc>
      </w:tr>
      <w:tr w:rsidR="00A22742" w14:paraId="749A36CE" w14:textId="77777777" w:rsidTr="00466E6B">
        <w:trPr>
          <w:jc w:val="center"/>
        </w:trPr>
        <w:tc>
          <w:tcPr>
            <w:tcW w:w="3230" w:type="dxa"/>
            <w:shd w:val="clear" w:color="auto" w:fill="auto"/>
            <w:vAlign w:val="center"/>
          </w:tcPr>
          <w:p w14:paraId="330B67A4" w14:textId="762211CB" w:rsidR="00A22742" w:rsidRPr="00466E6B" w:rsidRDefault="00466E6B" w:rsidP="00C22EC5">
            <w:pPr>
              <w:rPr>
                <w:szCs w:val="24"/>
                <w:lang w:val="ru-RU"/>
              </w:rPr>
            </w:pPr>
            <w:r w:rsidRPr="00466E6B">
              <w:rPr>
                <w:rFonts w:ascii="Times New Roman" w:eastAsia="Times New Roman" w:hAnsi="Times New Roman"/>
                <w:szCs w:val="24"/>
                <w:lang w:val="ru-RU"/>
              </w:rPr>
              <w:t>Неравномероность доступа к развитию</w:t>
            </w:r>
          </w:p>
        </w:tc>
        <w:tc>
          <w:tcPr>
            <w:tcW w:w="3230" w:type="dxa"/>
            <w:shd w:val="clear" w:color="auto" w:fill="auto"/>
            <w:vAlign w:val="center"/>
          </w:tcPr>
          <w:p w14:paraId="5793BDBE" w14:textId="77777777" w:rsidR="00A22742" w:rsidRPr="00466E6B" w:rsidRDefault="00A22742" w:rsidP="00C22EC5">
            <w:pPr>
              <w:rPr>
                <w:szCs w:val="24"/>
                <w:lang w:val="ru-RU"/>
              </w:rPr>
            </w:pPr>
            <w:r w:rsidRPr="00466E6B">
              <w:rPr>
                <w:rFonts w:ascii="Times New Roman" w:eastAsia="Times New Roman" w:hAnsi="Times New Roman"/>
                <w:szCs w:val="24"/>
                <w:lang w:val="ru-RU"/>
              </w:rPr>
              <w:t>Сотрудники отделений реже участвуют в обучении и мероприятиях</w:t>
            </w:r>
          </w:p>
        </w:tc>
        <w:tc>
          <w:tcPr>
            <w:tcW w:w="3230" w:type="dxa"/>
            <w:shd w:val="clear" w:color="auto" w:fill="auto"/>
            <w:vAlign w:val="center"/>
          </w:tcPr>
          <w:p w14:paraId="59E30095" w14:textId="77777777" w:rsidR="00A22742" w:rsidRPr="00466E6B" w:rsidRDefault="00A22742" w:rsidP="00C22EC5">
            <w:pPr>
              <w:rPr>
                <w:szCs w:val="24"/>
                <w:lang w:val="ru-RU"/>
              </w:rPr>
            </w:pPr>
            <w:r w:rsidRPr="00466E6B">
              <w:rPr>
                <w:rFonts w:ascii="Times New Roman" w:eastAsia="Times New Roman" w:hAnsi="Times New Roman"/>
                <w:szCs w:val="24"/>
                <w:lang w:val="ru-RU"/>
              </w:rPr>
              <w:t>Возникает ощущение периферийности и неравенства</w:t>
            </w:r>
          </w:p>
        </w:tc>
      </w:tr>
      <w:tr w:rsidR="00A22742" w14:paraId="63D5E3B5" w14:textId="77777777" w:rsidTr="00466E6B">
        <w:trPr>
          <w:jc w:val="center"/>
        </w:trPr>
        <w:tc>
          <w:tcPr>
            <w:tcW w:w="3230" w:type="dxa"/>
            <w:shd w:val="clear" w:color="auto" w:fill="auto"/>
            <w:vAlign w:val="center"/>
          </w:tcPr>
          <w:p w14:paraId="5B358581" w14:textId="165802FF" w:rsidR="00A22742" w:rsidRPr="00466E6B" w:rsidRDefault="00466E6B" w:rsidP="00C22EC5">
            <w:pPr>
              <w:rPr>
                <w:szCs w:val="24"/>
                <w:lang w:val="ru-RU"/>
              </w:rPr>
            </w:pPr>
            <w:r w:rsidRPr="00466E6B">
              <w:rPr>
                <w:rFonts w:ascii="Times New Roman" w:eastAsia="Times New Roman" w:hAnsi="Times New Roman"/>
                <w:szCs w:val="24"/>
                <w:lang w:val="ru-RU"/>
              </w:rPr>
              <w:t>Отрицательное сальдо движения персонала</w:t>
            </w:r>
          </w:p>
        </w:tc>
        <w:tc>
          <w:tcPr>
            <w:tcW w:w="3230" w:type="dxa"/>
            <w:shd w:val="clear" w:color="auto" w:fill="auto"/>
            <w:vAlign w:val="center"/>
          </w:tcPr>
          <w:p w14:paraId="2F4F8BB1" w14:textId="77777777" w:rsidR="00A22742" w:rsidRPr="00466E6B" w:rsidRDefault="00A22742" w:rsidP="00C22EC5">
            <w:pPr>
              <w:rPr>
                <w:szCs w:val="24"/>
                <w:lang w:val="ru-RU"/>
              </w:rPr>
            </w:pPr>
            <w:r w:rsidRPr="00466E6B">
              <w:rPr>
                <w:rFonts w:ascii="Times New Roman" w:eastAsia="Times New Roman" w:hAnsi="Times New Roman"/>
                <w:szCs w:val="24"/>
                <w:lang w:val="ru-RU"/>
              </w:rPr>
              <w:t>Увольнения превышают прием, как в марте 2026 года</w:t>
            </w:r>
          </w:p>
        </w:tc>
        <w:tc>
          <w:tcPr>
            <w:tcW w:w="3230" w:type="dxa"/>
            <w:shd w:val="clear" w:color="auto" w:fill="auto"/>
            <w:vAlign w:val="center"/>
          </w:tcPr>
          <w:p w14:paraId="19AED95F" w14:textId="77777777" w:rsidR="00A22742" w:rsidRPr="00466E6B" w:rsidRDefault="00A22742" w:rsidP="00C22EC5">
            <w:pPr>
              <w:rPr>
                <w:szCs w:val="24"/>
                <w:lang w:val="ru-RU"/>
              </w:rPr>
            </w:pPr>
            <w:r w:rsidRPr="00466E6B">
              <w:rPr>
                <w:rFonts w:ascii="Times New Roman" w:eastAsia="Times New Roman" w:hAnsi="Times New Roman"/>
                <w:szCs w:val="24"/>
                <w:lang w:val="ru-RU"/>
              </w:rPr>
              <w:t>Возрастает нагрузка на оставшихся работников</w:t>
            </w:r>
          </w:p>
        </w:tc>
      </w:tr>
      <w:tr w:rsidR="00A22742" w14:paraId="17D4D98A" w14:textId="77777777" w:rsidTr="00466E6B">
        <w:trPr>
          <w:jc w:val="center"/>
        </w:trPr>
        <w:tc>
          <w:tcPr>
            <w:tcW w:w="3230" w:type="dxa"/>
            <w:shd w:val="clear" w:color="auto" w:fill="auto"/>
            <w:vAlign w:val="center"/>
          </w:tcPr>
          <w:p w14:paraId="1F8D7A90" w14:textId="2C0DDC8A" w:rsidR="00A22742" w:rsidRPr="00466E6B" w:rsidRDefault="00466E6B" w:rsidP="00C22EC5">
            <w:pPr>
              <w:rPr>
                <w:szCs w:val="24"/>
                <w:lang w:val="ru-RU"/>
              </w:rPr>
            </w:pPr>
            <w:r w:rsidRPr="00466E6B">
              <w:rPr>
                <w:rFonts w:ascii="Times New Roman" w:eastAsia="Times New Roman" w:hAnsi="Times New Roman"/>
                <w:szCs w:val="24"/>
                <w:lang w:val="ru-RU"/>
              </w:rPr>
              <w:t>Невидимость профилактического труда</w:t>
            </w:r>
          </w:p>
        </w:tc>
        <w:tc>
          <w:tcPr>
            <w:tcW w:w="3230" w:type="dxa"/>
            <w:shd w:val="clear" w:color="auto" w:fill="auto"/>
            <w:vAlign w:val="center"/>
          </w:tcPr>
          <w:p w14:paraId="11A397B2" w14:textId="77777777" w:rsidR="00A22742" w:rsidRPr="00466E6B" w:rsidRDefault="00A22742" w:rsidP="00C22EC5">
            <w:pPr>
              <w:rPr>
                <w:szCs w:val="24"/>
                <w:lang w:val="ru-RU"/>
              </w:rPr>
            </w:pPr>
            <w:r w:rsidRPr="00466E6B">
              <w:rPr>
                <w:rFonts w:ascii="Times New Roman" w:eastAsia="Times New Roman" w:hAnsi="Times New Roman"/>
                <w:szCs w:val="24"/>
                <w:lang w:val="ru-RU"/>
              </w:rPr>
              <w:t>Не фиксируется предотвращение ошибок, жалоб и сбоев</w:t>
            </w:r>
          </w:p>
        </w:tc>
        <w:tc>
          <w:tcPr>
            <w:tcW w:w="3230" w:type="dxa"/>
            <w:shd w:val="clear" w:color="auto" w:fill="auto"/>
            <w:vAlign w:val="center"/>
          </w:tcPr>
          <w:p w14:paraId="4BFF2FAD" w14:textId="1018FF1E" w:rsidR="00A22742" w:rsidRPr="00466E6B" w:rsidRDefault="00466E6B" w:rsidP="00C22EC5">
            <w:pPr>
              <w:rPr>
                <w:szCs w:val="24"/>
                <w:lang w:val="ru-RU"/>
              </w:rPr>
            </w:pPr>
            <w:r w:rsidRPr="00466E6B">
              <w:rPr>
                <w:rFonts w:ascii="Times New Roman" w:eastAsia="Times New Roman" w:hAnsi="Times New Roman"/>
                <w:szCs w:val="24"/>
                <w:lang w:val="ru-RU"/>
              </w:rPr>
              <w:t>Недооцениваются работники, обеспечивающие стабильность</w:t>
            </w:r>
          </w:p>
        </w:tc>
      </w:tr>
    </w:tbl>
    <w:p w14:paraId="5BAA46DE" w14:textId="77777777" w:rsidR="00A22742" w:rsidRDefault="00A22742" w:rsidP="00A22742"/>
    <w:p w14:paraId="3CDE5BA2" w14:textId="77777777" w:rsidR="00A22742" w:rsidRDefault="00A22742" w:rsidP="00A22742">
      <w:pPr>
        <w:spacing w:line="360" w:lineRule="auto"/>
        <w:ind w:firstLine="709"/>
        <w:jc w:val="both"/>
      </w:pPr>
      <w:r>
        <w:rPr>
          <w:rFonts w:ascii="Times New Roman" w:eastAsia="Times New Roman" w:hAnsi="Times New Roman"/>
          <w:sz w:val="28"/>
        </w:rPr>
        <w:t xml:space="preserve">Представленные признаки не означают, что все они одновременно присутствуют в компании в критической форме. Однако они важны как </w:t>
      </w:r>
      <w:r>
        <w:rPr>
          <w:rFonts w:ascii="Times New Roman" w:eastAsia="Times New Roman" w:hAnsi="Times New Roman"/>
          <w:sz w:val="28"/>
        </w:rPr>
        <w:lastRenderedPageBreak/>
        <w:t>аналитическая рамка, позволяющая понять, почему даже развитая формальная система мотивации может не полностью решать задачи удержания и вовлеченности. Основной вывод состоит в том, что мотивация должна поддерживать не только трудовую дисциплину, но и инициативность, качество сервиса, передачу знаний и готовность работников участвовать в изменениях.</w:t>
      </w:r>
    </w:p>
    <w:p w14:paraId="521A3721" w14:textId="328B8761" w:rsidR="00A22742" w:rsidRDefault="005B65C0" w:rsidP="00A22742">
      <w:pPr>
        <w:spacing w:line="360" w:lineRule="auto"/>
        <w:ind w:firstLine="709"/>
        <w:jc w:val="both"/>
      </w:pPr>
      <w:r w:rsidRPr="005B65C0">
        <w:rPr>
          <w:rFonts w:ascii="Times New Roman" w:eastAsia="Times New Roman" w:hAnsi="Times New Roman"/>
          <w:b/>
          <w:bCs/>
          <w:sz w:val="28"/>
        </w:rPr>
        <w:t>(ПК-6, УК-2)</w:t>
      </w:r>
      <w:r>
        <w:rPr>
          <w:rFonts w:ascii="Times New Roman" w:eastAsia="Times New Roman" w:hAnsi="Times New Roman"/>
          <w:sz w:val="28"/>
        </w:rPr>
        <w:t xml:space="preserve"> </w:t>
      </w:r>
      <w:r w:rsidR="00A22742">
        <w:rPr>
          <w:rFonts w:ascii="Times New Roman" w:eastAsia="Times New Roman" w:hAnsi="Times New Roman"/>
          <w:sz w:val="28"/>
        </w:rPr>
        <w:t>По результатам анализа можно сформулировать ключевую проблему мотивационной системы ПАО «ТНС энерго НН»: система мотивации имеет развитую нормативную и социальную базу, но недостаточно явно демонстрирует индивидуальную связь между вкладом работника, качеством его работы, профессиональным развитием и получаемым вознаграждением или признанием.</w:t>
      </w:r>
    </w:p>
    <w:p w14:paraId="52C1CA20" w14:textId="77777777" w:rsidR="00A22742" w:rsidRDefault="00A22742" w:rsidP="00A22742">
      <w:pPr>
        <w:spacing w:line="360" w:lineRule="auto"/>
        <w:ind w:firstLine="709"/>
        <w:jc w:val="both"/>
      </w:pPr>
      <w:r>
        <w:rPr>
          <w:rFonts w:ascii="Times New Roman" w:eastAsia="Times New Roman" w:hAnsi="Times New Roman"/>
          <w:sz w:val="28"/>
        </w:rPr>
        <w:t>Иными словами, в компании присутствуют базовые элементы мотивации: оплата труда, премии, социальный пакет, наставничество, обучение, коллективный договор и корпоративные мероприятия. Однако из изученных материалов видно, что значительная часть стимулов носит общий или событийный характер. Работник получает социальные гарантии при наступлении определенных жизненных обстоятельств, имеет право на обучение, может быть участником корпоративных мероприятий, но не всегда очевидно, как именно его ежедневная инициативность, качество обслуживания, снижение ошибок, участие в улучшении процессов или наставнический вклад преобразуются в конкретное признание.</w:t>
      </w:r>
    </w:p>
    <w:p w14:paraId="6F73FEFF" w14:textId="64CDFC5A" w:rsidR="00A22742" w:rsidRDefault="00A22742" w:rsidP="00A22742">
      <w:pPr>
        <w:spacing w:line="360" w:lineRule="auto"/>
        <w:ind w:firstLine="709"/>
        <w:jc w:val="both"/>
      </w:pPr>
      <w:r>
        <w:rPr>
          <w:rFonts w:ascii="Times New Roman" w:eastAsia="Times New Roman" w:hAnsi="Times New Roman"/>
          <w:sz w:val="28"/>
        </w:rPr>
        <w:t>Эта проблема особенно важна для энергосбытовой организации по нескольким причинам</w:t>
      </w:r>
      <w:r w:rsidR="00CC7528">
        <w:rPr>
          <w:rFonts w:ascii="Times New Roman" w:eastAsia="Times New Roman" w:hAnsi="Times New Roman"/>
          <w:sz w:val="28"/>
        </w:rPr>
        <w:t>:</w:t>
      </w:r>
    </w:p>
    <w:p w14:paraId="500A6084" w14:textId="77777777" w:rsidR="00A22742" w:rsidRDefault="00A22742" w:rsidP="00A22742">
      <w:pPr>
        <w:spacing w:line="360" w:lineRule="auto"/>
        <w:ind w:firstLine="709"/>
        <w:jc w:val="both"/>
      </w:pPr>
      <w:r>
        <w:rPr>
          <w:rFonts w:ascii="Times New Roman" w:eastAsia="Times New Roman" w:hAnsi="Times New Roman"/>
          <w:sz w:val="28"/>
        </w:rPr>
        <w:t xml:space="preserve">Во-первых, многие результаты труда имеют качественный характер. Например, специалист по работе с потребителями может предотвратить конфликт, грамотно объяснить начисление, снизить количество повторных </w:t>
      </w:r>
      <w:r>
        <w:rPr>
          <w:rFonts w:ascii="Times New Roman" w:eastAsia="Times New Roman" w:hAnsi="Times New Roman"/>
          <w:sz w:val="28"/>
        </w:rPr>
        <w:lastRenderedPageBreak/>
        <w:t>обращений, повысить доверие клиента. Такие результаты сложно измерить только объемными показателями.</w:t>
      </w:r>
    </w:p>
    <w:p w14:paraId="392586BD" w14:textId="77777777" w:rsidR="00A22742" w:rsidRDefault="00A22742" w:rsidP="00A22742">
      <w:pPr>
        <w:spacing w:line="360" w:lineRule="auto"/>
        <w:ind w:firstLine="709"/>
        <w:jc w:val="both"/>
      </w:pPr>
      <w:r>
        <w:rPr>
          <w:rFonts w:ascii="Times New Roman" w:eastAsia="Times New Roman" w:hAnsi="Times New Roman"/>
          <w:sz w:val="28"/>
        </w:rPr>
        <w:t>Во-вторых, работа с задолженностью, обращениями и расчетами часто эмоционально напряженная. Если работник не чувствует признания и справедливой оценки, даже стабильная заработная плата и социальный пакет могут не компенсировать нагрузку.</w:t>
      </w:r>
    </w:p>
    <w:p w14:paraId="6FAED1E1" w14:textId="77777777" w:rsidR="00A22742" w:rsidRDefault="00A22742" w:rsidP="00A22742">
      <w:pPr>
        <w:spacing w:line="360" w:lineRule="auto"/>
        <w:ind w:firstLine="709"/>
        <w:jc w:val="both"/>
      </w:pPr>
      <w:r>
        <w:rPr>
          <w:rFonts w:ascii="Times New Roman" w:eastAsia="Times New Roman" w:hAnsi="Times New Roman"/>
          <w:sz w:val="28"/>
        </w:rPr>
        <w:t>В-третьих, молодые специалисты и сотрудники с высоким потенциалом обычно ожидают не только стабильности, но и понятной профессиональной траектории. Если карьерные возможности, участие в проектах и признание инициатив не описаны достаточно прозрачно, такие работники могут рассматривать внешние предложения.</w:t>
      </w:r>
    </w:p>
    <w:p w14:paraId="20B6A10C" w14:textId="77777777" w:rsidR="00A22742" w:rsidRDefault="00A22742" w:rsidP="00A22742">
      <w:pPr>
        <w:spacing w:line="360" w:lineRule="auto"/>
        <w:ind w:firstLine="709"/>
        <w:jc w:val="both"/>
      </w:pPr>
      <w:r>
        <w:rPr>
          <w:rFonts w:ascii="Times New Roman" w:eastAsia="Times New Roman" w:hAnsi="Times New Roman"/>
          <w:sz w:val="28"/>
        </w:rPr>
        <w:t>В-четвертых, территориальные отделения могут находиться в разных условиях рынка труда. Там, где конкуренция за специалистов выше или где сложнее закрывать вакансии, общая мотивационная система может требовать более гибкого применения.</w:t>
      </w:r>
    </w:p>
    <w:p w14:paraId="194D0A06" w14:textId="0EF553F6" w:rsidR="00A22742" w:rsidRDefault="00A22742" w:rsidP="00A22742">
      <w:pPr>
        <w:spacing w:line="360" w:lineRule="auto"/>
        <w:ind w:firstLine="709"/>
        <w:jc w:val="both"/>
      </w:pPr>
      <w:r>
        <w:rPr>
          <w:rFonts w:ascii="Times New Roman" w:eastAsia="Times New Roman" w:hAnsi="Times New Roman"/>
          <w:sz w:val="28"/>
        </w:rPr>
        <w:t xml:space="preserve">Проблема не означает, что система мотивации неэффективна в целом. Напротив, у компании есть сильная база: коллективный договор, социальный пакет, тарифно-премиальная система, наставничество, профсоюзное участие. Но именно потому, что базовая система уже сформирована, дальнейшее развитие мотивации должно быть связано с повышением адресности, прозрачности и управляемости стимулов. </w:t>
      </w:r>
    </w:p>
    <w:p w14:paraId="729E12E1" w14:textId="724B0E73" w:rsidR="00CC7528" w:rsidRDefault="00A22742" w:rsidP="00CC7528">
      <w:pPr>
        <w:spacing w:line="360" w:lineRule="auto"/>
        <w:ind w:firstLine="709"/>
        <w:jc w:val="both"/>
        <w:rPr>
          <w:rFonts w:ascii="Times New Roman" w:eastAsia="Times New Roman" w:hAnsi="Times New Roman"/>
          <w:sz w:val="28"/>
        </w:rPr>
      </w:pPr>
      <w:r>
        <w:rPr>
          <w:rFonts w:ascii="Times New Roman" w:eastAsia="Times New Roman" w:hAnsi="Times New Roman"/>
          <w:sz w:val="28"/>
        </w:rPr>
        <w:t xml:space="preserve">Таким образом, система мотивации ПАО «ТНС энерго НН» является достаточно развитой и социально ориентированной. Она обеспечивает работникам стабильность, гарантии, регламентированную оплату труда и поддержку в значимых жизненных ситуациях. Основное ограничение состоит не в отсутствии мотивации, а в недостаточной адресности и прозрачности связи между индивидуальным вкладом работника, профессиональным ростом, признанием и вознаграждением. </w:t>
      </w:r>
    </w:p>
    <w:p w14:paraId="47D19909" w14:textId="71B0CE5B" w:rsidR="00466E6B" w:rsidRPr="00466E6B" w:rsidRDefault="00466E6B" w:rsidP="00466E6B">
      <w:pPr>
        <w:spacing w:line="360" w:lineRule="auto"/>
        <w:ind w:firstLine="709"/>
        <w:jc w:val="center"/>
        <w:rPr>
          <w:rFonts w:ascii="Times New Roman" w:hAnsi="Times New Roman" w:cs="Times New Roman"/>
          <w:b/>
          <w:bCs/>
          <w:sz w:val="28"/>
          <w:szCs w:val="28"/>
        </w:rPr>
      </w:pPr>
      <w:r w:rsidRPr="00466E6B">
        <w:rPr>
          <w:rFonts w:ascii="Times New Roman" w:hAnsi="Times New Roman" w:cs="Times New Roman"/>
          <w:b/>
          <w:bCs/>
          <w:sz w:val="28"/>
          <w:szCs w:val="28"/>
        </w:rPr>
        <w:lastRenderedPageBreak/>
        <w:t>Список источников</w:t>
      </w:r>
    </w:p>
    <w:p w14:paraId="587AEFF3" w14:textId="57C749AD" w:rsidR="00A22742" w:rsidRPr="00466E6B" w:rsidRDefault="00A22742" w:rsidP="00466E6B">
      <w:pPr>
        <w:pStyle w:val="a"/>
        <w:numPr>
          <w:ilvl w:val="0"/>
          <w:numId w:val="4"/>
        </w:numPr>
        <w:spacing w:line="360" w:lineRule="auto"/>
        <w:jc w:val="both"/>
        <w:rPr>
          <w:lang w:val="ru-RU"/>
        </w:rPr>
      </w:pPr>
      <w:r w:rsidRPr="00466E6B">
        <w:rPr>
          <w:lang w:val="ru-RU"/>
        </w:rPr>
        <w:t xml:space="preserve">ПАО «ТНС энерго НН» - сведения о контрагенте, реквизиты, ОКВЭД и бухгалтерская отчетность за 2025 год. Т-Банк. </w:t>
      </w:r>
      <w:r>
        <w:t>URL</w:t>
      </w:r>
      <w:r w:rsidRPr="00466E6B">
        <w:rPr>
          <w:lang w:val="ru-RU"/>
        </w:rPr>
        <w:t xml:space="preserve">: </w:t>
      </w:r>
      <w:hyperlink r:id="rId8" w:history="1">
        <w:r w:rsidR="00466E6B" w:rsidRPr="00390CA8">
          <w:rPr>
            <w:rStyle w:val="a6"/>
          </w:rPr>
          <w:t>https</w:t>
        </w:r>
        <w:r w:rsidR="00466E6B" w:rsidRPr="00390CA8">
          <w:rPr>
            <w:rStyle w:val="a6"/>
            <w:lang w:val="ru-RU"/>
          </w:rPr>
          <w:t>://</w:t>
        </w:r>
        <w:r w:rsidR="00466E6B" w:rsidRPr="00390CA8">
          <w:rPr>
            <w:rStyle w:val="a6"/>
          </w:rPr>
          <w:t>www</w:t>
        </w:r>
        <w:r w:rsidR="00466E6B" w:rsidRPr="00390CA8">
          <w:rPr>
            <w:rStyle w:val="a6"/>
            <w:lang w:val="ru-RU"/>
          </w:rPr>
          <w:t>.</w:t>
        </w:r>
        <w:r w:rsidR="00466E6B" w:rsidRPr="00390CA8">
          <w:rPr>
            <w:rStyle w:val="a6"/>
          </w:rPr>
          <w:t>tbank</w:t>
        </w:r>
        <w:r w:rsidR="00466E6B" w:rsidRPr="00390CA8">
          <w:rPr>
            <w:rStyle w:val="a6"/>
            <w:lang w:val="ru-RU"/>
          </w:rPr>
          <w:t>.</w:t>
        </w:r>
        <w:r w:rsidR="00466E6B" w:rsidRPr="00390CA8">
          <w:rPr>
            <w:rStyle w:val="a6"/>
          </w:rPr>
          <w:t>ru</w:t>
        </w:r>
        <w:r w:rsidR="00466E6B" w:rsidRPr="00390CA8">
          <w:rPr>
            <w:rStyle w:val="a6"/>
            <w:lang w:val="ru-RU"/>
          </w:rPr>
          <w:t>/</w:t>
        </w:r>
        <w:r w:rsidR="00466E6B" w:rsidRPr="00390CA8">
          <w:rPr>
            <w:rStyle w:val="a6"/>
          </w:rPr>
          <w:t>business</w:t>
        </w:r>
        <w:r w:rsidR="00466E6B" w:rsidRPr="00390CA8">
          <w:rPr>
            <w:rStyle w:val="a6"/>
            <w:lang w:val="ru-RU"/>
          </w:rPr>
          <w:t>/</w:t>
        </w:r>
        <w:r w:rsidR="00466E6B" w:rsidRPr="00390CA8">
          <w:rPr>
            <w:rStyle w:val="a6"/>
          </w:rPr>
          <w:t>contractor</w:t>
        </w:r>
        <w:r w:rsidR="00466E6B" w:rsidRPr="00390CA8">
          <w:rPr>
            <w:rStyle w:val="a6"/>
            <w:lang w:val="ru-RU"/>
          </w:rPr>
          <w:t>/</w:t>
        </w:r>
        <w:r w:rsidR="00466E6B" w:rsidRPr="00390CA8">
          <w:rPr>
            <w:rStyle w:val="a6"/>
          </w:rPr>
          <w:t>legal</w:t>
        </w:r>
        <w:r w:rsidR="00466E6B" w:rsidRPr="00390CA8">
          <w:rPr>
            <w:rStyle w:val="a6"/>
            <w:lang w:val="ru-RU"/>
          </w:rPr>
          <w:t>/1055238038316/</w:t>
        </w:r>
      </w:hyperlink>
      <w:r w:rsidR="00466E6B">
        <w:rPr>
          <w:lang w:val="ru-RU"/>
        </w:rPr>
        <w:t xml:space="preserve"> (дата обращения: 19.03.2026)</w:t>
      </w:r>
    </w:p>
    <w:p w14:paraId="7F541F6E" w14:textId="7D9E5CA7" w:rsidR="00A22742" w:rsidRPr="00466E6B" w:rsidRDefault="00A22742" w:rsidP="00466E6B">
      <w:pPr>
        <w:pStyle w:val="a"/>
        <w:rPr>
          <w:lang w:val="ru-RU"/>
        </w:rPr>
      </w:pPr>
      <w:r w:rsidRPr="00466E6B">
        <w:rPr>
          <w:lang w:val="ru-RU"/>
        </w:rPr>
        <w:t xml:space="preserve">Итоги 2025 г.: улучшение финансового результата на фоне снижения резервов. </w:t>
      </w:r>
      <w:r w:rsidRPr="005B65C0">
        <w:rPr>
          <w:lang w:val="ru-RU"/>
        </w:rPr>
        <w:t xml:space="preserve">Блог Арсагеры, ПАО «ТНС энерго Нижний Новгород». </w:t>
      </w:r>
      <w:r>
        <w:t>URL</w:t>
      </w:r>
      <w:r w:rsidRPr="00466E6B">
        <w:rPr>
          <w:lang w:val="ru-RU"/>
        </w:rPr>
        <w:t xml:space="preserve">: </w:t>
      </w:r>
      <w:hyperlink r:id="rId9" w:history="1">
        <w:r w:rsidR="00466E6B" w:rsidRPr="00390CA8">
          <w:rPr>
            <w:rStyle w:val="a6"/>
          </w:rPr>
          <w:t>https</w:t>
        </w:r>
        <w:r w:rsidR="00466E6B" w:rsidRPr="00466E6B">
          <w:rPr>
            <w:rStyle w:val="a6"/>
            <w:lang w:val="ru-RU"/>
          </w:rPr>
          <w:t>://</w:t>
        </w:r>
        <w:r w:rsidR="00466E6B" w:rsidRPr="00390CA8">
          <w:rPr>
            <w:rStyle w:val="a6"/>
          </w:rPr>
          <w:t>bf</w:t>
        </w:r>
        <w:r w:rsidR="00466E6B" w:rsidRPr="00466E6B">
          <w:rPr>
            <w:rStyle w:val="a6"/>
            <w:lang w:val="ru-RU"/>
          </w:rPr>
          <w:t>.</w:t>
        </w:r>
        <w:r w:rsidR="00466E6B" w:rsidRPr="00390CA8">
          <w:rPr>
            <w:rStyle w:val="a6"/>
          </w:rPr>
          <w:t>arsagera</w:t>
        </w:r>
        <w:r w:rsidR="00466E6B" w:rsidRPr="00466E6B">
          <w:rPr>
            <w:rStyle w:val="a6"/>
            <w:lang w:val="ru-RU"/>
          </w:rPr>
          <w:t>.</w:t>
        </w:r>
        <w:r w:rsidR="00466E6B" w:rsidRPr="00390CA8">
          <w:rPr>
            <w:rStyle w:val="a6"/>
          </w:rPr>
          <w:t>ru</w:t>
        </w:r>
        <w:r w:rsidR="00466E6B" w:rsidRPr="00466E6B">
          <w:rPr>
            <w:rStyle w:val="a6"/>
            <w:lang w:val="ru-RU"/>
          </w:rPr>
          <w:t>/</w:t>
        </w:r>
        <w:r w:rsidR="00466E6B" w:rsidRPr="00390CA8">
          <w:rPr>
            <w:rStyle w:val="a6"/>
          </w:rPr>
          <w:t>energeticheskie</w:t>
        </w:r>
        <w:r w:rsidR="00466E6B" w:rsidRPr="00466E6B">
          <w:rPr>
            <w:rStyle w:val="a6"/>
            <w:lang w:val="ru-RU"/>
          </w:rPr>
          <w:t>_</w:t>
        </w:r>
        <w:r w:rsidR="00466E6B" w:rsidRPr="00390CA8">
          <w:rPr>
            <w:rStyle w:val="a6"/>
          </w:rPr>
          <w:t>sbytovye</w:t>
        </w:r>
        <w:r w:rsidR="00466E6B" w:rsidRPr="00466E6B">
          <w:rPr>
            <w:rStyle w:val="a6"/>
            <w:lang w:val="ru-RU"/>
          </w:rPr>
          <w:t>_</w:t>
        </w:r>
        <w:r w:rsidR="00466E6B" w:rsidRPr="00390CA8">
          <w:rPr>
            <w:rStyle w:val="a6"/>
          </w:rPr>
          <w:t>i</w:t>
        </w:r>
        <w:r w:rsidR="00466E6B" w:rsidRPr="00466E6B">
          <w:rPr>
            <w:rStyle w:val="a6"/>
            <w:lang w:val="ru-RU"/>
          </w:rPr>
          <w:t>_</w:t>
        </w:r>
        <w:r w:rsidR="00466E6B" w:rsidRPr="00390CA8">
          <w:rPr>
            <w:rStyle w:val="a6"/>
          </w:rPr>
          <w:t>setevye</w:t>
        </w:r>
        <w:r w:rsidR="00466E6B" w:rsidRPr="00466E6B">
          <w:rPr>
            <w:rStyle w:val="a6"/>
            <w:lang w:val="ru-RU"/>
          </w:rPr>
          <w:t>_</w:t>
        </w:r>
        <w:r w:rsidR="00466E6B" w:rsidRPr="00390CA8">
          <w:rPr>
            <w:rStyle w:val="a6"/>
          </w:rPr>
          <w:t>kompanii</w:t>
        </w:r>
        <w:r w:rsidR="00466E6B" w:rsidRPr="00466E6B">
          <w:rPr>
            <w:rStyle w:val="a6"/>
            <w:lang w:val="ru-RU"/>
          </w:rPr>
          <w:t>/</w:t>
        </w:r>
        <w:r w:rsidR="00466E6B" w:rsidRPr="00390CA8">
          <w:rPr>
            <w:rStyle w:val="a6"/>
          </w:rPr>
          <w:t>nizhegorodskaya</w:t>
        </w:r>
        <w:r w:rsidR="00466E6B" w:rsidRPr="00466E6B">
          <w:rPr>
            <w:rStyle w:val="a6"/>
            <w:lang w:val="ru-RU"/>
          </w:rPr>
          <w:t>_</w:t>
        </w:r>
        <w:r w:rsidR="00466E6B" w:rsidRPr="00390CA8">
          <w:rPr>
            <w:rStyle w:val="a6"/>
          </w:rPr>
          <w:t>sbytovaya</w:t>
        </w:r>
        <w:r w:rsidR="00466E6B" w:rsidRPr="00466E6B">
          <w:rPr>
            <w:rStyle w:val="a6"/>
            <w:lang w:val="ru-RU"/>
          </w:rPr>
          <w:t>_</w:t>
        </w:r>
        <w:r w:rsidR="00466E6B" w:rsidRPr="00390CA8">
          <w:rPr>
            <w:rStyle w:val="a6"/>
          </w:rPr>
          <w:t>kompaniya</w:t>
        </w:r>
        <w:r w:rsidR="00466E6B" w:rsidRPr="00466E6B">
          <w:rPr>
            <w:rStyle w:val="a6"/>
            <w:lang w:val="ru-RU"/>
          </w:rPr>
          <w:t>/</w:t>
        </w:r>
        <w:r w:rsidR="00466E6B" w:rsidRPr="00390CA8">
          <w:rPr>
            <w:rStyle w:val="a6"/>
          </w:rPr>
          <w:t>itogi</w:t>
        </w:r>
        <w:r w:rsidR="00466E6B" w:rsidRPr="00466E6B">
          <w:rPr>
            <w:rStyle w:val="a6"/>
            <w:lang w:val="ru-RU"/>
          </w:rPr>
          <w:t>-2025-</w:t>
        </w:r>
        <w:r w:rsidR="00466E6B" w:rsidRPr="00390CA8">
          <w:rPr>
            <w:rStyle w:val="a6"/>
          </w:rPr>
          <w:t>g</w:t>
        </w:r>
        <w:r w:rsidR="00466E6B" w:rsidRPr="00466E6B">
          <w:rPr>
            <w:rStyle w:val="a6"/>
            <w:lang w:val="ru-RU"/>
          </w:rPr>
          <w:t>-</w:t>
        </w:r>
        <w:r w:rsidR="00466E6B" w:rsidRPr="00390CA8">
          <w:rPr>
            <w:rStyle w:val="a6"/>
          </w:rPr>
          <w:t>ulucsenie</w:t>
        </w:r>
        <w:r w:rsidR="00466E6B" w:rsidRPr="00466E6B">
          <w:rPr>
            <w:rStyle w:val="a6"/>
            <w:lang w:val="ru-RU"/>
          </w:rPr>
          <w:t>-</w:t>
        </w:r>
        <w:r w:rsidR="00466E6B" w:rsidRPr="00390CA8">
          <w:rPr>
            <w:rStyle w:val="a6"/>
          </w:rPr>
          <w:t>finansovogo</w:t>
        </w:r>
        <w:r w:rsidR="00466E6B" w:rsidRPr="00466E6B">
          <w:rPr>
            <w:rStyle w:val="a6"/>
            <w:lang w:val="ru-RU"/>
          </w:rPr>
          <w:t>-</w:t>
        </w:r>
        <w:r w:rsidR="00466E6B" w:rsidRPr="00390CA8">
          <w:rPr>
            <w:rStyle w:val="a6"/>
          </w:rPr>
          <w:t>rezultata</w:t>
        </w:r>
        <w:r w:rsidR="00466E6B" w:rsidRPr="00466E6B">
          <w:rPr>
            <w:rStyle w:val="a6"/>
            <w:lang w:val="ru-RU"/>
          </w:rPr>
          <w:t>-</w:t>
        </w:r>
        <w:r w:rsidR="00466E6B" w:rsidRPr="00390CA8">
          <w:rPr>
            <w:rStyle w:val="a6"/>
          </w:rPr>
          <w:t>na</w:t>
        </w:r>
        <w:r w:rsidR="00466E6B" w:rsidRPr="00466E6B">
          <w:rPr>
            <w:rStyle w:val="a6"/>
            <w:lang w:val="ru-RU"/>
          </w:rPr>
          <w:t>-</w:t>
        </w:r>
        <w:r w:rsidR="00466E6B" w:rsidRPr="00390CA8">
          <w:rPr>
            <w:rStyle w:val="a6"/>
          </w:rPr>
          <w:t>fone</w:t>
        </w:r>
        <w:r w:rsidR="00466E6B" w:rsidRPr="00466E6B">
          <w:rPr>
            <w:rStyle w:val="a6"/>
            <w:lang w:val="ru-RU"/>
          </w:rPr>
          <w:t>-</w:t>
        </w:r>
        <w:r w:rsidR="00466E6B" w:rsidRPr="00390CA8">
          <w:rPr>
            <w:rStyle w:val="a6"/>
          </w:rPr>
          <w:t>snizeniia</w:t>
        </w:r>
        <w:r w:rsidR="00466E6B" w:rsidRPr="00466E6B">
          <w:rPr>
            <w:rStyle w:val="a6"/>
            <w:lang w:val="ru-RU"/>
          </w:rPr>
          <w:t>-</w:t>
        </w:r>
        <w:r w:rsidR="00466E6B" w:rsidRPr="00390CA8">
          <w:rPr>
            <w:rStyle w:val="a6"/>
          </w:rPr>
          <w:t>rezervov</w:t>
        </w:r>
      </w:hyperlink>
      <w:r w:rsidR="00466E6B" w:rsidRPr="00466E6B">
        <w:rPr>
          <w:lang w:val="ru-RU"/>
        </w:rPr>
        <w:t xml:space="preserve"> (</w:t>
      </w:r>
      <w:r w:rsidR="00466E6B">
        <w:rPr>
          <w:lang w:val="ru-RU"/>
        </w:rPr>
        <w:t>дата обращения: 21.03.2026)</w:t>
      </w:r>
    </w:p>
    <w:p w14:paraId="5946BD37" w14:textId="5F7833CC" w:rsidR="00A22742" w:rsidRPr="00466E6B" w:rsidRDefault="00A22742" w:rsidP="00A22742">
      <w:pPr>
        <w:pStyle w:val="a"/>
        <w:spacing w:line="360" w:lineRule="auto"/>
        <w:rPr>
          <w:lang w:val="ru-RU"/>
        </w:rPr>
      </w:pPr>
      <w:r w:rsidRPr="00A22742">
        <w:rPr>
          <w:lang w:val="ru-RU"/>
        </w:rPr>
        <w:t xml:space="preserve">Итоги 2024 г.: формирование резервов оставило результат в отрицательной зоне. Блог Арсагеры, ПАО «ТНС энерго Нижний Новгород». </w:t>
      </w:r>
      <w:r>
        <w:t>URL</w:t>
      </w:r>
      <w:r w:rsidRPr="00466E6B">
        <w:rPr>
          <w:lang w:val="ru-RU"/>
        </w:rPr>
        <w:t>:</w:t>
      </w:r>
      <w:r w:rsidR="00466E6B" w:rsidRPr="00466E6B">
        <w:rPr>
          <w:lang w:val="ru-RU"/>
        </w:rPr>
        <w:t xml:space="preserve"> </w:t>
      </w:r>
      <w:hyperlink r:id="rId10" w:history="1">
        <w:r w:rsidR="00466E6B" w:rsidRPr="00390CA8">
          <w:rPr>
            <w:rStyle w:val="a6"/>
          </w:rPr>
          <w:t>https</w:t>
        </w:r>
        <w:r w:rsidR="00466E6B" w:rsidRPr="00466E6B">
          <w:rPr>
            <w:rStyle w:val="a6"/>
            <w:lang w:val="ru-RU"/>
          </w:rPr>
          <w:t>://</w:t>
        </w:r>
        <w:r w:rsidR="00466E6B" w:rsidRPr="00390CA8">
          <w:rPr>
            <w:rStyle w:val="a6"/>
          </w:rPr>
          <w:t>bf</w:t>
        </w:r>
        <w:r w:rsidR="00466E6B" w:rsidRPr="00466E6B">
          <w:rPr>
            <w:rStyle w:val="a6"/>
            <w:lang w:val="ru-RU"/>
          </w:rPr>
          <w:t>.</w:t>
        </w:r>
        <w:r w:rsidR="00466E6B" w:rsidRPr="00390CA8">
          <w:rPr>
            <w:rStyle w:val="a6"/>
          </w:rPr>
          <w:t>arsagera</w:t>
        </w:r>
        <w:r w:rsidR="00466E6B" w:rsidRPr="00466E6B">
          <w:rPr>
            <w:rStyle w:val="a6"/>
            <w:lang w:val="ru-RU"/>
          </w:rPr>
          <w:t>.</w:t>
        </w:r>
        <w:r w:rsidR="00466E6B" w:rsidRPr="00390CA8">
          <w:rPr>
            <w:rStyle w:val="a6"/>
          </w:rPr>
          <w:t>ru</w:t>
        </w:r>
        <w:r w:rsidR="00466E6B" w:rsidRPr="00466E6B">
          <w:rPr>
            <w:rStyle w:val="a6"/>
            <w:lang w:val="ru-RU"/>
          </w:rPr>
          <w:t>/</w:t>
        </w:r>
        <w:r w:rsidR="00466E6B" w:rsidRPr="00390CA8">
          <w:rPr>
            <w:rStyle w:val="a6"/>
          </w:rPr>
          <w:t>energeticheskie</w:t>
        </w:r>
        <w:r w:rsidR="00466E6B" w:rsidRPr="00466E6B">
          <w:rPr>
            <w:rStyle w:val="a6"/>
            <w:lang w:val="ru-RU"/>
          </w:rPr>
          <w:t>_</w:t>
        </w:r>
        <w:r w:rsidR="00466E6B" w:rsidRPr="00390CA8">
          <w:rPr>
            <w:rStyle w:val="a6"/>
          </w:rPr>
          <w:t>sbytovye</w:t>
        </w:r>
        <w:r w:rsidR="00466E6B" w:rsidRPr="00466E6B">
          <w:rPr>
            <w:rStyle w:val="a6"/>
            <w:lang w:val="ru-RU"/>
          </w:rPr>
          <w:t>_</w:t>
        </w:r>
        <w:r w:rsidR="00466E6B" w:rsidRPr="00390CA8">
          <w:rPr>
            <w:rStyle w:val="a6"/>
          </w:rPr>
          <w:t>i</w:t>
        </w:r>
        <w:r w:rsidR="00466E6B" w:rsidRPr="00466E6B">
          <w:rPr>
            <w:rStyle w:val="a6"/>
            <w:lang w:val="ru-RU"/>
          </w:rPr>
          <w:t>_</w:t>
        </w:r>
        <w:r w:rsidR="00466E6B" w:rsidRPr="00390CA8">
          <w:rPr>
            <w:rStyle w:val="a6"/>
          </w:rPr>
          <w:t>setevye</w:t>
        </w:r>
        <w:r w:rsidR="00466E6B" w:rsidRPr="00466E6B">
          <w:rPr>
            <w:rStyle w:val="a6"/>
            <w:lang w:val="ru-RU"/>
          </w:rPr>
          <w:t>_</w:t>
        </w:r>
        <w:r w:rsidR="00466E6B" w:rsidRPr="00390CA8">
          <w:rPr>
            <w:rStyle w:val="a6"/>
          </w:rPr>
          <w:t>kompanii</w:t>
        </w:r>
        <w:r w:rsidR="00466E6B" w:rsidRPr="00466E6B">
          <w:rPr>
            <w:rStyle w:val="a6"/>
            <w:lang w:val="ru-RU"/>
          </w:rPr>
          <w:t>/</w:t>
        </w:r>
        <w:r w:rsidR="00466E6B" w:rsidRPr="00390CA8">
          <w:rPr>
            <w:rStyle w:val="a6"/>
          </w:rPr>
          <w:t>nizhegorodskaya</w:t>
        </w:r>
        <w:r w:rsidR="00466E6B" w:rsidRPr="00466E6B">
          <w:rPr>
            <w:rStyle w:val="a6"/>
            <w:lang w:val="ru-RU"/>
          </w:rPr>
          <w:t>_</w:t>
        </w:r>
        <w:r w:rsidR="00466E6B" w:rsidRPr="00390CA8">
          <w:rPr>
            <w:rStyle w:val="a6"/>
          </w:rPr>
          <w:t>sbytovaya</w:t>
        </w:r>
        <w:r w:rsidR="00466E6B" w:rsidRPr="00466E6B">
          <w:rPr>
            <w:rStyle w:val="a6"/>
            <w:lang w:val="ru-RU"/>
          </w:rPr>
          <w:t>_</w:t>
        </w:r>
        <w:r w:rsidR="00466E6B" w:rsidRPr="00390CA8">
          <w:rPr>
            <w:rStyle w:val="a6"/>
          </w:rPr>
          <w:t>kompaniya</w:t>
        </w:r>
        <w:r w:rsidR="00466E6B" w:rsidRPr="00466E6B">
          <w:rPr>
            <w:rStyle w:val="a6"/>
            <w:lang w:val="ru-RU"/>
          </w:rPr>
          <w:t>/</w:t>
        </w:r>
        <w:r w:rsidR="00466E6B" w:rsidRPr="00390CA8">
          <w:rPr>
            <w:rStyle w:val="a6"/>
          </w:rPr>
          <w:t>itogi</w:t>
        </w:r>
        <w:r w:rsidR="00466E6B" w:rsidRPr="00466E6B">
          <w:rPr>
            <w:rStyle w:val="a6"/>
            <w:lang w:val="ru-RU"/>
          </w:rPr>
          <w:t>-2024-</w:t>
        </w:r>
        <w:r w:rsidR="00466E6B" w:rsidRPr="00390CA8">
          <w:rPr>
            <w:rStyle w:val="a6"/>
          </w:rPr>
          <w:t>g</w:t>
        </w:r>
        <w:r w:rsidR="00466E6B" w:rsidRPr="00466E6B">
          <w:rPr>
            <w:rStyle w:val="a6"/>
            <w:lang w:val="ru-RU"/>
          </w:rPr>
          <w:t>-</w:t>
        </w:r>
        <w:r w:rsidR="00466E6B" w:rsidRPr="00390CA8">
          <w:rPr>
            <w:rStyle w:val="a6"/>
          </w:rPr>
          <w:t>formirovanie</w:t>
        </w:r>
        <w:r w:rsidR="00466E6B" w:rsidRPr="00466E6B">
          <w:rPr>
            <w:rStyle w:val="a6"/>
            <w:lang w:val="ru-RU"/>
          </w:rPr>
          <w:t>-</w:t>
        </w:r>
        <w:r w:rsidR="00466E6B" w:rsidRPr="00390CA8">
          <w:rPr>
            <w:rStyle w:val="a6"/>
          </w:rPr>
          <w:t>rezervov</w:t>
        </w:r>
        <w:r w:rsidR="00466E6B" w:rsidRPr="00466E6B">
          <w:rPr>
            <w:rStyle w:val="a6"/>
            <w:lang w:val="ru-RU"/>
          </w:rPr>
          <w:t>-</w:t>
        </w:r>
        <w:r w:rsidR="00466E6B" w:rsidRPr="00390CA8">
          <w:rPr>
            <w:rStyle w:val="a6"/>
          </w:rPr>
          <w:t>ostavilo</w:t>
        </w:r>
        <w:r w:rsidR="00466E6B" w:rsidRPr="00466E6B">
          <w:rPr>
            <w:rStyle w:val="a6"/>
            <w:lang w:val="ru-RU"/>
          </w:rPr>
          <w:t>-</w:t>
        </w:r>
        <w:r w:rsidR="00466E6B" w:rsidRPr="00390CA8">
          <w:rPr>
            <w:rStyle w:val="a6"/>
          </w:rPr>
          <w:t>rezultat</w:t>
        </w:r>
        <w:r w:rsidR="00466E6B" w:rsidRPr="00466E6B">
          <w:rPr>
            <w:rStyle w:val="a6"/>
            <w:lang w:val="ru-RU"/>
          </w:rPr>
          <w:t>-</w:t>
        </w:r>
        <w:r w:rsidR="00466E6B" w:rsidRPr="00390CA8">
          <w:rPr>
            <w:rStyle w:val="a6"/>
          </w:rPr>
          <w:t>v</w:t>
        </w:r>
        <w:r w:rsidR="00466E6B" w:rsidRPr="00466E6B">
          <w:rPr>
            <w:rStyle w:val="a6"/>
            <w:lang w:val="ru-RU"/>
          </w:rPr>
          <w:t>-</w:t>
        </w:r>
        <w:r w:rsidR="00466E6B" w:rsidRPr="00390CA8">
          <w:rPr>
            <w:rStyle w:val="a6"/>
          </w:rPr>
          <w:t>otricatelnoi</w:t>
        </w:r>
        <w:r w:rsidR="00466E6B" w:rsidRPr="00466E6B">
          <w:rPr>
            <w:rStyle w:val="a6"/>
            <w:lang w:val="ru-RU"/>
          </w:rPr>
          <w:t>-</w:t>
        </w:r>
        <w:r w:rsidR="00466E6B" w:rsidRPr="00390CA8">
          <w:rPr>
            <w:rStyle w:val="a6"/>
          </w:rPr>
          <w:t>zone</w:t>
        </w:r>
        <w:r w:rsidR="00466E6B" w:rsidRPr="00466E6B">
          <w:rPr>
            <w:rStyle w:val="a6"/>
            <w:lang w:val="ru-RU"/>
          </w:rPr>
          <w:t>?</w:t>
        </w:r>
        <w:r w:rsidR="00466E6B" w:rsidRPr="00390CA8">
          <w:rPr>
            <w:rStyle w:val="a6"/>
          </w:rPr>
          <w:t>page</w:t>
        </w:r>
        <w:r w:rsidR="00466E6B" w:rsidRPr="00466E6B">
          <w:rPr>
            <w:rStyle w:val="a6"/>
            <w:lang w:val="ru-RU"/>
          </w:rPr>
          <w:t>=1</w:t>
        </w:r>
      </w:hyperlink>
      <w:r w:rsidR="00466E6B" w:rsidRPr="00466E6B">
        <w:rPr>
          <w:lang w:val="ru-RU"/>
        </w:rPr>
        <w:t xml:space="preserve"> (</w:t>
      </w:r>
      <w:r w:rsidR="00466E6B">
        <w:rPr>
          <w:lang w:val="ru-RU"/>
        </w:rPr>
        <w:t>дата обращения: 21.03.2026)</w:t>
      </w:r>
    </w:p>
    <w:p w14:paraId="68B4C590" w14:textId="71531584" w:rsidR="00A22742" w:rsidRPr="00466E6B" w:rsidRDefault="00A22742" w:rsidP="00466E6B">
      <w:pPr>
        <w:pStyle w:val="a"/>
        <w:rPr>
          <w:lang w:val="ru-RU"/>
        </w:rPr>
      </w:pPr>
      <w:r w:rsidRPr="00466E6B">
        <w:rPr>
          <w:lang w:val="ru-RU"/>
        </w:rPr>
        <w:t xml:space="preserve">Официальный сайт ПАО «ТНС энерго Нижний Новгород». </w:t>
      </w:r>
      <w:r>
        <w:t>URL</w:t>
      </w:r>
      <w:r w:rsidRPr="00466E6B">
        <w:rPr>
          <w:lang w:val="ru-RU"/>
        </w:rPr>
        <w:t xml:space="preserve">: </w:t>
      </w:r>
      <w:hyperlink r:id="rId11" w:history="1">
        <w:r w:rsidR="00466E6B" w:rsidRPr="00390CA8">
          <w:rPr>
            <w:rStyle w:val="a6"/>
          </w:rPr>
          <w:t>https</w:t>
        </w:r>
        <w:r w:rsidR="00466E6B" w:rsidRPr="00466E6B">
          <w:rPr>
            <w:rStyle w:val="a6"/>
            <w:lang w:val="ru-RU"/>
          </w:rPr>
          <w:t>://</w:t>
        </w:r>
        <w:r w:rsidR="00466E6B" w:rsidRPr="00390CA8">
          <w:rPr>
            <w:rStyle w:val="a6"/>
          </w:rPr>
          <w:t>nn</w:t>
        </w:r>
        <w:r w:rsidR="00466E6B" w:rsidRPr="00466E6B">
          <w:rPr>
            <w:rStyle w:val="a6"/>
            <w:lang w:val="ru-RU"/>
          </w:rPr>
          <w:t>.</w:t>
        </w:r>
        <w:r w:rsidR="00466E6B" w:rsidRPr="00390CA8">
          <w:rPr>
            <w:rStyle w:val="a6"/>
          </w:rPr>
          <w:t>tns</w:t>
        </w:r>
        <w:r w:rsidR="00466E6B" w:rsidRPr="00466E6B">
          <w:rPr>
            <w:rStyle w:val="a6"/>
            <w:lang w:val="ru-RU"/>
          </w:rPr>
          <w:t>-</w:t>
        </w:r>
        <w:r w:rsidR="00466E6B" w:rsidRPr="00390CA8">
          <w:rPr>
            <w:rStyle w:val="a6"/>
          </w:rPr>
          <w:t>e</w:t>
        </w:r>
        <w:r w:rsidR="00466E6B" w:rsidRPr="00466E6B">
          <w:rPr>
            <w:rStyle w:val="a6"/>
            <w:lang w:val="ru-RU"/>
          </w:rPr>
          <w:t>.</w:t>
        </w:r>
        <w:r w:rsidR="00466E6B" w:rsidRPr="00390CA8">
          <w:rPr>
            <w:rStyle w:val="a6"/>
          </w:rPr>
          <w:t>ru</w:t>
        </w:r>
        <w:r w:rsidR="00466E6B" w:rsidRPr="00466E6B">
          <w:rPr>
            <w:rStyle w:val="a6"/>
            <w:lang w:val="ru-RU"/>
          </w:rPr>
          <w:t>/</w:t>
        </w:r>
      </w:hyperlink>
      <w:r w:rsidR="00466E6B" w:rsidRPr="00466E6B">
        <w:rPr>
          <w:lang w:val="ru-RU"/>
        </w:rPr>
        <w:t xml:space="preserve"> (</w:t>
      </w:r>
      <w:r w:rsidR="00466E6B">
        <w:rPr>
          <w:lang w:val="ru-RU"/>
        </w:rPr>
        <w:t>дата обращения: 27.03.2026)</w:t>
      </w:r>
    </w:p>
    <w:p w14:paraId="3B36B699" w14:textId="1F349B17" w:rsidR="00A22742" w:rsidRDefault="00A22742" w:rsidP="00466E6B">
      <w:pPr>
        <w:pStyle w:val="a"/>
        <w:spacing w:line="360" w:lineRule="auto"/>
        <w:rPr>
          <w:lang w:val="ru-RU"/>
        </w:rPr>
      </w:pPr>
      <w:r w:rsidRPr="00A22742">
        <w:rPr>
          <w:lang w:val="ru-RU"/>
        </w:rPr>
        <w:t xml:space="preserve">Государственный информационный ресурс бухгалтерской отчетности ФНС России. </w:t>
      </w:r>
      <w:r>
        <w:t>URL</w:t>
      </w:r>
      <w:r w:rsidRPr="00466E6B">
        <w:rPr>
          <w:lang w:val="ru-RU"/>
        </w:rPr>
        <w:t xml:space="preserve">: </w:t>
      </w:r>
      <w:hyperlink r:id="rId12" w:history="1">
        <w:r w:rsidR="00466E6B" w:rsidRPr="00390CA8">
          <w:rPr>
            <w:rStyle w:val="a6"/>
          </w:rPr>
          <w:t>https</w:t>
        </w:r>
        <w:r w:rsidR="00466E6B" w:rsidRPr="00390CA8">
          <w:rPr>
            <w:rStyle w:val="a6"/>
            <w:lang w:val="ru-RU"/>
          </w:rPr>
          <w:t>://</w:t>
        </w:r>
        <w:r w:rsidR="00466E6B" w:rsidRPr="00390CA8">
          <w:rPr>
            <w:rStyle w:val="a6"/>
          </w:rPr>
          <w:t>bo</w:t>
        </w:r>
        <w:r w:rsidR="00466E6B" w:rsidRPr="00390CA8">
          <w:rPr>
            <w:rStyle w:val="a6"/>
            <w:lang w:val="ru-RU"/>
          </w:rPr>
          <w:t>.</w:t>
        </w:r>
        <w:r w:rsidR="00466E6B" w:rsidRPr="00390CA8">
          <w:rPr>
            <w:rStyle w:val="a6"/>
          </w:rPr>
          <w:t>nalog</w:t>
        </w:r>
        <w:r w:rsidR="00466E6B" w:rsidRPr="00390CA8">
          <w:rPr>
            <w:rStyle w:val="a6"/>
            <w:lang w:val="ru-RU"/>
          </w:rPr>
          <w:t>.</w:t>
        </w:r>
        <w:r w:rsidR="00466E6B" w:rsidRPr="00390CA8">
          <w:rPr>
            <w:rStyle w:val="a6"/>
          </w:rPr>
          <w:t>gov</w:t>
        </w:r>
        <w:r w:rsidR="00466E6B" w:rsidRPr="00390CA8">
          <w:rPr>
            <w:rStyle w:val="a6"/>
            <w:lang w:val="ru-RU"/>
          </w:rPr>
          <w:t>.</w:t>
        </w:r>
        <w:r w:rsidR="00466E6B" w:rsidRPr="00390CA8">
          <w:rPr>
            <w:rStyle w:val="a6"/>
          </w:rPr>
          <w:t>ru</w:t>
        </w:r>
        <w:r w:rsidR="00466E6B" w:rsidRPr="00390CA8">
          <w:rPr>
            <w:rStyle w:val="a6"/>
            <w:lang w:val="ru-RU"/>
          </w:rPr>
          <w:t>/</w:t>
        </w:r>
      </w:hyperlink>
      <w:r w:rsidR="00466E6B">
        <w:rPr>
          <w:lang w:val="ru-RU"/>
        </w:rPr>
        <w:t xml:space="preserve"> (дата обращения: 27.03.2026)</w:t>
      </w:r>
    </w:p>
    <w:p w14:paraId="402E8C36" w14:textId="27E003D9" w:rsidR="00466E6B" w:rsidRPr="00466E6B" w:rsidRDefault="00466E6B" w:rsidP="00466E6B">
      <w:pPr>
        <w:pStyle w:val="a"/>
        <w:numPr>
          <w:ilvl w:val="0"/>
          <w:numId w:val="0"/>
        </w:numPr>
        <w:spacing w:line="360" w:lineRule="auto"/>
        <w:ind w:left="360"/>
        <w:rPr>
          <w:b/>
          <w:bCs/>
          <w:lang w:val="ru-RU"/>
        </w:rPr>
      </w:pPr>
      <w:r w:rsidRPr="00466E6B">
        <w:rPr>
          <w:b/>
          <w:bCs/>
          <w:lang w:val="ru-RU"/>
        </w:rPr>
        <w:t>Внутренняя документация компании:</w:t>
      </w:r>
    </w:p>
    <w:p w14:paraId="3D07D2D7" w14:textId="778866D2" w:rsidR="00A22742" w:rsidRPr="00466E6B" w:rsidRDefault="00A22742" w:rsidP="00A22742">
      <w:pPr>
        <w:pStyle w:val="a"/>
        <w:spacing w:line="360" w:lineRule="auto"/>
        <w:rPr>
          <w:lang w:val="ru-RU"/>
        </w:rPr>
      </w:pPr>
      <w:r w:rsidRPr="00A22742">
        <w:rPr>
          <w:lang w:val="ru-RU"/>
        </w:rPr>
        <w:t xml:space="preserve">Коллективный договор ПАО «ТНС энерго Нижний Новгород» на 2025-2027 годы. </w:t>
      </w:r>
    </w:p>
    <w:p w14:paraId="703051FA" w14:textId="35D1C915" w:rsidR="00A22742" w:rsidRPr="00466E6B" w:rsidRDefault="00A22742" w:rsidP="00A22742">
      <w:pPr>
        <w:pStyle w:val="a"/>
        <w:spacing w:line="360" w:lineRule="auto"/>
        <w:rPr>
          <w:lang w:val="ru-RU"/>
        </w:rPr>
      </w:pPr>
      <w:r w:rsidRPr="00A22742">
        <w:rPr>
          <w:lang w:val="ru-RU"/>
        </w:rPr>
        <w:t>Правила внутреннего трудового распорядка для работников ПАО «ТНС энерго НН» с изменениями на 30.09.2021.</w:t>
      </w:r>
      <w:r w:rsidRPr="00466E6B">
        <w:rPr>
          <w:lang w:val="ru-RU"/>
        </w:rPr>
        <w:t xml:space="preserve"> </w:t>
      </w:r>
    </w:p>
    <w:p w14:paraId="08C5D5CA" w14:textId="3CA44FCD" w:rsidR="00A22742" w:rsidRPr="005B65C0" w:rsidRDefault="00A22742" w:rsidP="00A22742">
      <w:pPr>
        <w:pStyle w:val="a"/>
        <w:spacing w:line="360" w:lineRule="auto"/>
        <w:rPr>
          <w:lang w:val="ru-RU"/>
        </w:rPr>
      </w:pPr>
      <w:r w:rsidRPr="00A22742">
        <w:rPr>
          <w:lang w:val="ru-RU"/>
        </w:rPr>
        <w:t>Регламент подбора персонала ПАО «ТНС энерго НН</w:t>
      </w:r>
    </w:p>
    <w:p w14:paraId="28A76480" w14:textId="4F3466EC" w:rsidR="00A22742" w:rsidRPr="005B65C0" w:rsidRDefault="00A22742" w:rsidP="00A22742">
      <w:pPr>
        <w:pStyle w:val="a"/>
        <w:spacing w:line="360" w:lineRule="auto"/>
        <w:rPr>
          <w:lang w:val="ru-RU"/>
        </w:rPr>
      </w:pPr>
      <w:r w:rsidRPr="00A22742">
        <w:rPr>
          <w:lang w:val="ru-RU"/>
        </w:rPr>
        <w:t>Положение</w:t>
      </w:r>
      <w:r w:rsidRPr="00466E6B">
        <w:rPr>
          <w:lang w:val="ru-RU"/>
        </w:rPr>
        <w:t xml:space="preserve"> </w:t>
      </w:r>
      <w:r w:rsidRPr="00A22742">
        <w:rPr>
          <w:lang w:val="ru-RU"/>
        </w:rPr>
        <w:t>об</w:t>
      </w:r>
      <w:r w:rsidRPr="00466E6B">
        <w:rPr>
          <w:lang w:val="ru-RU"/>
        </w:rPr>
        <w:t xml:space="preserve"> </w:t>
      </w:r>
      <w:r w:rsidRPr="00A22742">
        <w:rPr>
          <w:lang w:val="ru-RU"/>
        </w:rPr>
        <w:t>адаптации</w:t>
      </w:r>
      <w:r w:rsidRPr="00466E6B">
        <w:rPr>
          <w:lang w:val="ru-RU"/>
        </w:rPr>
        <w:t xml:space="preserve"> </w:t>
      </w:r>
      <w:r w:rsidRPr="00A22742">
        <w:rPr>
          <w:lang w:val="ru-RU"/>
        </w:rPr>
        <w:t>и</w:t>
      </w:r>
      <w:r w:rsidRPr="00466E6B">
        <w:rPr>
          <w:lang w:val="ru-RU"/>
        </w:rPr>
        <w:t xml:space="preserve"> </w:t>
      </w:r>
      <w:r w:rsidRPr="00A22742">
        <w:rPr>
          <w:lang w:val="ru-RU"/>
        </w:rPr>
        <w:t>наставничестве</w:t>
      </w:r>
      <w:r w:rsidRPr="00466E6B">
        <w:rPr>
          <w:lang w:val="ru-RU"/>
        </w:rPr>
        <w:t xml:space="preserve"> </w:t>
      </w:r>
      <w:r w:rsidRPr="00A22742">
        <w:rPr>
          <w:lang w:val="ru-RU"/>
        </w:rPr>
        <w:t>в</w:t>
      </w:r>
      <w:r w:rsidRPr="00466E6B">
        <w:rPr>
          <w:lang w:val="ru-RU"/>
        </w:rPr>
        <w:t xml:space="preserve"> </w:t>
      </w:r>
      <w:r w:rsidRPr="00A22742">
        <w:rPr>
          <w:lang w:val="ru-RU"/>
        </w:rPr>
        <w:t>ПАО</w:t>
      </w:r>
      <w:r w:rsidRPr="00466E6B">
        <w:rPr>
          <w:lang w:val="ru-RU"/>
        </w:rPr>
        <w:t xml:space="preserve"> </w:t>
      </w:r>
      <w:r w:rsidRPr="00A22742">
        <w:rPr>
          <w:lang w:val="ru-RU"/>
        </w:rPr>
        <w:t>ГК</w:t>
      </w:r>
      <w:r w:rsidRPr="00466E6B">
        <w:rPr>
          <w:lang w:val="ru-RU"/>
        </w:rPr>
        <w:t xml:space="preserve"> «</w:t>
      </w:r>
      <w:r w:rsidRPr="00A22742">
        <w:rPr>
          <w:lang w:val="ru-RU"/>
        </w:rPr>
        <w:t>ТНС</w:t>
      </w:r>
      <w:r w:rsidRPr="00466E6B">
        <w:rPr>
          <w:lang w:val="ru-RU"/>
        </w:rPr>
        <w:t xml:space="preserve"> </w:t>
      </w:r>
      <w:r w:rsidRPr="00A22742">
        <w:rPr>
          <w:lang w:val="ru-RU"/>
        </w:rPr>
        <w:t>энерго</w:t>
      </w:r>
      <w:r w:rsidRPr="00466E6B">
        <w:rPr>
          <w:lang w:val="ru-RU"/>
        </w:rPr>
        <w:t>»</w:t>
      </w:r>
    </w:p>
    <w:p w14:paraId="38C74C3B" w14:textId="3A6A70EA" w:rsidR="00A22742" w:rsidRPr="00466E6B" w:rsidRDefault="00466E6B" w:rsidP="00A22742">
      <w:pPr>
        <w:pStyle w:val="a"/>
        <w:spacing w:line="360" w:lineRule="auto"/>
        <w:rPr>
          <w:lang w:val="ru-RU"/>
        </w:rPr>
      </w:pPr>
      <w:r>
        <w:rPr>
          <w:lang w:val="ru-RU"/>
        </w:rPr>
        <w:t xml:space="preserve"> </w:t>
      </w:r>
      <w:r w:rsidR="00A22742" w:rsidRPr="00A22742">
        <w:rPr>
          <w:lang w:val="ru-RU"/>
        </w:rPr>
        <w:t>Обоснование расходов ПАО «ТНС энерго НН» на услуги по информационному обеспечению подбора персонала</w:t>
      </w:r>
    </w:p>
    <w:p w14:paraId="1C942D3C" w14:textId="447641A5" w:rsidR="00A22742" w:rsidRPr="00CC7528" w:rsidRDefault="00A22742" w:rsidP="007A25A3">
      <w:pPr>
        <w:pStyle w:val="a"/>
        <w:spacing w:line="360" w:lineRule="auto"/>
        <w:jc w:val="both"/>
        <w:rPr>
          <w:rFonts w:cs="Times New Roman"/>
          <w:szCs w:val="28"/>
          <w:lang w:val="ru-RU"/>
        </w:rPr>
      </w:pPr>
      <w:r w:rsidRPr="00A22742">
        <w:rPr>
          <w:lang w:val="ru-RU"/>
        </w:rPr>
        <w:t>Организационная структура ПАО «ТНС энерго НН</w:t>
      </w:r>
      <w:r w:rsidR="00466E6B">
        <w:rPr>
          <w:lang w:val="ru-RU"/>
        </w:rPr>
        <w:t>»</w:t>
      </w:r>
    </w:p>
    <w:p w14:paraId="11B40B31" w14:textId="431E2361" w:rsidR="00CC7528" w:rsidRDefault="00CC7528">
      <w:pPr>
        <w:rPr>
          <w:rFonts w:ascii="Times New Roman" w:eastAsia="Times New Roman" w:hAnsi="Times New Roman"/>
          <w:sz w:val="28"/>
        </w:rPr>
      </w:pPr>
      <w:r>
        <w:br w:type="page"/>
      </w:r>
    </w:p>
    <w:p w14:paraId="76400C23" w14:textId="77F93F3A" w:rsidR="00CC7528" w:rsidRDefault="00CC7528" w:rsidP="00CC7528">
      <w:pPr>
        <w:pStyle w:val="a"/>
        <w:numPr>
          <w:ilvl w:val="0"/>
          <w:numId w:val="0"/>
        </w:numPr>
        <w:spacing w:line="360" w:lineRule="auto"/>
        <w:ind w:left="360" w:hanging="360"/>
        <w:jc w:val="center"/>
        <w:rPr>
          <w:rFonts w:cs="Times New Roman"/>
          <w:b/>
          <w:bCs/>
          <w:szCs w:val="28"/>
          <w:lang w:val="ru-RU"/>
        </w:rPr>
      </w:pPr>
      <w:r w:rsidRPr="00CC7528">
        <w:rPr>
          <w:rFonts w:cs="Times New Roman"/>
          <w:b/>
          <w:bCs/>
          <w:szCs w:val="28"/>
          <w:lang w:val="ru-RU"/>
        </w:rPr>
        <w:lastRenderedPageBreak/>
        <w:t>ПРИЛОЖЕНИЯ</w:t>
      </w:r>
    </w:p>
    <w:p w14:paraId="2FFB89A3" w14:textId="75618D69" w:rsidR="00CC7528" w:rsidRDefault="00CC7528" w:rsidP="00CC7528">
      <w:pPr>
        <w:pStyle w:val="a"/>
        <w:numPr>
          <w:ilvl w:val="0"/>
          <w:numId w:val="0"/>
        </w:numPr>
        <w:spacing w:line="360" w:lineRule="auto"/>
        <w:ind w:left="360" w:hanging="360"/>
        <w:jc w:val="right"/>
        <w:rPr>
          <w:rFonts w:cs="Times New Roman"/>
          <w:szCs w:val="28"/>
          <w:lang w:val="ru-RU"/>
        </w:rPr>
      </w:pPr>
      <w:r w:rsidRPr="00CC7528">
        <w:rPr>
          <w:rFonts w:cs="Times New Roman"/>
          <w:szCs w:val="28"/>
          <w:lang w:val="ru-RU"/>
        </w:rPr>
        <w:t>Приложение 1. Организационная структура ПАО «ТНС энерго Нижний Новгород»</w:t>
      </w:r>
    </w:p>
    <w:p w14:paraId="3A7AFD24" w14:textId="3820315F" w:rsidR="00CC7528" w:rsidRPr="00CC7528" w:rsidRDefault="00CC7528" w:rsidP="00CC7528">
      <w:pPr>
        <w:pStyle w:val="a"/>
        <w:numPr>
          <w:ilvl w:val="0"/>
          <w:numId w:val="0"/>
        </w:numPr>
        <w:spacing w:line="360" w:lineRule="auto"/>
        <w:ind w:left="360" w:hanging="360"/>
        <w:jc w:val="right"/>
        <w:rPr>
          <w:rFonts w:cs="Times New Roman"/>
          <w:szCs w:val="28"/>
          <w:lang w:val="ru-RU"/>
        </w:rPr>
      </w:pPr>
      <w:r w:rsidRPr="00CC7528">
        <w:rPr>
          <w:rFonts w:cs="Times New Roman"/>
          <w:szCs w:val="28"/>
          <w:lang w:val="ru-RU"/>
        </w:rPr>
        <w:drawing>
          <wp:inline distT="0" distB="0" distL="0" distR="0" wp14:anchorId="4612D052" wp14:editId="6D71A36F">
            <wp:extent cx="7511173" cy="530134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16200000">
                      <a:off x="0" y="0"/>
                      <a:ext cx="7518870" cy="5306775"/>
                    </a:xfrm>
                    <a:prstGeom prst="rect">
                      <a:avLst/>
                    </a:prstGeom>
                  </pic:spPr>
                </pic:pic>
              </a:graphicData>
            </a:graphic>
          </wp:inline>
        </w:drawing>
      </w:r>
    </w:p>
    <w:sectPr w:rsidR="00CC7528" w:rsidRPr="00CC7528" w:rsidSect="00FC202D">
      <w:footerReference w:type="default" r:id="rId14"/>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37AD7" w14:textId="77777777" w:rsidR="00881AED" w:rsidRDefault="00881AED" w:rsidP="00FC202D">
      <w:pPr>
        <w:spacing w:after="0" w:line="240" w:lineRule="auto"/>
      </w:pPr>
      <w:r>
        <w:separator/>
      </w:r>
    </w:p>
  </w:endnote>
  <w:endnote w:type="continuationSeparator" w:id="0">
    <w:p w14:paraId="72A9789D" w14:textId="77777777" w:rsidR="00881AED" w:rsidRDefault="00881AED" w:rsidP="00FC2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CC"/>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6034971"/>
      <w:docPartObj>
        <w:docPartGallery w:val="Page Numbers (Bottom of Page)"/>
        <w:docPartUnique/>
      </w:docPartObj>
    </w:sdtPr>
    <w:sdtEndPr/>
    <w:sdtContent>
      <w:p w14:paraId="459D84BA" w14:textId="74BEE86E" w:rsidR="00FC202D" w:rsidRDefault="00FC202D">
        <w:pPr>
          <w:pStyle w:val="aa"/>
          <w:jc w:val="right"/>
        </w:pPr>
        <w:r>
          <w:fldChar w:fldCharType="begin"/>
        </w:r>
        <w:r>
          <w:instrText>PAGE   \* MERGEFORMAT</w:instrText>
        </w:r>
        <w:r>
          <w:fldChar w:fldCharType="separate"/>
        </w:r>
        <w:r>
          <w:t>2</w:t>
        </w:r>
        <w:r>
          <w:fldChar w:fldCharType="end"/>
        </w:r>
      </w:p>
    </w:sdtContent>
  </w:sdt>
  <w:p w14:paraId="65ABFC3F" w14:textId="77777777" w:rsidR="00FC202D" w:rsidRDefault="00FC202D">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4A622" w14:textId="77777777" w:rsidR="00881AED" w:rsidRDefault="00881AED" w:rsidP="00FC202D">
      <w:pPr>
        <w:spacing w:after="0" w:line="240" w:lineRule="auto"/>
      </w:pPr>
      <w:r>
        <w:separator/>
      </w:r>
    </w:p>
  </w:footnote>
  <w:footnote w:type="continuationSeparator" w:id="0">
    <w:p w14:paraId="2DE28577" w14:textId="77777777" w:rsidR="00881AED" w:rsidRDefault="00881AED" w:rsidP="00FC2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5150B93C"/>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9BB0174E"/>
    <w:lvl w:ilvl="0">
      <w:start w:val="1"/>
      <w:numFmt w:val="bullet"/>
      <w:pStyle w:val="a0"/>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D1"/>
    <w:rsid w:val="002129D1"/>
    <w:rsid w:val="00466E6B"/>
    <w:rsid w:val="0049554B"/>
    <w:rsid w:val="005B65C0"/>
    <w:rsid w:val="006C26F8"/>
    <w:rsid w:val="007A25A3"/>
    <w:rsid w:val="007F312B"/>
    <w:rsid w:val="00881AED"/>
    <w:rsid w:val="00981A7C"/>
    <w:rsid w:val="00A22742"/>
    <w:rsid w:val="00AB2C81"/>
    <w:rsid w:val="00BC060B"/>
    <w:rsid w:val="00CC7528"/>
    <w:rsid w:val="00EC6C52"/>
    <w:rsid w:val="00F11892"/>
    <w:rsid w:val="00FC20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BD81E"/>
  <w15:chartTrackingRefBased/>
  <w15:docId w15:val="{5677E216-CA64-4F87-A792-89A75AE8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2">
    <w:name w:val="heading 2"/>
    <w:basedOn w:val="a1"/>
    <w:next w:val="a1"/>
    <w:link w:val="20"/>
    <w:uiPriority w:val="9"/>
    <w:unhideWhenUsed/>
    <w:qFormat/>
    <w:rsid w:val="0049554B"/>
    <w:pPr>
      <w:keepNext/>
      <w:keepLines/>
      <w:spacing w:before="200" w:after="0" w:line="276" w:lineRule="auto"/>
      <w:outlineLvl w:val="1"/>
    </w:pPr>
    <w:rPr>
      <w:rFonts w:asciiTheme="majorHAnsi" w:eastAsiaTheme="majorEastAsia" w:hAnsiTheme="majorHAnsi" w:cstheme="majorBidi"/>
      <w:b/>
      <w:bCs/>
      <w:color w:val="4472C4" w:themeColor="accent1"/>
      <w:sz w:val="28"/>
      <w:szCs w:val="26"/>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59"/>
    <w:rsid w:val="007A25A3"/>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2"/>
    <w:link w:val="2"/>
    <w:uiPriority w:val="9"/>
    <w:rsid w:val="0049554B"/>
    <w:rPr>
      <w:rFonts w:asciiTheme="majorHAnsi" w:eastAsiaTheme="majorEastAsia" w:hAnsiTheme="majorHAnsi" w:cstheme="majorBidi"/>
      <w:b/>
      <w:bCs/>
      <w:color w:val="4472C4" w:themeColor="accent1"/>
      <w:sz w:val="28"/>
      <w:szCs w:val="26"/>
      <w:lang w:val="en-US"/>
    </w:rPr>
  </w:style>
  <w:style w:type="paragraph" w:styleId="a0">
    <w:name w:val="List Bullet"/>
    <w:basedOn w:val="a1"/>
    <w:uiPriority w:val="99"/>
    <w:unhideWhenUsed/>
    <w:rsid w:val="0049554B"/>
    <w:pPr>
      <w:numPr>
        <w:numId w:val="1"/>
      </w:numPr>
      <w:spacing w:after="200" w:line="276" w:lineRule="auto"/>
      <w:contextualSpacing/>
    </w:pPr>
    <w:rPr>
      <w:rFonts w:ascii="Times New Roman" w:eastAsia="Times New Roman" w:hAnsi="Times New Roman"/>
      <w:sz w:val="28"/>
      <w:lang w:val="en-US"/>
    </w:rPr>
  </w:style>
  <w:style w:type="paragraph" w:styleId="a">
    <w:name w:val="List Number"/>
    <w:basedOn w:val="a1"/>
    <w:uiPriority w:val="99"/>
    <w:unhideWhenUsed/>
    <w:rsid w:val="0049554B"/>
    <w:pPr>
      <w:numPr>
        <w:numId w:val="2"/>
      </w:numPr>
      <w:spacing w:after="200" w:line="276" w:lineRule="auto"/>
      <w:contextualSpacing/>
    </w:pPr>
    <w:rPr>
      <w:rFonts w:ascii="Times New Roman" w:eastAsia="Times New Roman" w:hAnsi="Times New Roman"/>
      <w:sz w:val="28"/>
      <w:lang w:val="en-US"/>
    </w:rPr>
  </w:style>
  <w:style w:type="character" w:styleId="a6">
    <w:name w:val="Hyperlink"/>
    <w:basedOn w:val="a2"/>
    <w:uiPriority w:val="99"/>
    <w:unhideWhenUsed/>
    <w:rsid w:val="00466E6B"/>
    <w:rPr>
      <w:color w:val="0563C1" w:themeColor="hyperlink"/>
      <w:u w:val="single"/>
    </w:rPr>
  </w:style>
  <w:style w:type="character" w:styleId="a7">
    <w:name w:val="Unresolved Mention"/>
    <w:basedOn w:val="a2"/>
    <w:uiPriority w:val="99"/>
    <w:semiHidden/>
    <w:unhideWhenUsed/>
    <w:rsid w:val="00466E6B"/>
    <w:rPr>
      <w:color w:val="605E5C"/>
      <w:shd w:val="clear" w:color="auto" w:fill="E1DFDD"/>
    </w:rPr>
  </w:style>
  <w:style w:type="paragraph" w:styleId="a8">
    <w:name w:val="header"/>
    <w:basedOn w:val="a1"/>
    <w:link w:val="a9"/>
    <w:uiPriority w:val="99"/>
    <w:unhideWhenUsed/>
    <w:rsid w:val="00FC202D"/>
    <w:pPr>
      <w:tabs>
        <w:tab w:val="center" w:pos="4677"/>
        <w:tab w:val="right" w:pos="9355"/>
      </w:tabs>
      <w:spacing w:after="0" w:line="240" w:lineRule="auto"/>
    </w:pPr>
  </w:style>
  <w:style w:type="character" w:customStyle="1" w:styleId="a9">
    <w:name w:val="Верхний колонтитул Знак"/>
    <w:basedOn w:val="a2"/>
    <w:link w:val="a8"/>
    <w:uiPriority w:val="99"/>
    <w:rsid w:val="00FC202D"/>
  </w:style>
  <w:style w:type="paragraph" w:styleId="aa">
    <w:name w:val="footer"/>
    <w:basedOn w:val="a1"/>
    <w:link w:val="ab"/>
    <w:uiPriority w:val="99"/>
    <w:unhideWhenUsed/>
    <w:rsid w:val="00FC202D"/>
    <w:pPr>
      <w:tabs>
        <w:tab w:val="center" w:pos="4677"/>
        <w:tab w:val="right" w:pos="9355"/>
      </w:tabs>
      <w:spacing w:after="0" w:line="240" w:lineRule="auto"/>
    </w:pPr>
  </w:style>
  <w:style w:type="character" w:customStyle="1" w:styleId="ab">
    <w:name w:val="Нижний колонтитул Знак"/>
    <w:basedOn w:val="a2"/>
    <w:link w:val="aa"/>
    <w:uiPriority w:val="99"/>
    <w:rsid w:val="00FC2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bank.ru/business/contractor/legal/1055238038316/"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o.nalog.gov.r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n.tns-e.r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f.arsagera.ru/energeticheskie_sbytovye_i_setevye_kompanii/nizhegorodskaya_sbytovaya_kompaniya/itogi-2024-g-formirovanie-rezervov-ostavilo-rezultat-v-otricatelnoi-zone?page=1" TargetMode="External"/><Relationship Id="rId4" Type="http://schemas.openxmlformats.org/officeDocument/2006/relationships/settings" Target="settings.xml"/><Relationship Id="rId9" Type="http://schemas.openxmlformats.org/officeDocument/2006/relationships/hyperlink" Target="https://bf.arsagera.ru/energeticheskie_sbytovye_i_setevye_kompanii/nizhegorodskaya_sbytovaya_kompaniya/itogi-2025-g-ulucsenie-finansovogo-rezultata-na-fone-snizeniia-rezervov"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851DA-03FA-42F3-A8F0-370DB6148C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40</Pages>
  <Words>9553</Words>
  <Characters>54456</Characters>
  <Application>Microsoft Office Word</Application>
  <DocSecurity>0</DocSecurity>
  <Lines>453</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3</cp:revision>
  <dcterms:created xsi:type="dcterms:W3CDTF">2026-05-17T13:10:00Z</dcterms:created>
  <dcterms:modified xsi:type="dcterms:W3CDTF">2026-05-17T15:43:00Z</dcterms:modified>
</cp:coreProperties>
</file>