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35" w:rsidRDefault="00EC3F2F">
      <w:pPr>
        <w:jc w:val="center"/>
      </w:pPr>
      <w:r>
        <w:rPr>
          <w:rFonts w:ascii="Arial" w:hAnsi="Arial" w:cs="Arial"/>
          <w:b/>
        </w:rPr>
        <w:t>Descrição dos processos da capacidade Enviar reparo para o cliente</w:t>
      </w:r>
    </w:p>
    <w:p w:rsidR="00145935" w:rsidRDefault="00145935">
      <w:pPr>
        <w:rPr>
          <w:rFonts w:ascii="Arial" w:hAnsi="Arial" w:cs="Arial"/>
          <w:b/>
        </w:rPr>
      </w:pPr>
    </w:p>
    <w:p w:rsidR="00145935" w:rsidRDefault="00EC3F2F">
      <w:r>
        <w:rPr>
          <w:rFonts w:ascii="Arial" w:hAnsi="Arial" w:cs="Arial"/>
          <w:b/>
        </w:rPr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</w:t>
      </w:r>
      <w:r>
        <w:t xml:space="preserve">ecebe a </w:t>
      </w:r>
      <w:r>
        <w:t>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</w:t>
      </w:r>
      <w:r w:rsidRPr="00EC3F2F">
        <w:rPr>
          <w:rFonts w:ascii="Calibri" w:hAnsi="Calibri" w:cs="Arial"/>
        </w:rPr>
        <w:t>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V</w:t>
      </w:r>
      <w:r>
        <w:t>erifica os detalhes do reparo através da ordem de serviço.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Envia o status para o cliente</w:t>
      </w:r>
      <w:bookmarkStart w:id="0" w:name="_GoBack"/>
      <w:bookmarkEnd w:id="0"/>
      <w:r>
        <w:t>.</w:t>
      </w:r>
    </w:p>
    <w:p w:rsidR="00145935" w:rsidRDefault="00145935">
      <w:pPr>
        <w:pStyle w:val="PargrafodaLista"/>
      </w:pPr>
    </w:p>
    <w:p w:rsidR="00145935" w:rsidRDefault="00145935" w:rsidP="00EC3F2F">
      <w:pPr>
        <w:pStyle w:val="PargrafodaLista"/>
      </w:pPr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2"/>
  </w:compat>
  <w:rsids>
    <w:rsidRoot w:val="00145935"/>
    <w:rsid w:val="00145935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13</cp:revision>
  <dcterms:created xsi:type="dcterms:W3CDTF">2019-04-09T22:38:00Z</dcterms:created>
  <dcterms:modified xsi:type="dcterms:W3CDTF">2019-05-03T13:23:00Z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