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120"/>
          <w:szCs w:val="120"/>
        </w:rPr>
        <w:t xml:space="preserve">🚀</w:t>
      </w:r>
    </w:p>
    <w:p>
      <w:pPr>
        <w:spacing w:before="400"/>
      </w:pPr>
    </w:p>
    <w:p>
      <w:pPr>
        <w:pStyle w:val="Title"/>
      </w:pPr>
      <w:r>
        <w:t xml:space="preserve">QTS Analytics AI Pro</w:t>
      </w:r>
    </w:p>
    <w:p>
      <w:pPr>
        <w:spacing w:after="200"/>
        <w:jc w:val="center"/>
      </w:pPr>
      <w:r>
        <w:rPr>
          <w:color w:val="4B5563"/>
          <w:sz w:val="32"/>
          <w:szCs w:val="32"/>
        </w:rPr>
        <w:t xml:space="preserve">Documentation &amp; User Manual</w:t>
      </w:r>
    </w:p>
    <w:p>
      <w:pPr>
        <w:spacing w:after="600"/>
        <w:jc w:val="center"/>
      </w:pPr>
      <w:r>
        <w:rPr>
          <w:color w:val="4B5563"/>
          <w:sz w:val="24"/>
          <w:szCs w:val="24"/>
        </w:rPr>
        <w:t xml:space="preserve">Version 2.0  |  November 2025</w:t>
      </w:r>
    </w:p>
    <w:p>
      <w:pPr>
        <w:jc w:val="center"/>
      </w:pPr>
      <w:r>
        <w:rPr>
          <w:i/>
          <w:iCs/>
          <w:color w:val="2E5090"/>
          <w:sz w:val="22"/>
          <w:szCs w:val="22"/>
        </w:rPr>
        <w:t xml:space="preserve">Intelligent Feedback Analysis • Real-Time Insights • AI-Powered Recommendations</w:t>
      </w:r>
    </w:p>
    <w:p>
      <w:pPr>
        <w:spacing w:before="2000"/>
      </w:pPr>
    </w:p>
    <w:p>
      <w:pPr>
        <w:jc w:val="center"/>
      </w:pPr>
      <w:r>
        <w:rPr>
          <w:color w:val="1a1a1a"/>
          <w:sz w:val="22"/>
          <w:szCs w:val="22"/>
        </w:rPr>
        <w:t xml:space="preserve">Prepared for QTS Training Services</w:t>
      </w:r>
    </w:p>
    <w:p>
      <w:pPr>
        <w:jc w:val="center"/>
      </w:pPr>
      <w:r>
        <w:rPr>
          <w:i/>
          <w:iCs/>
          <w:color w:val="4B5563"/>
          <w:sz w:val="20"/>
          <w:szCs w:val="20"/>
        </w:rPr>
        <w:t xml:space="preserve">Confidential Document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Purpose</w:t>
      </w:r>
    </w:p>
    <w:p>
      <w:pPr>
        <w:pStyle w:val="BodyText"/>
      </w:pPr>
      <w:r>
        <w:t xml:space="preserve">QTS Analytics AI Pro is a next-generation feedback analytics platform designed specifically for QTS Training Services. This system transforms the traditional manual feedback analysis process into an automated, AI-powered solution that delivers real-time insights and actionable recommendations.</w:t>
      </w:r>
    </w:p>
    <w:p>
      <w:pPr>
        <w:pStyle w:val="Heading2"/>
      </w:pPr>
      <w:r>
        <w:t xml:space="preserve">1.2 Key Benefits</w:t>
      </w:r>
    </w:p>
    <w:p>
      <w:pPr>
        <w:pStyle w:val="ListParagraph"/>
        <w:numPr>
          <w:ilvl w:val="0"/>
          <w:numId w:val="2"/>
        </w:numPr>
      </w:pPr>
      <w:r>
        <w:rPr>
          <w:b/>
          <w:bCs/>
        </w:rPr>
        <w:t xml:space="preserve">Time Savings: </w:t>
      </w:r>
      <w:r>
        <w:t xml:space="preserve">Reduces annual feedback processing time from 46+ hours to under 2 hours</w:t>
      </w:r>
    </w:p>
    <w:p>
      <w:pPr>
        <w:pStyle w:val="ListParagraph"/>
        <w:numPr>
          <w:ilvl w:val="0"/>
          <w:numId w:val="2"/>
        </w:numPr>
      </w:pPr>
      <w:r>
        <w:rPr>
          <w:b/>
          <w:bCs/>
        </w:rPr>
        <w:t xml:space="preserve">AI-Powered Insights: </w:t>
      </w:r>
      <w:r>
        <w:t xml:space="preserve">Automatic generation of trainer summaries and performance recommendations</w:t>
      </w:r>
    </w:p>
    <w:p>
      <w:pPr>
        <w:pStyle w:val="ListParagraph"/>
        <w:numPr>
          <w:ilvl w:val="0"/>
          <w:numId w:val="2"/>
        </w:numPr>
      </w:pPr>
      <w:r>
        <w:rPr>
          <w:b/>
          <w:bCs/>
        </w:rPr>
        <w:t xml:space="preserve">Smart File Handling: </w:t>
      </w:r>
      <w:r>
        <w:t xml:space="preserve">Automatic categorization and merging of multiple feedback files</w:t>
      </w:r>
    </w:p>
    <w:p>
      <w:pPr>
        <w:pStyle w:val="ListParagraph"/>
        <w:numPr>
          <w:ilvl w:val="0"/>
          <w:numId w:val="2"/>
        </w:numPr>
      </w:pPr>
      <w:r>
        <w:rPr>
          <w:b/>
          <w:bCs/>
        </w:rPr>
        <w:t xml:space="preserve">Professional Visualizations: </w:t>
      </w:r>
      <w:r>
        <w:t xml:space="preserve">Interactive charts and dashboards with export capabilities</w:t>
      </w:r>
    </w:p>
    <w:p>
      <w:pPr>
        <w:pStyle w:val="ListParagraph"/>
        <w:numPr>
          <w:ilvl w:val="0"/>
          <w:numId w:val="2"/>
        </w:numPr>
      </w:pPr>
      <w:r>
        <w:rPr>
          <w:b/>
          <w:bCs/>
        </w:rPr>
        <w:t xml:space="preserve">OCR Support: </w:t>
      </w:r>
      <w:r>
        <w:t xml:space="preserve">Process scanned paper feedback forms automatically</w:t>
      </w:r>
    </w:p>
    <w:p>
      <w:pPr>
        <w:pStyle w:val="Heading2"/>
      </w:pPr>
      <w:r>
        <w:t xml:space="preserve">1.3 Target Audience</w:t>
      </w:r>
    </w:p>
    <w:p>
      <w:pPr>
        <w:pStyle w:val="BodyText"/>
      </w:pPr>
      <w:r>
        <w:t xml:space="preserve">This manual is designed for QTS management team members, training coordinators, and marketing personnel who need to analyze delegate feedback, generate performance reports, and create marketing content based on training outcomes.</w:t>
      </w:r>
    </w:p>
    <w:p>
      <w:r>
        <w:br w:type="page"/>
      </w:r>
    </w:p>
    <w:p>
      <w:pPr>
        <w:pStyle w:val="Heading1"/>
      </w:pPr>
      <w:r>
        <w:t xml:space="preserve">2. System Requirements</w:t>
      </w:r>
    </w:p>
    <w:p>
      <w:pPr>
        <w:pStyle w:val="Heading2"/>
      </w:pPr>
      <w:r>
        <w:t xml:space="preserve">2.1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Component</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Requirement</w:t>
            </w:r>
          </w:p>
        </w:tc>
      </w:tr>
      <w:tr>
        <w:tc>
          <w:tcPr>
            <w:tcBorders>
              <w:top w:val="single" w:color="CCCCCC" w:sz="1"/>
              <w:left w:val="single" w:color="CCCCCC" w:sz="1"/>
              <w:bottom w:val="single" w:color="CCCCCC" w:sz="1"/>
              <w:right w:val="single" w:color="CCCCCC" w:sz="1"/>
            </w:tcBorders>
          </w:tcPr>
          <w:p>
            <w:r>
              <w:rPr>
                <w:sz w:val="22"/>
                <w:szCs w:val="22"/>
              </w:rPr>
              <w:t xml:space="preserve">Web Browser</w:t>
            </w:r>
          </w:p>
        </w:tc>
        <w:tc>
          <w:tcPr>
            <w:tcBorders>
              <w:top w:val="single" w:color="CCCCCC" w:sz="1"/>
              <w:left w:val="single" w:color="CCCCCC" w:sz="1"/>
              <w:bottom w:val="single" w:color="CCCCCC" w:sz="1"/>
              <w:right w:val="single" w:color="CCCCCC" w:sz="1"/>
            </w:tcBorders>
          </w:tcPr>
          <w:p>
            <w:r>
              <w:rPr>
                <w:sz w:val="22"/>
                <w:szCs w:val="22"/>
              </w:rPr>
              <w:t xml:space="preserve">Chrome, Firefox, Safari, or Edge (latest versions)</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Internet Connection</w:t>
            </w:r>
          </w:p>
        </w:tc>
        <w:tc>
          <w:tcPr>
            <w:tcBorders>
              <w:top w:val="single" w:color="CCCCCC" w:sz="1"/>
              <w:left w:val="single" w:color="CCCCCC" w:sz="1"/>
              <w:bottom w:val="single" w:color="CCCCCC" w:sz="1"/>
              <w:right w:val="single" w:color="CCCCCC" w:sz="1"/>
            </w:tcBorders>
            <w:shd w:fill="F8FAFC" w:val="clear"/>
          </w:tcPr>
          <w:p>
            <w:r>
              <w:rPr>
                <w:sz w:val="22"/>
                <w:szCs w:val="22"/>
              </w:rPr>
              <w:t xml:space="preserve">Stable broadband connection for AI features</w:t>
            </w:r>
          </w:p>
        </w:tc>
      </w:tr>
      <w:tr>
        <w:tc>
          <w:tcPr>
            <w:tcBorders>
              <w:top w:val="single" w:color="CCCCCC" w:sz="1"/>
              <w:left w:val="single" w:color="CCCCCC" w:sz="1"/>
              <w:bottom w:val="single" w:color="CCCCCC" w:sz="1"/>
              <w:right w:val="single" w:color="CCCCCC" w:sz="1"/>
            </w:tcBorders>
          </w:tcPr>
          <w:p>
            <w:r>
              <w:rPr>
                <w:sz w:val="22"/>
                <w:szCs w:val="22"/>
              </w:rPr>
              <w:t xml:space="preserve">Screen Resolution</w:t>
            </w:r>
          </w:p>
        </w:tc>
        <w:tc>
          <w:tcPr>
            <w:tcBorders>
              <w:top w:val="single" w:color="CCCCCC" w:sz="1"/>
              <w:left w:val="single" w:color="CCCCCC" w:sz="1"/>
              <w:bottom w:val="single" w:color="CCCCCC" w:sz="1"/>
              <w:right w:val="single" w:color="CCCCCC" w:sz="1"/>
            </w:tcBorders>
          </w:tcPr>
          <w:p>
            <w:r>
              <w:rPr>
                <w:sz w:val="22"/>
                <w:szCs w:val="22"/>
              </w:rPr>
              <w:t xml:space="preserve">Minimum 1280x720, recommended 1920x1080</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File Types Supported</w:t>
            </w:r>
          </w:p>
        </w:tc>
        <w:tc>
          <w:tcPr>
            <w:tcBorders>
              <w:top w:val="single" w:color="CCCCCC" w:sz="1"/>
              <w:left w:val="single" w:color="CCCCCC" w:sz="1"/>
              <w:bottom w:val="single" w:color="CCCCCC" w:sz="1"/>
              <w:right w:val="single" w:color="CCCCCC" w:sz="1"/>
            </w:tcBorders>
            <w:shd w:fill="F8FAFC" w:val="clear"/>
          </w:tcPr>
          <w:p>
            <w:r>
              <w:rPr>
                <w:sz w:val="22"/>
                <w:szCs w:val="22"/>
              </w:rPr>
              <w:t xml:space="preserve">Excel (.xlsx, .xls), Images (.png, .jpg, .jpeg)</w:t>
            </w:r>
          </w:p>
        </w:tc>
      </w:tr>
    </w:tbl>
    <w:p>
      <w:pPr>
        <w:pStyle w:val="Heading2"/>
      </w:pPr>
      <w:r>
        <w:t xml:space="preserve">2.2 OpenAI API Configuration</w:t>
      </w:r>
    </w:p>
    <w:p>
      <w:pPr>
        <w:pStyle w:val="BodyText"/>
      </w:pPr>
      <w:r>
        <w:t xml:space="preserve">For AI-powered insights, the system requires an OpenAI API key. This enables advanced features including automatic trainer summaries, performance recommendations, and OCR text extraction.</w:t>
      </w:r>
    </w:p>
    <w:p>
      <w:pPr>
        <w:pStyle w:val="Heading3"/>
      </w:pPr>
      <w:r>
        <w:t xml:space="preserve">Setting Up API Key</w:t>
      </w:r>
    </w:p>
    <w:p>
      <w:pPr>
        <w:pStyle w:val="ListParagraph"/>
        <w:numPr>
          <w:ilvl w:val="0"/>
          <w:numId w:val="3"/>
        </w:numPr>
      </w:pPr>
      <w:r>
        <w:t xml:space="preserve">Obtain an API key from OpenAI (openai.com)</w:t>
      </w:r>
    </w:p>
    <w:p>
      <w:pPr>
        <w:pStyle w:val="ListParagraph"/>
        <w:numPr>
          <w:ilvl w:val="0"/>
          <w:numId w:val="3"/>
        </w:numPr>
      </w:pPr>
      <w:r>
        <w:t xml:space="preserve">Create a file named </w:t>
      </w:r>
      <w:r>
        <w:rPr>
          <w:b/>
          <w:bCs/>
        </w:rPr>
        <w:t xml:space="preserve">.streamlit/secrets.toml</w:t>
      </w:r>
      <w:r>
        <w:t xml:space="preserve"> in the application directory</w:t>
      </w:r>
    </w:p>
    <w:p>
      <w:pPr>
        <w:pStyle w:val="ListParagraph"/>
        <w:numPr>
          <w:ilvl w:val="0"/>
          <w:numId w:val="3"/>
        </w:numPr>
      </w:pPr>
      <w:r>
        <w:t xml:space="preserve">Add the following line: </w:t>
      </w:r>
      <w:r>
        <w:rPr>
          <w:b/>
          <w:bCs/>
        </w:rPr>
        <w:t xml:space="preserve">OPENAI_API_KEY = "your-api-key-here"</w:t>
      </w:r>
    </w:p>
    <w:p>
      <w:pPr>
        <w:pStyle w:val="ListParagraph"/>
        <w:numPr>
          <w:ilvl w:val="0"/>
          <w:numId w:val="3"/>
        </w:numPr>
      </w:pPr>
      <w:r>
        <w:t xml:space="preserve">Restart the application to apply changes</w:t>
      </w:r>
    </w:p>
    <w:p>
      <w:pPr>
        <w:pStyle w:val="Note"/>
      </w:pPr>
      <w:r>
        <w:t xml:space="preserve">Note: The system will function without an API key but will use fallback insights instead of AI-generated content.</w:t>
      </w:r>
    </w:p>
    <w:p>
      <w:r>
        <w:br w:type="page"/>
      </w:r>
    </w:p>
    <w:p>
      <w:pPr>
        <w:pStyle w:val="Heading1"/>
      </w:pPr>
      <w:r>
        <w:t xml:space="preserve">3. Getting Started</w:t>
      </w:r>
    </w:p>
    <w:p>
      <w:pPr>
        <w:pStyle w:val="Heading2"/>
      </w:pPr>
      <w:r>
        <w:t xml:space="preserve">3.1 Launching the Application</w:t>
      </w:r>
    </w:p>
    <w:p>
      <w:pPr>
        <w:pStyle w:val="ListParagraph"/>
        <w:numPr>
          <w:ilvl w:val="0"/>
          <w:numId w:val="4"/>
        </w:numPr>
      </w:pPr>
      <w:r>
        <w:t xml:space="preserve">Open your terminal or command prompt</w:t>
      </w:r>
    </w:p>
    <w:p>
      <w:pPr>
        <w:pStyle w:val="ListParagraph"/>
        <w:numPr>
          <w:ilvl w:val="0"/>
          <w:numId w:val="4"/>
        </w:numPr>
      </w:pPr>
      <w:r>
        <w:t xml:space="preserve">Navigate to the application directory</w:t>
      </w:r>
    </w:p>
    <w:p>
      <w:pPr>
        <w:pStyle w:val="ListParagraph"/>
        <w:numPr>
          <w:ilvl w:val="0"/>
          <w:numId w:val="4"/>
        </w:numPr>
      </w:pPr>
      <w:r>
        <w:t xml:space="preserve">Run the command: </w:t>
      </w:r>
      <w:r>
        <w:rPr>
          <w:b/>
          <w:bCs/>
        </w:rPr>
        <w:t xml:space="preserve">streamlit run apptest.py</w:t>
      </w:r>
    </w:p>
    <w:p>
      <w:pPr>
        <w:pStyle w:val="ListParagraph"/>
        <w:numPr>
          <w:ilvl w:val="0"/>
          <w:numId w:val="4"/>
        </w:numPr>
      </w:pPr>
      <w:r>
        <w:t xml:space="preserve">Your default browser will open automatically to the dashboard</w:t>
      </w:r>
    </w:p>
    <w:p>
      <w:pPr>
        <w:pStyle w:val="Heading2"/>
      </w:pPr>
      <w:r>
        <w:t xml:space="preserve">3.2 Understanding the Interface</w:t>
      </w:r>
    </w:p>
    <w:p>
      <w:pPr>
        <w:pStyle w:val="BodyText"/>
      </w:pPr>
      <w:r>
        <w:t xml:space="preserve">The QTS Analytics AI Pro interface consists of several key areas:</w:t>
      </w:r>
    </w:p>
    <w:p>
      <w:pPr>
        <w:pStyle w:val="ListParagraph"/>
        <w:numPr>
          <w:ilvl w:val="0"/>
          <w:numId w:val="5"/>
        </w:numPr>
      </w:pPr>
      <w:r>
        <w:rPr>
          <w:b/>
          <w:bCs/>
        </w:rPr>
        <w:t xml:space="preserve">Hero Header: </w:t>
      </w:r>
      <w:r>
        <w:t xml:space="preserve">Displays the application branding and current status</w:t>
      </w:r>
    </w:p>
    <w:p>
      <w:pPr>
        <w:pStyle w:val="ListParagraph"/>
        <w:numPr>
          <w:ilvl w:val="0"/>
          <w:numId w:val="5"/>
        </w:numPr>
      </w:pPr>
      <w:r>
        <w:rPr>
          <w:b/>
          <w:bCs/>
        </w:rPr>
        <w:t xml:space="preserve">Upload Zone: </w:t>
      </w:r>
      <w:r>
        <w:t xml:space="preserve">Central area for dragging and dropping feedback files</w:t>
      </w:r>
    </w:p>
    <w:p>
      <w:pPr>
        <w:pStyle w:val="ListParagraph"/>
        <w:numPr>
          <w:ilvl w:val="0"/>
          <w:numId w:val="5"/>
        </w:numPr>
      </w:pPr>
      <w:r>
        <w:rPr>
          <w:b/>
          <w:bCs/>
        </w:rPr>
        <w:t xml:space="preserve">KPI Dashboard: </w:t>
      </w:r>
      <w:r>
        <w:t xml:space="preserve">Four key metric cards showing overall performance</w:t>
      </w:r>
    </w:p>
    <w:p>
      <w:pPr>
        <w:pStyle w:val="ListParagraph"/>
        <w:numPr>
          <w:ilvl w:val="0"/>
          <w:numId w:val="5"/>
        </w:numPr>
      </w:pPr>
      <w:r>
        <w:rPr>
          <w:b/>
          <w:bCs/>
        </w:rPr>
        <w:t xml:space="preserve">Navigation Tabs: </w:t>
      </w:r>
      <w:r>
        <w:t xml:space="preserve">Switch between Visualizations, Trainers, Partners, Data, and Scanned Forms</w:t>
      </w:r>
    </w:p>
    <w:p>
      <w:pPr>
        <w:pStyle w:val="ListParagraph"/>
        <w:numPr>
          <w:ilvl w:val="0"/>
          <w:numId w:val="5"/>
        </w:numPr>
      </w:pPr>
      <w:r>
        <w:rPr>
          <w:b/>
          <w:bCs/>
        </w:rPr>
        <w:t xml:space="preserve">AI Insights Panel: </w:t>
      </w:r>
      <w:r>
        <w:t xml:space="preserve">Displays AI-generated analysis and recommendations</w:t>
      </w:r>
    </w:p>
    <w:p>
      <w:r>
        <w:br w:type="page"/>
      </w:r>
    </w:p>
    <w:p>
      <w:pPr>
        <w:pStyle w:val="Heading1"/>
      </w:pPr>
      <w:r>
        <w:t xml:space="preserve">4. File Upload &amp; Processing</w:t>
      </w:r>
    </w:p>
    <w:p>
      <w:pPr>
        <w:pStyle w:val="Heading2"/>
      </w:pPr>
      <w:r>
        <w:t xml:space="preserve">4.1 Supported File Types</w:t>
      </w:r>
    </w:p>
    <w:p>
      <w:pPr>
        <w:pStyle w:val="BodyText"/>
      </w:pPr>
      <w:r>
        <w:t xml:space="preserve">The system accepts the following file formats from Microsoft Forms exports: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File Type</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Description</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Auto-Detection Keywords</w:t>
            </w:r>
          </w:p>
        </w:tc>
      </w:tr>
      <w:tr>
        <w:tc>
          <w:tcPr>
            <w:tcBorders>
              <w:top w:val="single" w:color="CCCCCC" w:sz="1"/>
              <w:left w:val="single" w:color="CCCCCC" w:sz="1"/>
              <w:bottom w:val="single" w:color="CCCCCC" w:sz="1"/>
              <w:right w:val="single" w:color="CCCCCC" w:sz="1"/>
            </w:tcBorders>
          </w:tcPr>
          <w:p>
            <w:r>
              <w:rPr>
                <w:sz w:val="22"/>
                <w:szCs w:val="22"/>
              </w:rPr>
              <w:t xml:space="preserve">Delegate Feedback</w:t>
            </w:r>
          </w:p>
        </w:tc>
        <w:tc>
          <w:tcPr>
            <w:tcBorders>
              <w:top w:val="single" w:color="CCCCCC" w:sz="1"/>
              <w:left w:val="single" w:color="CCCCCC" w:sz="1"/>
              <w:bottom w:val="single" w:color="CCCCCC" w:sz="1"/>
              <w:right w:val="single" w:color="CCCCCC" w:sz="1"/>
            </w:tcBorders>
          </w:tcPr>
          <w:p>
            <w:r>
              <w:rPr>
                <w:sz w:val="22"/>
                <w:szCs w:val="22"/>
              </w:rPr>
              <w:t xml:space="preserve">Individual participant responses</w:t>
            </w:r>
          </w:p>
        </w:tc>
        <w:tc>
          <w:tcPr>
            <w:tcBorders>
              <w:top w:val="single" w:color="CCCCCC" w:sz="1"/>
              <w:left w:val="single" w:color="CCCCCC" w:sz="1"/>
              <w:bottom w:val="single" w:color="CCCCCC" w:sz="1"/>
              <w:right w:val="single" w:color="CCCCCC" w:sz="1"/>
            </w:tcBorders>
          </w:tcPr>
          <w:p>
            <w:r>
              <w:rPr>
                <w:i/>
                <w:iCs/>
                <w:sz w:val="20"/>
                <w:szCs w:val="20"/>
              </w:rPr>
              <w:t xml:space="preserve">delegate, participant, student, attendee</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Partner Feedback</w:t>
            </w:r>
          </w:p>
        </w:tc>
        <w:tc>
          <w:tcPr>
            <w:tcBorders>
              <w:top w:val="single" w:color="CCCCCC" w:sz="1"/>
              <w:left w:val="single" w:color="CCCCCC" w:sz="1"/>
              <w:bottom w:val="single" w:color="CCCCCC" w:sz="1"/>
              <w:right w:val="single" w:color="CCCCCC" w:sz="1"/>
            </w:tcBorders>
            <w:shd w:fill="F8FAFC" w:val="clear"/>
          </w:tcPr>
          <w:p>
            <w:r>
              <w:rPr>
                <w:sz w:val="22"/>
                <w:szCs w:val="22"/>
              </w:rPr>
              <w:t xml:space="preserve">Company/organization responses</w:t>
            </w:r>
          </w:p>
        </w:tc>
        <w:tc>
          <w:tcPr>
            <w:tcBorders>
              <w:top w:val="single" w:color="CCCCCC" w:sz="1"/>
              <w:left w:val="single" w:color="CCCCCC" w:sz="1"/>
              <w:bottom w:val="single" w:color="CCCCCC" w:sz="1"/>
              <w:right w:val="single" w:color="CCCCCC" w:sz="1"/>
            </w:tcBorders>
            <w:shd w:fill="F8FAFC" w:val="clear"/>
          </w:tcPr>
          <w:p>
            <w:r>
              <w:rPr>
                <w:i/>
                <w:iCs/>
                <w:sz w:val="20"/>
                <w:szCs w:val="20"/>
              </w:rPr>
              <w:t xml:space="preserve">partner, company, organization, client</w:t>
            </w:r>
          </w:p>
        </w:tc>
      </w:tr>
      <w:tr>
        <w:tc>
          <w:tcPr>
            <w:tcBorders>
              <w:top w:val="single" w:color="CCCCCC" w:sz="1"/>
              <w:left w:val="single" w:color="CCCCCC" w:sz="1"/>
              <w:bottom w:val="single" w:color="CCCCCC" w:sz="1"/>
              <w:right w:val="single" w:color="CCCCCC" w:sz="1"/>
            </w:tcBorders>
          </w:tcPr>
          <w:p>
            <w:r>
              <w:rPr>
                <w:sz w:val="22"/>
                <w:szCs w:val="22"/>
              </w:rPr>
              <w:t xml:space="preserve">Master Data</w:t>
            </w:r>
          </w:p>
        </w:tc>
        <w:tc>
          <w:tcPr>
            <w:tcBorders>
              <w:top w:val="single" w:color="CCCCCC" w:sz="1"/>
              <w:left w:val="single" w:color="CCCCCC" w:sz="1"/>
              <w:bottom w:val="single" w:color="CCCCCC" w:sz="1"/>
              <w:right w:val="single" w:color="CCCCCC" w:sz="1"/>
            </w:tcBorders>
          </w:tcPr>
          <w:p>
            <w:r>
              <w:rPr>
                <w:sz w:val="22"/>
                <w:szCs w:val="22"/>
              </w:rPr>
              <w:t xml:space="preserve">Combined/historical data files</w:t>
            </w:r>
          </w:p>
        </w:tc>
        <w:tc>
          <w:tcPr>
            <w:tcBorders>
              <w:top w:val="single" w:color="CCCCCC" w:sz="1"/>
              <w:left w:val="single" w:color="CCCCCC" w:sz="1"/>
              <w:bottom w:val="single" w:color="CCCCCC" w:sz="1"/>
              <w:right w:val="single" w:color="CCCCCC" w:sz="1"/>
            </w:tcBorders>
          </w:tcPr>
          <w:p>
            <w:r>
              <w:rPr>
                <w:i/>
                <w:iCs/>
                <w:sz w:val="20"/>
                <w:szCs w:val="20"/>
              </w:rPr>
              <w:t xml:space="preserve">master, all, combined, complete, full</w:t>
            </w:r>
          </w:p>
        </w:tc>
      </w:tr>
    </w:tbl>
    <w:p>
      <w:pPr>
        <w:pStyle w:val="Heading2"/>
      </w:pPr>
      <w:r>
        <w:t xml:space="preserve">4.2 AI-Powered File Segregation</w:t>
      </w:r>
    </w:p>
    <w:p>
      <w:pPr>
        <w:pStyle w:val="BodyText"/>
      </w:pPr>
      <w:r>
        <w:t xml:space="preserve">The system uses intelligent algorithms to automatically categorize uploaded files based on:</w:t>
      </w:r>
    </w:p>
    <w:p>
      <w:pPr>
        <w:pStyle w:val="ListParagraph"/>
        <w:numPr>
          <w:ilvl w:val="0"/>
          <w:numId w:val="5"/>
        </w:numPr>
      </w:pPr>
      <w:r>
        <w:rPr>
          <w:b/>
          <w:bCs/>
        </w:rPr>
        <w:t xml:space="preserve">Filename keywords: </w:t>
      </w:r>
      <w:r>
        <w:t xml:space="preserve">Files containing terms like 'delegate' or 'participant' are classified accordingly</w:t>
      </w:r>
    </w:p>
    <w:p>
      <w:pPr>
        <w:pStyle w:val="ListParagraph"/>
        <w:numPr>
          <w:ilvl w:val="0"/>
          <w:numId w:val="5"/>
        </w:numPr>
      </w:pPr>
      <w:r>
        <w:rPr>
          <w:b/>
          <w:bCs/>
        </w:rPr>
        <w:t xml:space="preserve">Column patterns: </w:t>
      </w:r>
      <w:r>
        <w:t xml:space="preserve">Analysis of column headers to identify feedback types</w:t>
      </w:r>
    </w:p>
    <w:p>
      <w:pPr>
        <w:pStyle w:val="ListParagraph"/>
        <w:numPr>
          <w:ilvl w:val="0"/>
          <w:numId w:val="5"/>
        </w:numPr>
      </w:pPr>
      <w:r>
        <w:rPr>
          <w:b/>
          <w:bCs/>
        </w:rPr>
        <w:t xml:space="preserve">Data volume: </w:t>
      </w:r>
      <w:r>
        <w:t xml:space="preserve">Large files (50+ records) may be classified as master data</w:t>
      </w:r>
    </w:p>
    <w:p>
      <w:pPr>
        <w:pStyle w:val="Heading2"/>
      </w:pPr>
      <w:r>
        <w:t xml:space="preserve">4.3 Upload Process</w:t>
      </w:r>
    </w:p>
    <w:p>
      <w:pPr>
        <w:pStyle w:val="ListParagraph"/>
        <w:numPr>
          <w:ilvl w:val="0"/>
          <w:numId w:val="4"/>
        </w:numPr>
      </w:pPr>
      <w:r>
        <w:t xml:space="preserve">Click the upload zone or drag files directly onto it</w:t>
      </w:r>
    </w:p>
    <w:p>
      <w:pPr>
        <w:pStyle w:val="ListParagraph"/>
        <w:numPr>
          <w:ilvl w:val="0"/>
          <w:numId w:val="4"/>
        </w:numPr>
      </w:pPr>
      <w:r>
        <w:t xml:space="preserve">Select one or multiple Excel files (mix of types is allowed)</w:t>
      </w:r>
    </w:p>
    <w:p>
      <w:pPr>
        <w:pStyle w:val="ListParagraph"/>
        <w:numPr>
          <w:ilvl w:val="0"/>
          <w:numId w:val="4"/>
        </w:numPr>
      </w:pPr>
      <w:r>
        <w:t xml:space="preserve">Click the </w:t>
      </w:r>
      <w:r>
        <w:rPr>
          <w:b/>
          <w:bCs/>
        </w:rPr>
        <w:t xml:space="preserve">"Process Data with AI"</w:t>
      </w:r>
      <w:r>
        <w:t xml:space="preserve"> button</w:t>
      </w:r>
    </w:p>
    <w:p>
      <w:pPr>
        <w:pStyle w:val="ListParagraph"/>
        <w:numPr>
          <w:ilvl w:val="0"/>
          <w:numId w:val="4"/>
        </w:numPr>
      </w:pPr>
      <w:r>
        <w:t xml:space="preserve">Wait for the processing animation to complete</w:t>
      </w:r>
    </w:p>
    <w:p>
      <w:pPr>
        <w:pStyle w:val="ListParagraph"/>
        <w:numPr>
          <w:ilvl w:val="0"/>
          <w:numId w:val="4"/>
        </w:numPr>
      </w:pPr>
      <w:r>
        <w:t xml:space="preserve">Review the categorization summary showing record counts</w:t>
      </w:r>
    </w:p>
    <w:p>
      <w:pPr>
        <w:pStyle w:val="Note"/>
      </w:pPr>
      <w:r>
        <w:t xml:space="preserve">Tip: You can upload files from multiple quarters or time periods simultaneously. The system will automatically merge them and handle duplicates.</w:t>
      </w:r>
    </w:p>
    <w:p>
      <w:r>
        <w:br w:type="page"/>
      </w:r>
    </w:p>
    <w:p>
      <w:pPr>
        <w:pStyle w:val="Heading1"/>
      </w:pPr>
      <w:r>
        <w:t xml:space="preserve">5. Dashboard &amp; Key Performance Indicators</w:t>
      </w:r>
    </w:p>
    <w:p>
      <w:pPr>
        <w:pStyle w:val="Heading2"/>
      </w:pPr>
      <w:r>
        <w:t xml:space="preserve">5.1 KPI Cards Overview</w:t>
      </w:r>
    </w:p>
    <w:p>
      <w:pPr>
        <w:pStyle w:val="BodyText"/>
      </w:pPr>
      <w:r>
        <w:t xml:space="preserve">The dashboard displays four primary KPI cards that provide instant visibility into training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KPI</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Description</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Target</w:t>
            </w:r>
          </w:p>
        </w:tc>
      </w:tr>
      <w:tr>
        <w:tc>
          <w:tcPr>
            <w:tcBorders>
              <w:top w:val="single" w:color="CCCCCC" w:sz="1"/>
              <w:left w:val="single" w:color="CCCCCC" w:sz="1"/>
              <w:bottom w:val="single" w:color="CCCCCC" w:sz="1"/>
              <w:right w:val="single" w:color="CCCCCC" w:sz="1"/>
            </w:tcBorders>
          </w:tcPr>
          <w:p>
            <w:r>
              <w:rPr>
                <w:b/>
                <w:bCs/>
                <w:sz w:val="22"/>
                <w:szCs w:val="22"/>
              </w:rPr>
              <w:t xml:space="preserve">Overall Rating</w:t>
            </w:r>
          </w:p>
        </w:tc>
        <w:tc>
          <w:tcPr>
            <w:tcBorders>
              <w:top w:val="single" w:color="CCCCCC" w:sz="1"/>
              <w:left w:val="single" w:color="CCCCCC" w:sz="1"/>
              <w:bottom w:val="single" w:color="CCCCCC" w:sz="1"/>
              <w:right w:val="single" w:color="CCCCCC" w:sz="1"/>
            </w:tcBorders>
          </w:tcPr>
          <w:p>
            <w:r>
              <w:rPr>
                <w:sz w:val="22"/>
                <w:szCs w:val="22"/>
              </w:rPr>
              <w:t xml:space="preserve">Average score across all feedback (1-5 scale)</w:t>
            </w:r>
          </w:p>
        </w:tc>
        <w:tc>
          <w:tcPr>
            <w:tcBorders>
              <w:top w:val="single" w:color="CCCCCC" w:sz="1"/>
              <w:left w:val="single" w:color="CCCCCC" w:sz="1"/>
              <w:bottom w:val="single" w:color="CCCCCC" w:sz="1"/>
              <w:right w:val="single" w:color="CCCCCC" w:sz="1"/>
            </w:tcBorders>
          </w:tcPr>
          <w:p>
            <w:pPr>
              <w:jc w:val="center"/>
            </w:pPr>
            <w:r>
              <w:rPr>
                <w:color w:val="7CB342"/>
                <w:sz w:val="22"/>
                <w:szCs w:val="22"/>
              </w:rPr>
              <w:t xml:space="preserve">≥ 4.5</w:t>
            </w:r>
          </w:p>
        </w:tc>
      </w:tr>
      <w:tr>
        <w:tc>
          <w:tcPr>
            <w:tcBorders>
              <w:top w:val="single" w:color="CCCCCC" w:sz="1"/>
              <w:left w:val="single" w:color="CCCCCC" w:sz="1"/>
              <w:bottom w:val="single" w:color="CCCCCC" w:sz="1"/>
              <w:right w:val="single" w:color="CCCCCC" w:sz="1"/>
            </w:tcBorders>
            <w:shd w:fill="F8FAFC" w:val="clear"/>
          </w:tcPr>
          <w:p>
            <w:r>
              <w:rPr>
                <w:b/>
                <w:bCs/>
                <w:sz w:val="22"/>
                <w:szCs w:val="22"/>
              </w:rPr>
              <w:t xml:space="preserve">Total Responses</w:t>
            </w:r>
          </w:p>
        </w:tc>
        <w:tc>
          <w:tcPr>
            <w:tcBorders>
              <w:top w:val="single" w:color="CCCCCC" w:sz="1"/>
              <w:left w:val="single" w:color="CCCCCC" w:sz="1"/>
              <w:bottom w:val="single" w:color="CCCCCC" w:sz="1"/>
              <w:right w:val="single" w:color="CCCCCC" w:sz="1"/>
            </w:tcBorders>
            <w:shd w:fill="F8FAFC" w:val="clear"/>
          </w:tcPr>
          <w:p>
            <w:r>
              <w:rPr>
                <w:sz w:val="22"/>
                <w:szCs w:val="22"/>
              </w:rPr>
              <w:t xml:space="preserve">Number of feedback entries processed</w:t>
            </w:r>
          </w:p>
        </w:tc>
        <w:tc>
          <w:tcPr>
            <w:tcBorders>
              <w:top w:val="single" w:color="CCCCCC" w:sz="1"/>
              <w:left w:val="single" w:color="CCCCCC" w:sz="1"/>
              <w:bottom w:val="single" w:color="CCCCCC" w:sz="1"/>
              <w:right w:val="single" w:color="CCCCCC" w:sz="1"/>
            </w:tcBorders>
            <w:shd w:fill="F8FAFC" w:val="clear"/>
          </w:tcPr>
          <w:p>
            <w:pPr>
              <w:jc w:val="center"/>
            </w:pPr>
            <w:r>
              <w:rPr>
                <w:color w:val="4B5563"/>
                <w:sz w:val="22"/>
                <w:szCs w:val="22"/>
              </w:rPr>
              <w:t xml:space="preserve">Growth indicator</w:t>
            </w:r>
          </w:p>
        </w:tc>
      </w:tr>
      <w:tr>
        <w:tc>
          <w:tcPr>
            <w:tcBorders>
              <w:top w:val="single" w:color="CCCCCC" w:sz="1"/>
              <w:left w:val="single" w:color="CCCCCC" w:sz="1"/>
              <w:bottom w:val="single" w:color="CCCCCC" w:sz="1"/>
              <w:right w:val="single" w:color="CCCCCC" w:sz="1"/>
            </w:tcBorders>
          </w:tcPr>
          <w:p>
            <w:r>
              <w:rPr>
                <w:b/>
                <w:bCs/>
                <w:sz w:val="22"/>
                <w:szCs w:val="22"/>
              </w:rPr>
              <w:t xml:space="preserve">NPS Score</w:t>
            </w:r>
          </w:p>
        </w:tc>
        <w:tc>
          <w:tcPr>
            <w:tcBorders>
              <w:top w:val="single" w:color="CCCCCC" w:sz="1"/>
              <w:left w:val="single" w:color="CCCCCC" w:sz="1"/>
              <w:bottom w:val="single" w:color="CCCCCC" w:sz="1"/>
              <w:right w:val="single" w:color="CCCCCC" w:sz="1"/>
            </w:tcBorders>
          </w:tcPr>
          <w:p>
            <w:r>
              <w:rPr>
                <w:sz w:val="22"/>
                <w:szCs w:val="22"/>
              </w:rPr>
              <w:t xml:space="preserve">Net Promoter Score (-100 to +100)</w:t>
            </w:r>
          </w:p>
        </w:tc>
        <w:tc>
          <w:tcPr>
            <w:tcBorders>
              <w:top w:val="single" w:color="CCCCCC" w:sz="1"/>
              <w:left w:val="single" w:color="CCCCCC" w:sz="1"/>
              <w:bottom w:val="single" w:color="CCCCCC" w:sz="1"/>
              <w:right w:val="single" w:color="CCCCCC" w:sz="1"/>
            </w:tcBorders>
          </w:tcPr>
          <w:p>
            <w:pPr>
              <w:jc w:val="center"/>
            </w:pPr>
            <w:r>
              <w:rPr>
                <w:color w:val="7CB342"/>
                <w:sz w:val="22"/>
                <w:szCs w:val="22"/>
              </w:rPr>
              <w:t xml:space="preserve">≥ 50</w:t>
            </w:r>
          </w:p>
        </w:tc>
      </w:tr>
      <w:tr>
        <w:tc>
          <w:tcPr>
            <w:tcBorders>
              <w:top w:val="single" w:color="CCCCCC" w:sz="1"/>
              <w:left w:val="single" w:color="CCCCCC" w:sz="1"/>
              <w:bottom w:val="single" w:color="CCCCCC" w:sz="1"/>
              <w:right w:val="single" w:color="CCCCCC" w:sz="1"/>
            </w:tcBorders>
            <w:shd w:fill="F8FAFC" w:val="clear"/>
          </w:tcPr>
          <w:p>
            <w:r>
              <w:rPr>
                <w:b/>
                <w:bCs/>
                <w:sz w:val="22"/>
                <w:szCs w:val="22"/>
              </w:rPr>
              <w:t xml:space="preserve">Active Trainers</w:t>
            </w:r>
          </w:p>
        </w:tc>
        <w:tc>
          <w:tcPr>
            <w:tcBorders>
              <w:top w:val="single" w:color="CCCCCC" w:sz="1"/>
              <w:left w:val="single" w:color="CCCCCC" w:sz="1"/>
              <w:bottom w:val="single" w:color="CCCCCC" w:sz="1"/>
              <w:right w:val="single" w:color="CCCCCC" w:sz="1"/>
            </w:tcBorders>
            <w:shd w:fill="F8FAFC" w:val="clear"/>
          </w:tcPr>
          <w:p>
            <w:r>
              <w:rPr>
                <w:sz w:val="22"/>
                <w:szCs w:val="22"/>
              </w:rPr>
              <w:t xml:space="preserve">Number of unique trainers in dataset</w:t>
            </w:r>
          </w:p>
        </w:tc>
        <w:tc>
          <w:tcPr>
            <w:tcBorders>
              <w:top w:val="single" w:color="CCCCCC" w:sz="1"/>
              <w:left w:val="single" w:color="CCCCCC" w:sz="1"/>
              <w:bottom w:val="single" w:color="CCCCCC" w:sz="1"/>
              <w:right w:val="single" w:color="CCCCCC" w:sz="1"/>
            </w:tcBorders>
            <w:shd w:fill="F8FAFC" w:val="clear"/>
          </w:tcPr>
          <w:p>
            <w:pPr>
              <w:jc w:val="center"/>
            </w:pPr>
            <w:r>
              <w:rPr>
                <w:color w:val="4B5563"/>
                <w:sz w:val="22"/>
                <w:szCs w:val="22"/>
              </w:rPr>
              <w:t xml:space="preserve">Team metric</w:t>
            </w:r>
          </w:p>
        </w:tc>
      </w:tr>
    </w:tbl>
    <w:p>
      <w:pPr>
        <w:pStyle w:val="Heading2"/>
      </w:pPr>
      <w:r>
        <w:t xml:space="preserve">5.2 NPS Score Calculation</w:t>
      </w:r>
    </w:p>
    <w:p>
      <w:pPr>
        <w:pStyle w:val="BodyText"/>
      </w:pPr>
      <w:r>
        <w:t xml:space="preserve">The Net Promoter Score is calculated based on the course rating question:</w:t>
      </w:r>
    </w:p>
    <w:p>
      <w:pPr>
        <w:pStyle w:val="ListParagraph"/>
        <w:numPr>
          <w:ilvl w:val="0"/>
          <w:numId w:val="5"/>
        </w:numPr>
      </w:pPr>
      <w:r>
        <w:rPr>
          <w:b/>
          <w:bCs/>
        </w:rPr>
        <w:t xml:space="preserve">Promoters: </w:t>
      </w:r>
      <w:r>
        <w:t xml:space="preserve">Ratings ≥ 4.5 out of 5</w:t>
      </w:r>
    </w:p>
    <w:p>
      <w:pPr>
        <w:pStyle w:val="ListParagraph"/>
        <w:numPr>
          <w:ilvl w:val="0"/>
          <w:numId w:val="5"/>
        </w:numPr>
      </w:pPr>
      <w:r>
        <w:rPr>
          <w:b/>
          <w:bCs/>
        </w:rPr>
        <w:t xml:space="preserve">Passives: </w:t>
      </w:r>
      <w:r>
        <w:t xml:space="preserve">Ratings between 3.5 and 4.5</w:t>
      </w:r>
    </w:p>
    <w:p>
      <w:pPr>
        <w:pStyle w:val="ListParagraph"/>
        <w:numPr>
          <w:ilvl w:val="0"/>
          <w:numId w:val="5"/>
        </w:numPr>
      </w:pPr>
      <w:r>
        <w:rPr>
          <w:b/>
          <w:bCs/>
        </w:rPr>
        <w:t xml:space="preserve">Detractors: </w:t>
      </w:r>
      <w:r>
        <w:t xml:space="preserve">Ratings ≤ 3.5</w:t>
      </w:r>
    </w:p>
    <w:p>
      <w:pPr>
        <w:pStyle w:val="BodyText"/>
        <w:spacing w:before="200"/>
      </w:pPr>
      <w:r>
        <w:rPr>
          <w:b/>
          <w:bCs/>
        </w:rPr>
        <w:t xml:space="preserve">Formula: </w:t>
      </w:r>
      <w:r>
        <w:t xml:space="preserve">NPS = ((Promoters - Detractors) / Total Responses) × 100</w:t>
      </w:r>
    </w:p>
    <w:p>
      <w:pPr>
        <w:pStyle w:val="Heading2"/>
      </w:pPr>
      <w:r>
        <w:t xml:space="preserve">5.3 Performance Level Classifications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Rating Range</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Level</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pPr>
              <w:jc w:val="center"/>
            </w:pPr>
            <w:r>
              <w:rPr>
                <w:sz w:val="22"/>
                <w:szCs w:val="22"/>
              </w:rPr>
              <w:t xml:space="preserve">4.7 - 5.0</w:t>
            </w:r>
          </w:p>
        </w:tc>
        <w:tc>
          <w:tcPr>
            <w:tcBorders>
              <w:top w:val="single" w:color="CCCCCC" w:sz="1"/>
              <w:left w:val="single" w:color="CCCCCC" w:sz="1"/>
              <w:bottom w:val="single" w:color="CCCCCC" w:sz="1"/>
              <w:right w:val="single" w:color="CCCCCC" w:sz="1"/>
            </w:tcBorders>
            <w:shd w:fill="E8F5E9" w:val="clear"/>
          </w:tcPr>
          <w:p>
            <w:pPr>
              <w:jc w:val="center"/>
            </w:pPr>
            <w:r>
              <w:rPr>
                <w:b/>
                <w:bCs/>
                <w:color w:val="1B5E20"/>
                <w:sz w:val="22"/>
                <w:szCs w:val="22"/>
              </w:rPr>
              <w:t xml:space="preserve">Outstanding</w:t>
            </w:r>
          </w:p>
        </w:tc>
        <w:tc>
          <w:tcPr>
            <w:tcBorders>
              <w:top w:val="single" w:color="CCCCCC" w:sz="1"/>
              <w:left w:val="single" w:color="CCCCCC" w:sz="1"/>
              <w:bottom w:val="single" w:color="CCCCCC" w:sz="1"/>
              <w:right w:val="single" w:color="CCCCCC" w:sz="1"/>
            </w:tcBorders>
          </w:tcPr>
          <w:p>
            <w:r>
              <w:rPr>
                <w:sz w:val="22"/>
                <w:szCs w:val="22"/>
              </w:rPr>
              <w:t xml:space="preserve">Exceptional performance, top tier</w:t>
            </w:r>
          </w:p>
        </w:tc>
      </w:tr>
      <w:tr>
        <w:tc>
          <w:tcPr>
            <w:tcBorders>
              <w:top w:val="single" w:color="CCCCCC" w:sz="1"/>
              <w:left w:val="single" w:color="CCCCCC" w:sz="1"/>
              <w:bottom w:val="single" w:color="CCCCCC" w:sz="1"/>
              <w:right w:val="single" w:color="CCCCCC" w:sz="1"/>
            </w:tcBorders>
            <w:shd w:fill="F8FAFC" w:val="clear"/>
          </w:tcPr>
          <w:p>
            <w:pPr>
              <w:jc w:val="center"/>
            </w:pPr>
            <w:r>
              <w:rPr>
                <w:sz w:val="22"/>
                <w:szCs w:val="22"/>
              </w:rPr>
              <w:t xml:space="preserve">4.3 - 4.69</w:t>
            </w:r>
          </w:p>
        </w:tc>
        <w:tc>
          <w:tcPr>
            <w:tcBorders>
              <w:top w:val="single" w:color="CCCCCC" w:sz="1"/>
              <w:left w:val="single" w:color="CCCCCC" w:sz="1"/>
              <w:bottom w:val="single" w:color="CCCCCC" w:sz="1"/>
              <w:right w:val="single" w:color="CCCCCC" w:sz="1"/>
            </w:tcBorders>
            <w:shd w:fill="E3F2FD" w:val="clear"/>
          </w:tcPr>
          <w:p>
            <w:pPr>
              <w:jc w:val="center"/>
            </w:pPr>
            <w:r>
              <w:rPr>
                <w:b/>
                <w:bCs/>
                <w:color w:val="2E5090"/>
                <w:sz w:val="22"/>
                <w:szCs w:val="22"/>
              </w:rPr>
              <w:t xml:space="preserve">Excellent</w:t>
            </w:r>
          </w:p>
        </w:tc>
        <w:tc>
          <w:tcPr>
            <w:tcBorders>
              <w:top w:val="single" w:color="CCCCCC" w:sz="1"/>
              <w:left w:val="single" w:color="CCCCCC" w:sz="1"/>
              <w:bottom w:val="single" w:color="CCCCCC" w:sz="1"/>
              <w:right w:val="single" w:color="CCCCCC" w:sz="1"/>
            </w:tcBorders>
            <w:shd w:fill="F8FAFC" w:val="clear"/>
          </w:tcPr>
          <w:p>
            <w:r>
              <w:rPr>
                <w:sz w:val="22"/>
                <w:szCs w:val="22"/>
              </w:rPr>
              <w:t xml:space="preserve">Strong performance, well-received</w:t>
            </w:r>
          </w:p>
        </w:tc>
      </w:tr>
      <w:tr>
        <w:tc>
          <w:tcPr>
            <w:tcBorders>
              <w:top w:val="single" w:color="CCCCCC" w:sz="1"/>
              <w:left w:val="single" w:color="CCCCCC" w:sz="1"/>
              <w:bottom w:val="single" w:color="CCCCCC" w:sz="1"/>
              <w:right w:val="single" w:color="CCCCCC" w:sz="1"/>
            </w:tcBorders>
          </w:tcPr>
          <w:p>
            <w:pPr>
              <w:jc w:val="center"/>
            </w:pPr>
            <w:r>
              <w:rPr>
                <w:sz w:val="22"/>
                <w:szCs w:val="22"/>
              </w:rPr>
              <w:t xml:space="preserve">4.0 - 4.29</w:t>
            </w:r>
          </w:p>
        </w:tc>
        <w:tc>
          <w:tcPr>
            <w:tcBorders>
              <w:top w:val="single" w:color="CCCCCC" w:sz="1"/>
              <w:left w:val="single" w:color="CCCCCC" w:sz="1"/>
              <w:bottom w:val="single" w:color="CCCCCC" w:sz="1"/>
              <w:right w:val="single" w:color="CCCCCC" w:sz="1"/>
            </w:tcBorders>
            <w:shd w:fill="E3F2FD" w:val="clear"/>
          </w:tcPr>
          <w:p>
            <w:pPr>
              <w:jc w:val="center"/>
            </w:pPr>
            <w:r>
              <w:rPr>
                <w:b/>
                <w:bCs/>
                <w:color w:val="3b82f6"/>
                <w:sz w:val="22"/>
                <w:szCs w:val="22"/>
              </w:rPr>
              <w:t xml:space="preserve">Very Good</w:t>
            </w:r>
          </w:p>
        </w:tc>
        <w:tc>
          <w:tcPr>
            <w:tcBorders>
              <w:top w:val="single" w:color="CCCCCC" w:sz="1"/>
              <w:left w:val="single" w:color="CCCCCC" w:sz="1"/>
              <w:bottom w:val="single" w:color="CCCCCC" w:sz="1"/>
              <w:right w:val="single" w:color="CCCCCC" w:sz="1"/>
            </w:tcBorders>
          </w:tcPr>
          <w:p>
            <w:r>
              <w:rPr>
                <w:sz w:val="22"/>
                <w:szCs w:val="22"/>
              </w:rPr>
              <w:t xml:space="preserve">Solid delivery, meets expectations</w:t>
            </w:r>
          </w:p>
        </w:tc>
      </w:tr>
      <w:tr>
        <w:tc>
          <w:tcPr>
            <w:tcBorders>
              <w:top w:val="single" w:color="CCCCCC" w:sz="1"/>
              <w:left w:val="single" w:color="CCCCCC" w:sz="1"/>
              <w:bottom w:val="single" w:color="CCCCCC" w:sz="1"/>
              <w:right w:val="single" w:color="CCCCCC" w:sz="1"/>
            </w:tcBorders>
            <w:shd w:fill="F8FAFC" w:val="clear"/>
          </w:tcPr>
          <w:p>
            <w:pPr>
              <w:jc w:val="center"/>
            </w:pPr>
            <w:r>
              <w:rPr>
                <w:sz w:val="22"/>
                <w:szCs w:val="22"/>
              </w:rPr>
              <w:t xml:space="preserve">3.5 - 3.99</w:t>
            </w:r>
          </w:p>
        </w:tc>
        <w:tc>
          <w:tcPr>
            <w:tcBorders>
              <w:top w:val="single" w:color="CCCCCC" w:sz="1"/>
              <w:left w:val="single" w:color="CCCCCC" w:sz="1"/>
              <w:bottom w:val="single" w:color="CCCCCC" w:sz="1"/>
              <w:right w:val="single" w:color="CCCCCC" w:sz="1"/>
            </w:tcBorders>
            <w:shd w:fill="FFF3E0" w:val="clear"/>
          </w:tcPr>
          <w:p>
            <w:pPr>
              <w:jc w:val="center"/>
            </w:pPr>
            <w:r>
              <w:rPr>
                <w:b/>
                <w:bCs/>
                <w:color w:val="F57C00"/>
                <w:sz w:val="22"/>
                <w:szCs w:val="22"/>
              </w:rPr>
              <w:t xml:space="preserve">Good</w:t>
            </w:r>
          </w:p>
        </w:tc>
        <w:tc>
          <w:tcPr>
            <w:tcBorders>
              <w:top w:val="single" w:color="CCCCCC" w:sz="1"/>
              <w:left w:val="single" w:color="CCCCCC" w:sz="1"/>
              <w:bottom w:val="single" w:color="CCCCCC" w:sz="1"/>
              <w:right w:val="single" w:color="CCCCCC" w:sz="1"/>
            </w:tcBorders>
            <w:shd w:fill="F8FAFC" w:val="clear"/>
          </w:tcPr>
          <w:p>
            <w:r>
              <w:rPr>
                <w:sz w:val="22"/>
                <w:szCs w:val="22"/>
              </w:rPr>
              <w:t xml:space="preserve">Acceptable, room for improvement</w:t>
            </w:r>
          </w:p>
        </w:tc>
      </w:tr>
      <w:tr>
        <w:tc>
          <w:tcPr>
            <w:tcBorders>
              <w:top w:val="single" w:color="CCCCCC" w:sz="1"/>
              <w:left w:val="single" w:color="CCCCCC" w:sz="1"/>
              <w:bottom w:val="single" w:color="CCCCCC" w:sz="1"/>
              <w:right w:val="single" w:color="CCCCCC" w:sz="1"/>
            </w:tcBorders>
          </w:tcPr>
          <w:p>
            <w:pPr>
              <w:jc w:val="center"/>
            </w:pPr>
            <w:r>
              <w:rPr>
                <w:sz w:val="22"/>
                <w:szCs w:val="22"/>
              </w:rPr>
              <w:t xml:space="preserve">&lt; 3.5</w:t>
            </w:r>
          </w:p>
        </w:tc>
        <w:tc>
          <w:tcPr>
            <w:tcBorders>
              <w:top w:val="single" w:color="CCCCCC" w:sz="1"/>
              <w:left w:val="single" w:color="CCCCCC" w:sz="1"/>
              <w:bottom w:val="single" w:color="CCCCCC" w:sz="1"/>
              <w:right w:val="single" w:color="CCCCCC" w:sz="1"/>
            </w:tcBorders>
            <w:shd w:fill="FFEBEE" w:val="clear"/>
          </w:tcPr>
          <w:p>
            <w:pPr>
              <w:jc w:val="center"/>
            </w:pPr>
            <w:r>
              <w:rPr>
                <w:b/>
                <w:bCs/>
                <w:color w:val="ef4444"/>
                <w:sz w:val="22"/>
                <w:szCs w:val="22"/>
              </w:rPr>
              <w:t xml:space="preserve">Needs Improvement</w:t>
            </w:r>
          </w:p>
        </w:tc>
        <w:tc>
          <w:tcPr>
            <w:tcBorders>
              <w:top w:val="single" w:color="CCCCCC" w:sz="1"/>
              <w:left w:val="single" w:color="CCCCCC" w:sz="1"/>
              <w:bottom w:val="single" w:color="CCCCCC" w:sz="1"/>
              <w:right w:val="single" w:color="CCCCCC" w:sz="1"/>
            </w:tcBorders>
          </w:tcPr>
          <w:p>
            <w:r>
              <w:rPr>
                <w:sz w:val="22"/>
                <w:szCs w:val="22"/>
              </w:rPr>
              <w:t xml:space="preserve">Action required, coaching needed</w:t>
            </w:r>
          </w:p>
        </w:tc>
      </w:tr>
    </w:tbl>
    <w:p>
      <w:r>
        <w:br w:type="page"/>
      </w:r>
    </w:p>
    <w:p>
      <w:pPr>
        <w:pStyle w:val="Heading1"/>
      </w:pPr>
      <w:r>
        <w:t xml:space="preserve">6. Visualizations Tab</w:t>
      </w:r>
    </w:p>
    <w:p>
      <w:pPr>
        <w:pStyle w:val="Heading2"/>
      </w:pPr>
      <w:r>
        <w:t xml:space="preserve">6.1 Quarterly Performance Trends</w:t>
      </w:r>
    </w:p>
    <w:p>
      <w:pPr>
        <w:pStyle w:val="BodyText"/>
      </w:pPr>
      <w:r>
        <w:t xml:space="preserve">The trend chart displays average ratings over time, allowing you to identify patterns in training quality. Features include:</w:t>
      </w:r>
    </w:p>
    <w:p>
      <w:pPr>
        <w:pStyle w:val="ListParagraph"/>
        <w:numPr>
          <w:ilvl w:val="0"/>
          <w:numId w:val="5"/>
        </w:numPr>
      </w:pPr>
      <w:r>
        <w:t xml:space="preserve">Interactive hover tooltips showing exact values</w:t>
      </w:r>
    </w:p>
    <w:p>
      <w:pPr>
        <w:pStyle w:val="ListParagraph"/>
        <w:numPr>
          <w:ilvl w:val="0"/>
          <w:numId w:val="5"/>
        </w:numPr>
      </w:pPr>
      <w:r>
        <w:t xml:space="preserve">Area fill visualization for easy trend identification</w:t>
      </w:r>
    </w:p>
    <w:p>
      <w:pPr>
        <w:pStyle w:val="ListParagraph"/>
        <w:numPr>
          <w:ilvl w:val="0"/>
          <w:numId w:val="5"/>
        </w:numPr>
      </w:pPr>
      <w:r>
        <w:t xml:space="preserve">Automatic quarterly aggregation from date data</w:t>
      </w:r>
    </w:p>
    <w:p>
      <w:pPr>
        <w:pStyle w:val="Heading2"/>
      </w:pPr>
      <w:r>
        <w:t xml:space="preserve">6.2 Satisfaction Distribution Donut</w:t>
      </w:r>
    </w:p>
    <w:p>
      <w:pPr>
        <w:pStyle w:val="BodyText"/>
      </w:pPr>
      <w:r>
        <w:t xml:space="preserve">This chart breaks down responses into performance categories, showing the proportion of Outstanding, Excellent, Good, and Needs Improvement ratings at a glance.</w:t>
      </w:r>
    </w:p>
    <w:p>
      <w:pPr>
        <w:pStyle w:val="Heading2"/>
      </w:pPr>
      <w:r>
        <w:t xml:space="preserve">6.3 Trainer Comparison Chart</w:t>
      </w:r>
    </w:p>
    <w:p>
      <w:pPr>
        <w:pStyle w:val="BodyText"/>
      </w:pPr>
      <w:r>
        <w:t xml:space="preserve">A horizontal bar chart comparing all trainers by average rating. Each trainer is assigned a consistent color for easy identification across all visualizations.</w:t>
      </w:r>
    </w:p>
    <w:p>
      <w:pPr>
        <w:pStyle w:val="Heading3"/>
      </w:pPr>
      <w:r>
        <w:t xml:space="preserve">Trainer Color Assignments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Trainer</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Assigned Color</w:t>
            </w:r>
          </w:p>
        </w:tc>
      </w:tr>
      <w:tr>
        <w:tc>
          <w:tcPr>
            <w:tcBorders>
              <w:top w:val="single" w:color="CCCCCC" w:sz="1"/>
              <w:left w:val="single" w:color="CCCCCC" w:sz="1"/>
              <w:bottom w:val="single" w:color="CCCCCC" w:sz="1"/>
              <w:right w:val="single" w:color="CCCCCC" w:sz="1"/>
            </w:tcBorders>
          </w:tcPr>
          <w:p>
            <w:r>
              <w:rPr>
                <w:sz w:val="22"/>
                <w:szCs w:val="22"/>
              </w:rPr>
              <w:t xml:space="preserve">Les Dodd</w:t>
            </w:r>
          </w:p>
        </w:tc>
        <w:tc>
          <w:tcPr>
            <w:tcBorders>
              <w:top w:val="single" w:color="CCCCCC" w:sz="1"/>
              <w:left w:val="single" w:color="CCCCCC" w:sz="1"/>
              <w:bottom w:val="single" w:color="CCCCCC" w:sz="1"/>
              <w:right w:val="single" w:color="CCCCCC" w:sz="1"/>
            </w:tcBorders>
            <w:shd w:fill="2E5090" w:val="clear"/>
          </w:tcPr>
          <w:p>
            <w:pPr>
              <w:jc w:val="center"/>
            </w:pPr>
            <w:r>
              <w:rPr>
                <w:color w:val="FFFFFF"/>
                <w:sz w:val="22"/>
                <w:szCs w:val="22"/>
              </w:rPr>
              <w:t xml:space="preserve">Deep Blue (#2E5090)</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Mike Pratt</w:t>
            </w:r>
          </w:p>
        </w:tc>
        <w:tc>
          <w:tcPr>
            <w:tcBorders>
              <w:top w:val="single" w:color="CCCCCC" w:sz="1"/>
              <w:left w:val="single" w:color="CCCCCC" w:sz="1"/>
              <w:bottom w:val="single" w:color="CCCCCC" w:sz="1"/>
              <w:right w:val="single" w:color="CCCCCC" w:sz="1"/>
            </w:tcBorders>
            <w:shd w:fill="D4A574" w:val="clear"/>
          </w:tcPr>
          <w:p>
            <w:pPr>
              <w:jc w:val="center"/>
            </w:pPr>
            <w:r>
              <w:rPr>
                <w:sz w:val="22"/>
                <w:szCs w:val="22"/>
              </w:rPr>
              <w:t xml:space="preserve">Warm Gold (#D4A574)</w:t>
            </w:r>
          </w:p>
        </w:tc>
      </w:tr>
      <w:tr>
        <w:tc>
          <w:tcPr>
            <w:tcBorders>
              <w:top w:val="single" w:color="CCCCCC" w:sz="1"/>
              <w:left w:val="single" w:color="CCCCCC" w:sz="1"/>
              <w:bottom w:val="single" w:color="CCCCCC" w:sz="1"/>
              <w:right w:val="single" w:color="CCCCCC" w:sz="1"/>
            </w:tcBorders>
          </w:tcPr>
          <w:p>
            <w:r>
              <w:rPr>
                <w:sz w:val="22"/>
                <w:szCs w:val="22"/>
              </w:rPr>
              <w:t xml:space="preserve">Chris Davies</w:t>
            </w:r>
          </w:p>
        </w:tc>
        <w:tc>
          <w:tcPr>
            <w:tcBorders>
              <w:top w:val="single" w:color="CCCCCC" w:sz="1"/>
              <w:left w:val="single" w:color="CCCCCC" w:sz="1"/>
              <w:bottom w:val="single" w:color="CCCCCC" w:sz="1"/>
              <w:right w:val="single" w:color="CCCCCC" w:sz="1"/>
            </w:tcBorders>
            <w:shd w:fill="7CB342" w:val="clear"/>
          </w:tcPr>
          <w:p>
            <w:pPr>
              <w:jc w:val="center"/>
            </w:pPr>
            <w:r>
              <w:rPr>
                <w:color w:val="FFFFFF"/>
                <w:sz w:val="22"/>
                <w:szCs w:val="22"/>
              </w:rPr>
              <w:t xml:space="preserve">Sage Green (#7CB342)</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Brad Miles</w:t>
            </w:r>
          </w:p>
        </w:tc>
        <w:tc>
          <w:tcPr>
            <w:tcBorders>
              <w:top w:val="single" w:color="CCCCCC" w:sz="1"/>
              <w:left w:val="single" w:color="CCCCCC" w:sz="1"/>
              <w:bottom w:val="single" w:color="CCCCCC" w:sz="1"/>
              <w:right w:val="single" w:color="CCCCCC" w:sz="1"/>
            </w:tcBorders>
            <w:shd w:fill="E57373" w:val="clear"/>
          </w:tcPr>
          <w:p>
            <w:pPr>
              <w:jc w:val="center"/>
            </w:pPr>
            <w:r>
              <w:rPr>
                <w:sz w:val="22"/>
                <w:szCs w:val="22"/>
              </w:rPr>
              <w:t xml:space="preserve">Coral Red (#E57373)</w:t>
            </w:r>
          </w:p>
        </w:tc>
      </w:tr>
      <w:tr>
        <w:tc>
          <w:tcPr>
            <w:tcBorders>
              <w:top w:val="single" w:color="CCCCCC" w:sz="1"/>
              <w:left w:val="single" w:color="CCCCCC" w:sz="1"/>
              <w:bottom w:val="single" w:color="CCCCCC" w:sz="1"/>
              <w:right w:val="single" w:color="CCCCCC" w:sz="1"/>
            </w:tcBorders>
          </w:tcPr>
          <w:p>
            <w:r>
              <w:rPr>
                <w:sz w:val="22"/>
                <w:szCs w:val="22"/>
              </w:rPr>
              <w:t xml:space="preserve">Conrad Owen</w:t>
            </w:r>
          </w:p>
        </w:tc>
        <w:tc>
          <w:tcPr>
            <w:tcBorders>
              <w:top w:val="single" w:color="CCCCCC" w:sz="1"/>
              <w:left w:val="single" w:color="CCCCCC" w:sz="1"/>
              <w:bottom w:val="single" w:color="CCCCCC" w:sz="1"/>
              <w:right w:val="single" w:color="CCCCCC" w:sz="1"/>
            </w:tcBorders>
            <w:shd w:fill="6C63B6" w:val="clear"/>
          </w:tcPr>
          <w:p>
            <w:pPr>
              <w:jc w:val="center"/>
            </w:pPr>
            <w:r>
              <w:rPr>
                <w:color w:val="FFFFFF"/>
                <w:sz w:val="22"/>
                <w:szCs w:val="22"/>
              </w:rPr>
              <w:t xml:space="preserve">Purple (#6C63B6)</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Heather Pippin</w:t>
            </w:r>
          </w:p>
        </w:tc>
        <w:tc>
          <w:tcPr>
            <w:tcBorders>
              <w:top w:val="single" w:color="CCCCCC" w:sz="1"/>
              <w:left w:val="single" w:color="CCCCCC" w:sz="1"/>
              <w:bottom w:val="single" w:color="CCCCCC" w:sz="1"/>
              <w:right w:val="single" w:color="CCCCCC" w:sz="1"/>
            </w:tcBorders>
            <w:shd w:fill="FF8A80" w:val="clear"/>
          </w:tcPr>
          <w:p>
            <w:pPr>
              <w:jc w:val="center"/>
            </w:pPr>
            <w:r>
              <w:rPr>
                <w:sz w:val="22"/>
                <w:szCs w:val="22"/>
              </w:rPr>
              <w:t xml:space="preserve">Rose Pink (#FF8A80)</w:t>
            </w:r>
          </w:p>
        </w:tc>
      </w:tr>
    </w:tbl>
    <w:p>
      <w:r>
        <w:br w:type="page"/>
      </w:r>
    </w:p>
    <w:p>
      <w:pPr>
        <w:pStyle w:val="Heading1"/>
      </w:pPr>
      <w:r>
        <w:t xml:space="preserve">7. Trainer Profiles Tab</w:t>
      </w:r>
    </w:p>
    <w:p>
      <w:pPr>
        <w:pStyle w:val="Heading2"/>
      </w:pPr>
      <w:r>
        <w:t xml:space="preserve">7.1 Individual Trainer Cards</w:t>
      </w:r>
    </w:p>
    <w:p>
      <w:pPr>
        <w:pStyle w:val="BodyText"/>
      </w:pPr>
      <w:r>
        <w:t xml:space="preserve">Each trainer with 3 or more sessions receives a detailed profile card displaying:</w:t>
      </w:r>
    </w:p>
    <w:p>
      <w:pPr>
        <w:pStyle w:val="ListParagraph"/>
        <w:numPr>
          <w:ilvl w:val="0"/>
          <w:numId w:val="5"/>
        </w:numPr>
      </w:pPr>
      <w:r>
        <w:rPr>
          <w:b/>
          <w:bCs/>
        </w:rPr>
        <w:t xml:space="preserve">Average Rating: </w:t>
      </w:r>
      <w:r>
        <w:t xml:space="preserve">Overall score across all sessions</w:t>
      </w:r>
    </w:p>
    <w:p>
      <w:pPr>
        <w:pStyle w:val="ListParagraph"/>
        <w:numPr>
          <w:ilvl w:val="0"/>
          <w:numId w:val="5"/>
        </w:numPr>
      </w:pPr>
      <w:r>
        <w:rPr>
          <w:b/>
          <w:bCs/>
        </w:rPr>
        <w:t xml:space="preserve">Session Count: </w:t>
      </w:r>
      <w:r>
        <w:t xml:space="preserve">Total number of training sessions delivered</w:t>
      </w:r>
    </w:p>
    <w:p>
      <w:pPr>
        <w:pStyle w:val="ListParagraph"/>
        <w:numPr>
          <w:ilvl w:val="0"/>
          <w:numId w:val="5"/>
        </w:numPr>
      </w:pPr>
      <w:r>
        <w:rPr>
          <w:b/>
          <w:bCs/>
        </w:rPr>
        <w:t xml:space="preserve">Knowledge Score: </w:t>
      </w:r>
      <w:r>
        <w:t xml:space="preserve">Rating for subject matter expertise</w:t>
      </w:r>
    </w:p>
    <w:p>
      <w:pPr>
        <w:pStyle w:val="ListParagraph"/>
        <w:numPr>
          <w:ilvl w:val="0"/>
          <w:numId w:val="5"/>
        </w:numPr>
      </w:pPr>
      <w:r>
        <w:rPr>
          <w:b/>
          <w:bCs/>
        </w:rPr>
        <w:t xml:space="preserve">Adaptability Score: </w:t>
      </w:r>
      <w:r>
        <w:t xml:space="preserve">Rating for flexibility and responsiveness</w:t>
      </w:r>
    </w:p>
    <w:p>
      <w:pPr>
        <w:pStyle w:val="ListParagraph"/>
        <w:numPr>
          <w:ilvl w:val="0"/>
          <w:numId w:val="5"/>
        </w:numPr>
      </w:pPr>
      <w:r>
        <w:rPr>
          <w:b/>
          <w:bCs/>
        </w:rPr>
        <w:t xml:space="preserve">Performance Badge: </w:t>
      </w:r>
      <w:r>
        <w:t xml:space="preserve">Visual indicator (Outstanding, Excellent, etc.)</w:t>
      </w:r>
    </w:p>
    <w:p>
      <w:pPr>
        <w:pStyle w:val="Heading2"/>
      </w:pPr>
      <w:r>
        <w:t xml:space="preserve">7.2 AI-Generated Trainer Insights</w:t>
      </w:r>
    </w:p>
    <w:p>
      <w:pPr>
        <w:pStyle w:val="BodyText"/>
      </w:pPr>
      <w:r>
        <w:t xml:space="preserve">When OpenAI integration is enabled, each trainer receives personalized insights based on actual participant feedback. These summaries:</w:t>
      </w:r>
    </w:p>
    <w:p>
      <w:pPr>
        <w:pStyle w:val="ListParagraph"/>
        <w:numPr>
          <w:ilvl w:val="0"/>
          <w:numId w:val="5"/>
        </w:numPr>
      </w:pPr>
      <w:r>
        <w:t xml:space="preserve">Capture recurring themes from participant comments</w:t>
      </w:r>
    </w:p>
    <w:p>
      <w:pPr>
        <w:pStyle w:val="ListParagraph"/>
        <w:numPr>
          <w:ilvl w:val="0"/>
          <w:numId w:val="5"/>
        </w:numPr>
      </w:pPr>
      <w:r>
        <w:t xml:space="preserve">Use natural language rather than corporate jargon</w:t>
      </w:r>
    </w:p>
    <w:p>
      <w:pPr>
        <w:pStyle w:val="ListParagraph"/>
        <w:numPr>
          <w:ilvl w:val="0"/>
          <w:numId w:val="5"/>
        </w:numPr>
      </w:pPr>
      <w:r>
        <w:t xml:space="preserve">Highlight specific strengths mentioned in feedback</w:t>
      </w:r>
    </w:p>
    <w:p>
      <w:pPr>
        <w:pStyle w:val="ListParagraph"/>
        <w:numPr>
          <w:ilvl w:val="0"/>
          <w:numId w:val="5"/>
        </w:numPr>
      </w:pPr>
      <w:r>
        <w:t xml:space="preserve">Avoid generic template-style content</w:t>
      </w:r>
    </w:p>
    <w:p>
      <w:pPr>
        <w:pStyle w:val="Note"/>
      </w:pPr>
      <w:r>
        <w:t xml:space="preserve">Important: AI summaries are designed to be human-readable and suitable for marketing materials. They focus on what participants actually said rather than analytical metrics.</w:t>
      </w:r>
    </w:p>
    <w:p>
      <w:pPr>
        <w:pStyle w:val="Heading2"/>
      </w:pPr>
      <w:r>
        <w:t xml:space="preserve">7.3 Participant Feedback Display</w:t>
      </w:r>
    </w:p>
    <w:p>
      <w:pPr>
        <w:pStyle w:val="BodyText"/>
      </w:pPr>
      <w:r>
        <w:t xml:space="preserve">Below each trainer's insights, you'll find actual participant comments. When viewing all trainers, 2 comments are shown per trainer; when viewing a single trainer, 5 comments are displayed.</w:t>
      </w:r>
    </w:p>
    <w:p>
      <w:pPr>
        <w:pStyle w:val="Heading2"/>
      </w:pPr>
      <w:r>
        <w:t xml:space="preserve">7.4 Team Performance Summary</w:t>
      </w:r>
    </w:p>
    <w:p>
      <w:pPr>
        <w:pStyle w:val="BodyText"/>
      </w:pPr>
      <w:r>
        <w:t xml:space="preserve">When viewing all trainers, a summary section appears showing:</w:t>
      </w:r>
    </w:p>
    <w:p>
      <w:pPr>
        <w:pStyle w:val="ListParagraph"/>
        <w:numPr>
          <w:ilvl w:val="0"/>
          <w:numId w:val="5"/>
        </w:numPr>
      </w:pPr>
      <w:r>
        <w:rPr>
          <w:b/>
          <w:bCs/>
        </w:rPr>
        <w:t xml:space="preserve">Team Average: </w:t>
      </w:r>
      <w:r>
        <w:t xml:space="preserve">Mean rating across all trainers</w:t>
      </w:r>
    </w:p>
    <w:p>
      <w:pPr>
        <w:pStyle w:val="ListParagraph"/>
        <w:numPr>
          <w:ilvl w:val="0"/>
          <w:numId w:val="5"/>
        </w:numPr>
      </w:pPr>
      <w:r>
        <w:rPr>
          <w:b/>
          <w:bCs/>
        </w:rPr>
        <w:t xml:space="preserve">Total Sessions: </w:t>
      </w:r>
      <w:r>
        <w:t xml:space="preserve">Combined session count</w:t>
      </w:r>
    </w:p>
    <w:p>
      <w:pPr>
        <w:pStyle w:val="ListParagraph"/>
        <w:numPr>
          <w:ilvl w:val="0"/>
          <w:numId w:val="5"/>
        </w:numPr>
      </w:pPr>
      <w:r>
        <w:rPr>
          <w:b/>
          <w:bCs/>
        </w:rPr>
        <w:t xml:space="preserve">Top Performer: </w:t>
      </w:r>
      <w:r>
        <w:t xml:space="preserve">Highest-rated trainer</w:t>
      </w:r>
    </w:p>
    <w:p>
      <w:pPr>
        <w:pStyle w:val="ListParagraph"/>
        <w:numPr>
          <w:ilvl w:val="0"/>
          <w:numId w:val="5"/>
        </w:numPr>
      </w:pPr>
      <w:r>
        <w:rPr>
          <w:b/>
          <w:bCs/>
        </w:rPr>
        <w:t xml:space="preserve">Team Consistency: </w:t>
      </w:r>
      <w:r>
        <w:t xml:space="preserve">Measure of rating variance (higher = more consistent)</w:t>
      </w:r>
    </w:p>
    <w:p>
      <w:r>
        <w:br w:type="page"/>
      </w:r>
    </w:p>
    <w:p>
      <w:pPr>
        <w:pStyle w:val="Heading1"/>
      </w:pPr>
      <w:r>
        <w:t xml:space="preserve">8. Processing Scanned Feedback Forms</w:t>
      </w:r>
    </w:p>
    <w:p>
      <w:pPr>
        <w:pStyle w:val="Heading2"/>
      </w:pPr>
      <w:r>
        <w:t xml:space="preserve">8.1 OCR Feature Overview</w:t>
      </w:r>
    </w:p>
    <w:p>
      <w:pPr>
        <w:pStyle w:val="BodyText"/>
      </w:pPr>
      <w:r>
        <w:t xml:space="preserve">The Scanned Forms tab allows you to process photographs or scans of paper feedback forms, extracting the data automatically using Optical Character Recognition (OCR) combined with AI interpretation.</w:t>
      </w:r>
    </w:p>
    <w:p>
      <w:pPr>
        <w:pStyle w:val="Heading2"/>
      </w:pPr>
      <w:r>
        <w:t xml:space="preserve">8.2 Supported Image Formats</w:t>
      </w:r>
    </w:p>
    <w:p>
      <w:pPr>
        <w:pStyle w:val="ListParagraph"/>
        <w:numPr>
          <w:ilvl w:val="0"/>
          <w:numId w:val="5"/>
        </w:numPr>
      </w:pPr>
      <w:r>
        <w:t xml:space="preserve">PNG (recommended for scans)</w:t>
      </w:r>
    </w:p>
    <w:p>
      <w:pPr>
        <w:pStyle w:val="ListParagraph"/>
        <w:numPr>
          <w:ilvl w:val="0"/>
          <w:numId w:val="5"/>
        </w:numPr>
      </w:pPr>
      <w:r>
        <w:t xml:space="preserve">JPEG/JPG (suitable for photos)</w:t>
      </w:r>
    </w:p>
    <w:p>
      <w:pPr>
        <w:pStyle w:val="Heading2"/>
      </w:pPr>
      <w:r>
        <w:t xml:space="preserve">8.3 Best Practices for Image Quality</w:t>
      </w:r>
    </w:p>
    <w:p>
      <w:pPr>
        <w:pStyle w:val="BodyText"/>
      </w:pPr>
      <w:r>
        <w:t xml:space="preserve">For optimal OCR accuracy, follow these guidelines:</w:t>
      </w:r>
    </w:p>
    <w:p>
      <w:pPr>
        <w:pStyle w:val="ListParagraph"/>
        <w:numPr>
          <w:ilvl w:val="0"/>
          <w:numId w:val="4"/>
        </w:numPr>
      </w:pPr>
      <w:r>
        <w:rPr>
          <w:b/>
          <w:bCs/>
        </w:rPr>
        <w:t xml:space="preserve">Lighting: </w:t>
      </w:r>
      <w:r>
        <w:t xml:space="preserve">Ensure even, bright lighting without shadows</w:t>
      </w:r>
    </w:p>
    <w:p>
      <w:pPr>
        <w:pStyle w:val="ListParagraph"/>
        <w:numPr>
          <w:ilvl w:val="0"/>
          <w:numId w:val="4"/>
        </w:numPr>
      </w:pPr>
      <w:r>
        <w:rPr>
          <w:b/>
          <w:bCs/>
        </w:rPr>
        <w:t xml:space="preserve">Orientation: </w:t>
      </w:r>
      <w:r>
        <w:t xml:space="preserve">Keep forms right-side up and aligned</w:t>
      </w:r>
    </w:p>
    <w:p>
      <w:pPr>
        <w:pStyle w:val="ListParagraph"/>
        <w:numPr>
          <w:ilvl w:val="0"/>
          <w:numId w:val="4"/>
        </w:numPr>
      </w:pPr>
      <w:r>
        <w:rPr>
          <w:b/>
          <w:bCs/>
        </w:rPr>
        <w:t xml:space="preserve">Surface: </w:t>
      </w:r>
      <w:r>
        <w:t xml:space="preserve">Place forms on a flat, contrasting surface</w:t>
      </w:r>
    </w:p>
    <w:p>
      <w:pPr>
        <w:pStyle w:val="ListParagraph"/>
        <w:numPr>
          <w:ilvl w:val="0"/>
          <w:numId w:val="4"/>
        </w:numPr>
      </w:pPr>
      <w:r>
        <w:rPr>
          <w:b/>
          <w:bCs/>
        </w:rPr>
        <w:t xml:space="preserve">Focus: </w:t>
      </w:r>
      <w:r>
        <w:t xml:space="preserve">Ensure all text is sharp and readable</w:t>
      </w:r>
    </w:p>
    <w:p>
      <w:pPr>
        <w:pStyle w:val="ListParagraph"/>
        <w:numPr>
          <w:ilvl w:val="0"/>
          <w:numId w:val="4"/>
        </w:numPr>
      </w:pPr>
      <w:r>
        <w:rPr>
          <w:b/>
          <w:bCs/>
        </w:rPr>
        <w:t xml:space="preserve">Handwriting: </w:t>
      </w:r>
      <w:r>
        <w:t xml:space="preserve">Clear, legible handwriting produces better results</w:t>
      </w:r>
    </w:p>
    <w:p>
      <w:pPr>
        <w:pStyle w:val="Heading2"/>
      </w:pPr>
      <w:r>
        <w:t xml:space="preserve">8.4 Processing Workflow</w:t>
      </w:r>
    </w:p>
    <w:p>
      <w:pPr>
        <w:pStyle w:val="ListParagraph"/>
        <w:numPr>
          <w:ilvl w:val="0"/>
          <w:numId w:val="4"/>
        </w:numPr>
      </w:pPr>
      <w:r>
        <w:t xml:space="preserve">Navigate to the </w:t>
      </w:r>
      <w:r>
        <w:rPr>
          <w:b/>
          <w:bCs/>
        </w:rPr>
        <w:t xml:space="preserve">Scanned Forms</w:t>
      </w:r>
      <w:r>
        <w:t xml:space="preserve"> tab</w:t>
      </w:r>
    </w:p>
    <w:p>
      <w:pPr>
        <w:pStyle w:val="ListParagraph"/>
        <w:numPr>
          <w:ilvl w:val="0"/>
          <w:numId w:val="4"/>
        </w:numPr>
      </w:pPr>
      <w:r>
        <w:t xml:space="preserve">Upload one or more form images</w:t>
      </w:r>
    </w:p>
    <w:p>
      <w:pPr>
        <w:pStyle w:val="ListParagraph"/>
        <w:numPr>
          <w:ilvl w:val="0"/>
          <w:numId w:val="4"/>
        </w:numPr>
      </w:pPr>
      <w:r>
        <w:t xml:space="preserve">Preview the uploaded forms (optional)</w:t>
      </w:r>
    </w:p>
    <w:p>
      <w:pPr>
        <w:pStyle w:val="ListParagraph"/>
        <w:numPr>
          <w:ilvl w:val="0"/>
          <w:numId w:val="4"/>
        </w:numPr>
      </w:pPr>
      <w:r>
        <w:t xml:space="preserve">Click </w:t>
      </w:r>
      <w:r>
        <w:rPr>
          <w:b/>
          <w:bCs/>
        </w:rPr>
        <w:t xml:space="preserve">"Process Forms with AI"</w:t>
      </w:r>
    </w:p>
    <w:p>
      <w:pPr>
        <w:pStyle w:val="ListParagraph"/>
        <w:numPr>
          <w:ilvl w:val="0"/>
          <w:numId w:val="4"/>
        </w:numPr>
      </w:pPr>
      <w:r>
        <w:t xml:space="preserve">Review extracted data in the results table</w:t>
      </w:r>
    </w:p>
    <w:p>
      <w:pPr>
        <w:pStyle w:val="ListParagraph"/>
        <w:numPr>
          <w:ilvl w:val="0"/>
          <w:numId w:val="4"/>
        </w:numPr>
      </w:pPr>
      <w:r>
        <w:t xml:space="preserve">Download as CSV/Excel or merge with main dataset</w:t>
      </w:r>
    </w:p>
    <w:p>
      <w:pPr>
        <w:pStyle w:val="Heading2"/>
      </w:pPr>
      <w:r>
        <w:t xml:space="preserve">8.5 Extracted Data Fields</w:t>
      </w:r>
    </w:p>
    <w:p>
      <w:pPr>
        <w:pStyle w:val="BodyText"/>
      </w:pPr>
      <w:r>
        <w:t xml:space="preserve">The AI attempts to extract the following fields from each 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Field</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sz w:val="22"/>
                <w:szCs w:val="22"/>
              </w:rPr>
              <w:t xml:space="preserve">Participant Name</w:t>
            </w:r>
          </w:p>
        </w:tc>
        <w:tc>
          <w:tcPr>
            <w:tcBorders>
              <w:top w:val="single" w:color="CCCCCC" w:sz="1"/>
              <w:left w:val="single" w:color="CCCCCC" w:sz="1"/>
              <w:bottom w:val="single" w:color="CCCCCC" w:sz="1"/>
              <w:right w:val="single" w:color="CCCCCC" w:sz="1"/>
            </w:tcBorders>
          </w:tcPr>
          <w:p>
            <w:r>
              <w:rPr>
                <w:sz w:val="22"/>
                <w:szCs w:val="22"/>
              </w:rPr>
              <w:t xml:space="preserve">Name of the delegate who completed the form</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Date</w:t>
            </w:r>
          </w:p>
        </w:tc>
        <w:tc>
          <w:tcPr>
            <w:tcBorders>
              <w:top w:val="single" w:color="CCCCCC" w:sz="1"/>
              <w:left w:val="single" w:color="CCCCCC" w:sz="1"/>
              <w:bottom w:val="single" w:color="CCCCCC" w:sz="1"/>
              <w:right w:val="single" w:color="CCCCCC" w:sz="1"/>
            </w:tcBorders>
            <w:shd w:fill="F8FAFC" w:val="clear"/>
          </w:tcPr>
          <w:p>
            <w:r>
              <w:rPr>
                <w:sz w:val="22"/>
                <w:szCs w:val="22"/>
              </w:rPr>
              <w:t xml:space="preserve">Date the feedback was submitted</w:t>
            </w:r>
          </w:p>
        </w:tc>
      </w:tr>
      <w:tr>
        <w:tc>
          <w:tcPr>
            <w:tcBorders>
              <w:top w:val="single" w:color="CCCCCC" w:sz="1"/>
              <w:left w:val="single" w:color="CCCCCC" w:sz="1"/>
              <w:bottom w:val="single" w:color="CCCCCC" w:sz="1"/>
              <w:right w:val="single" w:color="CCCCCC" w:sz="1"/>
            </w:tcBorders>
          </w:tcPr>
          <w:p>
            <w:r>
              <w:rPr>
                <w:sz w:val="22"/>
                <w:szCs w:val="22"/>
              </w:rPr>
              <w:t xml:space="preserve">Course Name</w:t>
            </w:r>
          </w:p>
        </w:tc>
        <w:tc>
          <w:tcPr>
            <w:tcBorders>
              <w:top w:val="single" w:color="CCCCCC" w:sz="1"/>
              <w:left w:val="single" w:color="CCCCCC" w:sz="1"/>
              <w:bottom w:val="single" w:color="CCCCCC" w:sz="1"/>
              <w:right w:val="single" w:color="CCCCCC" w:sz="1"/>
            </w:tcBorders>
          </w:tcPr>
          <w:p>
            <w:r>
              <w:rPr>
                <w:sz w:val="22"/>
                <w:szCs w:val="22"/>
              </w:rPr>
              <w:t xml:space="preserve">Title of the training course</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Trainer Name</w:t>
            </w:r>
          </w:p>
        </w:tc>
        <w:tc>
          <w:tcPr>
            <w:tcBorders>
              <w:top w:val="single" w:color="CCCCCC" w:sz="1"/>
              <w:left w:val="single" w:color="CCCCCC" w:sz="1"/>
              <w:bottom w:val="single" w:color="CCCCCC" w:sz="1"/>
              <w:right w:val="single" w:color="CCCCCC" w:sz="1"/>
            </w:tcBorders>
            <w:shd w:fill="F8FAFC" w:val="clear"/>
          </w:tcPr>
          <w:p>
            <w:r>
              <w:rPr>
                <w:sz w:val="22"/>
                <w:szCs w:val="22"/>
              </w:rPr>
              <w:t xml:space="preserve">Name of the trainer/presenter</w:t>
            </w:r>
          </w:p>
        </w:tc>
      </w:tr>
      <w:tr>
        <w:tc>
          <w:tcPr>
            <w:tcBorders>
              <w:top w:val="single" w:color="CCCCCC" w:sz="1"/>
              <w:left w:val="single" w:color="CCCCCC" w:sz="1"/>
              <w:bottom w:val="single" w:color="CCCCCC" w:sz="1"/>
              <w:right w:val="single" w:color="CCCCCC" w:sz="1"/>
            </w:tcBorders>
          </w:tcPr>
          <w:p>
            <w:r>
              <w:rPr>
                <w:sz w:val="22"/>
                <w:szCs w:val="22"/>
              </w:rPr>
              <w:t xml:space="preserve">Overall Rating</w:t>
            </w:r>
          </w:p>
        </w:tc>
        <w:tc>
          <w:tcPr>
            <w:tcBorders>
              <w:top w:val="single" w:color="CCCCCC" w:sz="1"/>
              <w:left w:val="single" w:color="CCCCCC" w:sz="1"/>
              <w:bottom w:val="single" w:color="CCCCCC" w:sz="1"/>
              <w:right w:val="single" w:color="CCCCCC" w:sz="1"/>
            </w:tcBorders>
          </w:tcPr>
          <w:p>
            <w:r>
              <w:rPr>
                <w:sz w:val="22"/>
                <w:szCs w:val="22"/>
              </w:rPr>
              <w:t xml:space="preserve">Rating out of 5</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Comments</w:t>
            </w:r>
          </w:p>
        </w:tc>
        <w:tc>
          <w:tcPr>
            <w:tcBorders>
              <w:top w:val="single" w:color="CCCCCC" w:sz="1"/>
              <w:left w:val="single" w:color="CCCCCC" w:sz="1"/>
              <w:bottom w:val="single" w:color="CCCCCC" w:sz="1"/>
              <w:right w:val="single" w:color="CCCCCC" w:sz="1"/>
            </w:tcBorders>
            <w:shd w:fill="F8FAFC" w:val="clear"/>
          </w:tcPr>
          <w:p>
            <w:r>
              <w:rPr>
                <w:sz w:val="22"/>
                <w:szCs w:val="22"/>
              </w:rPr>
              <w:t xml:space="preserve">Free-text feedback comments</w:t>
            </w:r>
          </w:p>
        </w:tc>
      </w:tr>
    </w:tbl>
    <w:p>
      <w:r>
        <w:br w:type="page"/>
      </w:r>
    </w:p>
    <w:p>
      <w:pPr>
        <w:pStyle w:val="Heading1"/>
      </w:pPr>
      <w:r>
        <w:t xml:space="preserve">9. Data Export &amp; Downloads</w:t>
      </w:r>
    </w:p>
    <w:p>
      <w:pPr>
        <w:pStyle w:val="Heading2"/>
      </w:pPr>
      <w:r>
        <w:t xml:space="preserve">9.1 Available Export Formats</w:t>
      </w:r>
    </w:p>
    <w:p>
      <w:pPr>
        <w:pStyle w:val="BodyText"/>
      </w:pPr>
      <w:r>
        <w:t xml:space="preserve">The Data tab provides export functionality in two formats:</w:t>
      </w:r>
    </w:p>
    <w:p>
      <w:pPr>
        <w:pStyle w:val="ListParagraph"/>
        <w:numPr>
          <w:ilvl w:val="0"/>
          <w:numId w:val="5"/>
        </w:numPr>
      </w:pPr>
      <w:r>
        <w:rPr>
          <w:b/>
          <w:bCs/>
        </w:rPr>
        <w:t xml:space="preserve">CSV Export: </w:t>
      </w:r>
      <w:r>
        <w:t xml:space="preserve">Comma-separated values, compatible with Excel, Google Sheets, and analysis tools</w:t>
      </w:r>
    </w:p>
    <w:p>
      <w:pPr>
        <w:pStyle w:val="ListParagraph"/>
        <w:numPr>
          <w:ilvl w:val="0"/>
          <w:numId w:val="5"/>
        </w:numPr>
      </w:pPr>
      <w:r>
        <w:rPr>
          <w:b/>
          <w:bCs/>
        </w:rPr>
        <w:t xml:space="preserve">Excel Export: </w:t>
      </w:r>
      <w:r>
        <w:t xml:space="preserve">Native .xlsx format with preserved formatting</w:t>
      </w:r>
    </w:p>
    <w:p>
      <w:pPr>
        <w:pStyle w:val="Heading2"/>
      </w:pPr>
      <w:r>
        <w:t xml:space="preserve">9.2 Export File Naming</w:t>
      </w:r>
    </w:p>
    <w:p>
      <w:pPr>
        <w:pStyle w:val="BodyText"/>
      </w:pPr>
      <w:r>
        <w:t xml:space="preserve">Exported files are automatically named with a timestamp for easy organization:</w:t>
      </w:r>
    </w:p>
    <w:p>
      <w:pPr>
        <w:pStyle w:val="BodyText"/>
        <w:ind w:left="720"/>
      </w:pPr>
      <w:r>
        <w:rPr>
          <w:b/>
          <w:bCs/>
        </w:rPr>
        <w:t xml:space="preserve">qts_data_YYYYMMDD_HHMMSS.csv</w:t>
      </w:r>
      <w:r>
        <w:t xml:space="preserve"> or </w:t>
      </w:r>
      <w:r>
        <w:rPr>
          <w:b/>
          <w:bCs/>
        </w:rPr>
        <w:t xml:space="preserve">.xlsx</w:t>
      </w:r>
    </w:p>
    <w:p>
      <w:pPr>
        <w:pStyle w:val="Heading2"/>
      </w:pPr>
      <w:r>
        <w:t xml:space="preserve">9.3 Data Summary Statistics</w:t>
      </w:r>
    </w:p>
    <w:p>
      <w:pPr>
        <w:pStyle w:val="BodyText"/>
      </w:pPr>
      <w:r>
        <w:t xml:space="preserve">Before exporting, the Data tab displays:</w:t>
      </w:r>
    </w:p>
    <w:p>
      <w:pPr>
        <w:pStyle w:val="ListParagraph"/>
        <w:numPr>
          <w:ilvl w:val="0"/>
          <w:numId w:val="5"/>
        </w:numPr>
      </w:pPr>
      <w:r>
        <w:t xml:space="preserve">Total record count</w:t>
      </w:r>
    </w:p>
    <w:p>
      <w:pPr>
        <w:pStyle w:val="ListParagraph"/>
        <w:numPr>
          <w:ilvl w:val="0"/>
          <w:numId w:val="5"/>
        </w:numPr>
      </w:pPr>
      <w:r>
        <w:t xml:space="preserve">Number of data columns</w:t>
      </w:r>
    </w:p>
    <w:p>
      <w:pPr>
        <w:pStyle w:val="ListParagraph"/>
        <w:numPr>
          <w:ilvl w:val="0"/>
          <w:numId w:val="5"/>
        </w:numPr>
      </w:pPr>
      <w:r>
        <w:t xml:space="preserve">Count of missing values across all fields</w:t>
      </w:r>
    </w:p>
    <w:p>
      <w:r>
        <w:br w:type="page"/>
      </w:r>
    </w:p>
    <w:p>
      <w:pPr>
        <w:pStyle w:val="Heading1"/>
      </w:pPr>
      <w:r>
        <w:t xml:space="preserve">10. Troubleshooting Guide</w:t>
      </w:r>
    </w:p>
    <w:p>
      <w:pPr>
        <w:pStyle w:val="Heading2"/>
      </w:pPr>
      <w:r>
        <w:t xml:space="preserve">10.1 Common Issues &amp; Solutions</w:t>
      </w:r>
    </w:p>
    <w:p>
      <w:pPr>
        <w:pStyle w:val="Heading3"/>
      </w:pPr>
      <w:r>
        <w:t xml:space="preserve">File Upload Errors</w:t>
      </w:r>
    </w:p>
    <w:p>
      <w:pPr>
        <w:pStyle w:val="ListParagraph"/>
        <w:numPr>
          <w:ilvl w:val="0"/>
          <w:numId w:val="6"/>
        </w:numPr>
      </w:pPr>
      <w:r>
        <w:rPr>
          <w:b/>
          <w:bCs/>
        </w:rPr>
        <w:t xml:space="preserve">"No valid delegate feedback data found"</w:t>
      </w:r>
    </w:p>
    <w:p>
      <w:pPr>
        <w:pStyle w:val="BodyText"/>
        <w:ind w:left="720"/>
      </w:pPr>
      <w:r>
        <w:t xml:space="preserve">Cause: The uploaded files don't contain recognizable feedback columns.</w:t>
      </w:r>
    </w:p>
    <w:p>
      <w:pPr>
        <w:pStyle w:val="BodyText"/>
        <w:ind w:left="720"/>
      </w:pPr>
      <w:r>
        <w:t xml:space="preserve">Solution: Ensure files are Microsoft Forms exports and contain rating columns.</w:t>
      </w:r>
    </w:p>
    <w:p>
      <w:pPr>
        <w:pStyle w:val="ListParagraph"/>
        <w:numPr>
          <w:ilvl w:val="0"/>
          <w:numId w:val="6"/>
        </w:numPr>
      </w:pPr>
      <w:r>
        <w:rPr>
          <w:b/>
          <w:bCs/>
        </w:rPr>
        <w:t xml:space="preserve">"Could not process [filename]"</w:t>
      </w:r>
    </w:p>
    <w:p>
      <w:pPr>
        <w:pStyle w:val="BodyText"/>
        <w:ind w:left="720"/>
      </w:pPr>
      <w:r>
        <w:t xml:space="preserve">Cause: File may be corrupted, password-protected, or in an unsupported format.</w:t>
      </w:r>
    </w:p>
    <w:p>
      <w:pPr>
        <w:pStyle w:val="BodyText"/>
        <w:ind w:left="720"/>
      </w:pPr>
      <w:r>
        <w:t xml:space="preserve">Solution: Re-export the file from Microsoft Forms and ensure it's a standard .xlsx file.</w:t>
      </w:r>
    </w:p>
    <w:p>
      <w:pPr>
        <w:pStyle w:val="Heading3"/>
      </w:pPr>
      <w:r>
        <w:t xml:space="preserve">AI Features Not Working</w:t>
      </w:r>
    </w:p>
    <w:p>
      <w:pPr>
        <w:pStyle w:val="ListParagraph"/>
        <w:numPr>
          <w:ilvl w:val="0"/>
          <w:numId w:val="6"/>
        </w:numPr>
      </w:pPr>
      <w:r>
        <w:rPr>
          <w:b/>
          <w:bCs/>
        </w:rPr>
        <w:t xml:space="preserve">"OpenAI API key not found"</w:t>
      </w:r>
    </w:p>
    <w:p>
      <w:pPr>
        <w:pStyle w:val="BodyText"/>
        <w:ind w:left="720"/>
      </w:pPr>
      <w:r>
        <w:t xml:space="preserve">Cause: API key not configured in secrets.</w:t>
      </w:r>
    </w:p>
    <w:p>
      <w:pPr>
        <w:pStyle w:val="BodyText"/>
        <w:ind w:left="720"/>
      </w:pPr>
      <w:r>
        <w:t xml:space="preserve">Solution: Create .streamlit/secrets.toml with OPENAI_API_KEY = "your-key"</w:t>
      </w:r>
    </w:p>
    <w:p>
      <w:pPr>
        <w:pStyle w:val="ListParagraph"/>
        <w:numPr>
          <w:ilvl w:val="0"/>
          <w:numId w:val="6"/>
        </w:numPr>
      </w:pPr>
      <w:r>
        <w:rPr>
          <w:b/>
          <w:bCs/>
        </w:rPr>
        <w:t xml:space="preserve">"AI insights unavailable"</w:t>
      </w:r>
    </w:p>
    <w:p>
      <w:pPr>
        <w:pStyle w:val="BodyText"/>
        <w:ind w:left="720"/>
      </w:pPr>
      <w:r>
        <w:t xml:space="preserve">Cause: API rate limit reached or network issue.</w:t>
      </w:r>
    </w:p>
    <w:p>
      <w:pPr>
        <w:pStyle w:val="BodyText"/>
        <w:ind w:left="720"/>
      </w:pPr>
      <w:r>
        <w:t xml:space="preserve">Solution: Wait a few minutes and retry, or check your OpenAI account status.</w:t>
      </w:r>
    </w:p>
    <w:p>
      <w:pPr>
        <w:pStyle w:val="Heading3"/>
      </w:pPr>
      <w:r>
        <w:t xml:space="preserve">Display Issues</w:t>
      </w:r>
    </w:p>
    <w:p>
      <w:pPr>
        <w:pStyle w:val="ListParagraph"/>
        <w:numPr>
          <w:ilvl w:val="0"/>
          <w:numId w:val="6"/>
        </w:numPr>
      </w:pPr>
      <w:r>
        <w:rPr>
          <w:b/>
          <w:bCs/>
        </w:rPr>
        <w:t xml:space="preserve">Charts not displaying</w:t>
      </w:r>
    </w:p>
    <w:p>
      <w:pPr>
        <w:pStyle w:val="BodyText"/>
        <w:ind w:left="720"/>
      </w:pPr>
      <w:r>
        <w:t xml:space="preserve">Cause: Insufficient data or missing required columns.</w:t>
      </w:r>
    </w:p>
    <w:p>
      <w:pPr>
        <w:pStyle w:val="BodyText"/>
        <w:ind w:left="720"/>
      </w:pPr>
      <w:r>
        <w:t xml:space="preserve">Solution: Ensure your data contains date and rating columns.</w:t>
      </w:r>
    </w:p>
    <w:p>
      <w:pPr>
        <w:pStyle w:val="ListParagraph"/>
        <w:numPr>
          <w:ilvl w:val="0"/>
          <w:numId w:val="6"/>
        </w:numPr>
      </w:pPr>
      <w:r>
        <w:rPr>
          <w:b/>
          <w:bCs/>
        </w:rPr>
        <w:t xml:space="preserve">Trainer profiles missing</w:t>
      </w:r>
    </w:p>
    <w:p>
      <w:pPr>
        <w:pStyle w:val="BodyText"/>
        <w:ind w:left="720"/>
      </w:pPr>
      <w:r>
        <w:t xml:space="preserve">Cause: Trainers need minimum 3 sessions to appear.</w:t>
      </w:r>
    </w:p>
    <w:p>
      <w:pPr>
        <w:pStyle w:val="BodyText"/>
        <w:ind w:left="720"/>
      </w:pPr>
      <w:r>
        <w:t xml:space="preserve">Solution: Upload more data or lower the threshold in the code if needed.</w:t>
      </w:r>
    </w:p>
    <w:p>
      <w:pPr>
        <w:pStyle w:val="Heading2"/>
      </w:pPr>
      <w:r>
        <w:t xml:space="preserve">10.2 Getting Help</w:t>
      </w:r>
    </w:p>
    <w:p>
      <w:pPr>
        <w:pStyle w:val="BodyText"/>
      </w:pPr>
      <w:r>
        <w:t xml:space="preserve">If you encounter issues not covered in this guide, please document the following before seeking assistance:</w:t>
      </w:r>
    </w:p>
    <w:p>
      <w:pPr>
        <w:pStyle w:val="ListParagraph"/>
        <w:numPr>
          <w:ilvl w:val="0"/>
          <w:numId w:val="5"/>
        </w:numPr>
      </w:pPr>
      <w:r>
        <w:t xml:space="preserve">Screenshot of any error messages</w:t>
      </w:r>
    </w:p>
    <w:p>
      <w:pPr>
        <w:pStyle w:val="ListParagraph"/>
        <w:numPr>
          <w:ilvl w:val="0"/>
          <w:numId w:val="5"/>
        </w:numPr>
      </w:pPr>
      <w:r>
        <w:t xml:space="preserve">Description of steps taken before the error</w:t>
      </w:r>
    </w:p>
    <w:p>
      <w:pPr>
        <w:pStyle w:val="ListParagraph"/>
        <w:numPr>
          <w:ilvl w:val="0"/>
          <w:numId w:val="5"/>
        </w:numPr>
      </w:pPr>
      <w:r>
        <w:t xml:space="preserve">File types and sizes being uploaded</w:t>
      </w:r>
    </w:p>
    <w:p>
      <w:pPr>
        <w:pStyle w:val="ListParagraph"/>
        <w:numPr>
          <w:ilvl w:val="0"/>
          <w:numId w:val="5"/>
        </w:numPr>
      </w:pPr>
      <w:r>
        <w:t xml:space="preserve">Browser type and version</w:t>
      </w:r>
    </w:p>
    <w:p>
      <w:r>
        <w:br w:type="page"/>
      </w:r>
    </w:p>
    <w:p>
      <w:pPr>
        <w:pStyle w:val="Heading1"/>
      </w:pPr>
      <w:r>
        <w:t xml:space="preserve">11. Appendix</w:t>
      </w:r>
    </w:p>
    <w:p>
      <w:pPr>
        <w:pStyle w:val="Heading2"/>
      </w:pPr>
      <w:r>
        <w:t xml:space="preserve">11.1 Expected Column Names</w:t>
      </w:r>
    </w:p>
    <w:p>
      <w:pPr>
        <w:pStyle w:val="BodyText"/>
      </w:pPr>
      <w:r>
        <w:t xml:space="preserve">The system looks for these column patterns in uploaded files: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Data Type</w:t>
            </w:r>
          </w:p>
        </w:tc>
        <w:tc>
          <w:tcPr>
            <w:tcBorders>
              <w:top w:val="single" w:color="CCCCCC" w:sz="1"/>
              <w:left w:val="single" w:color="CCCCCC" w:sz="1"/>
              <w:bottom w:val="single" w:color="CCCCCC" w:sz="1"/>
              <w:right w:val="single" w:color="CCCCCC" w:sz="1"/>
            </w:tcBorders>
            <w:shd w:fill="2E5090" w:val="clear"/>
          </w:tcPr>
          <w:p>
            <w:pPr>
              <w:jc w:val="center"/>
            </w:pPr>
            <w:r>
              <w:rPr>
                <w:b/>
                <w:bCs/>
                <w:color w:val="FFFFFF"/>
                <w:sz w:val="22"/>
                <w:szCs w:val="22"/>
              </w:rPr>
              <w:t xml:space="preserve">Column Keywords (case-insensitive)</w:t>
            </w:r>
          </w:p>
        </w:tc>
      </w:tr>
      <w:tr>
        <w:tc>
          <w:tcPr>
            <w:tcBorders>
              <w:top w:val="single" w:color="CCCCCC" w:sz="1"/>
              <w:left w:val="single" w:color="CCCCCC" w:sz="1"/>
              <w:bottom w:val="single" w:color="CCCCCC" w:sz="1"/>
              <w:right w:val="single" w:color="CCCCCC" w:sz="1"/>
            </w:tcBorders>
          </w:tcPr>
          <w:p>
            <w:r>
              <w:rPr>
                <w:sz w:val="22"/>
                <w:szCs w:val="22"/>
              </w:rPr>
              <w:t xml:space="preserve">Date/Time</w:t>
            </w:r>
          </w:p>
        </w:tc>
        <w:tc>
          <w:tcPr>
            <w:tcBorders>
              <w:top w:val="single" w:color="CCCCCC" w:sz="1"/>
              <w:left w:val="single" w:color="CCCCCC" w:sz="1"/>
              <w:bottom w:val="single" w:color="CCCCCC" w:sz="1"/>
              <w:right w:val="single" w:color="CCCCCC" w:sz="1"/>
            </w:tcBorders>
          </w:tcPr>
          <w:p>
            <w:r>
              <w:rPr>
                <w:i/>
                <w:iCs/>
                <w:sz w:val="22"/>
                <w:szCs w:val="22"/>
              </w:rPr>
              <w:t xml:space="preserve">date, completion, submitted, time</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Trainer</w:t>
            </w:r>
          </w:p>
        </w:tc>
        <w:tc>
          <w:tcPr>
            <w:tcBorders>
              <w:top w:val="single" w:color="CCCCCC" w:sz="1"/>
              <w:left w:val="single" w:color="CCCCCC" w:sz="1"/>
              <w:bottom w:val="single" w:color="CCCCCC" w:sz="1"/>
              <w:right w:val="single" w:color="CCCCCC" w:sz="1"/>
            </w:tcBorders>
            <w:shd w:fill="F8FAFC" w:val="clear"/>
          </w:tcPr>
          <w:p>
            <w:r>
              <w:rPr>
                <w:i/>
                <w:iCs/>
                <w:sz w:val="22"/>
                <w:szCs w:val="22"/>
              </w:rPr>
              <w:t xml:space="preserve">tutor, trainer, presenter</w:t>
            </w:r>
          </w:p>
        </w:tc>
      </w:tr>
      <w:tr>
        <w:tc>
          <w:tcPr>
            <w:tcBorders>
              <w:top w:val="single" w:color="CCCCCC" w:sz="1"/>
              <w:left w:val="single" w:color="CCCCCC" w:sz="1"/>
              <w:bottom w:val="single" w:color="CCCCCC" w:sz="1"/>
              <w:right w:val="single" w:color="CCCCCC" w:sz="1"/>
            </w:tcBorders>
          </w:tcPr>
          <w:p>
            <w:r>
              <w:rPr>
                <w:sz w:val="22"/>
                <w:szCs w:val="22"/>
              </w:rPr>
              <w:t xml:space="preserve">Course</w:t>
            </w:r>
          </w:p>
        </w:tc>
        <w:tc>
          <w:tcPr>
            <w:tcBorders>
              <w:top w:val="single" w:color="CCCCCC" w:sz="1"/>
              <w:left w:val="single" w:color="CCCCCC" w:sz="1"/>
              <w:bottom w:val="single" w:color="CCCCCC" w:sz="1"/>
              <w:right w:val="single" w:color="CCCCCC" w:sz="1"/>
            </w:tcBorders>
          </w:tcPr>
          <w:p>
            <w:r>
              <w:rPr>
                <w:i/>
                <w:iCs/>
                <w:sz w:val="22"/>
                <w:szCs w:val="22"/>
              </w:rPr>
              <w:t xml:space="preserve">course</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Overall Rating</w:t>
            </w:r>
          </w:p>
        </w:tc>
        <w:tc>
          <w:tcPr>
            <w:tcBorders>
              <w:top w:val="single" w:color="CCCCCC" w:sz="1"/>
              <w:left w:val="single" w:color="CCCCCC" w:sz="1"/>
              <w:bottom w:val="single" w:color="CCCCCC" w:sz="1"/>
              <w:right w:val="single" w:color="CCCCCC" w:sz="1"/>
            </w:tcBorders>
            <w:shd w:fill="F8FAFC" w:val="clear"/>
          </w:tcPr>
          <w:p>
            <w:r>
              <w:rPr>
                <w:i/>
                <w:iCs/>
                <w:sz w:val="22"/>
                <w:szCs w:val="22"/>
              </w:rPr>
              <w:t xml:space="preserve">Please give the course a rating out of 5</w:t>
            </w:r>
          </w:p>
        </w:tc>
      </w:tr>
      <w:tr>
        <w:tc>
          <w:tcPr>
            <w:tcBorders>
              <w:top w:val="single" w:color="CCCCCC" w:sz="1"/>
              <w:left w:val="single" w:color="CCCCCC" w:sz="1"/>
              <w:bottom w:val="single" w:color="CCCCCC" w:sz="1"/>
              <w:right w:val="single" w:color="CCCCCC" w:sz="1"/>
            </w:tcBorders>
          </w:tcPr>
          <w:p>
            <w:r>
              <w:rPr>
                <w:sz w:val="22"/>
                <w:szCs w:val="22"/>
              </w:rPr>
              <w:t xml:space="preserve">Comments</w:t>
            </w:r>
          </w:p>
        </w:tc>
        <w:tc>
          <w:tcPr>
            <w:tcBorders>
              <w:top w:val="single" w:color="CCCCCC" w:sz="1"/>
              <w:left w:val="single" w:color="CCCCCC" w:sz="1"/>
              <w:bottom w:val="single" w:color="CCCCCC" w:sz="1"/>
              <w:right w:val="single" w:color="CCCCCC" w:sz="1"/>
            </w:tcBorders>
          </w:tcPr>
          <w:p>
            <w:r>
              <w:rPr>
                <w:i/>
                <w:iCs/>
                <w:sz w:val="22"/>
                <w:szCs w:val="22"/>
              </w:rPr>
              <w:t xml:space="preserve">comment, feedback</w:t>
            </w:r>
          </w:p>
        </w:tc>
      </w:tr>
      <w:tr>
        <w:tc>
          <w:tcPr>
            <w:tcBorders>
              <w:top w:val="single" w:color="CCCCCC" w:sz="1"/>
              <w:left w:val="single" w:color="CCCCCC" w:sz="1"/>
              <w:bottom w:val="single" w:color="CCCCCC" w:sz="1"/>
              <w:right w:val="single" w:color="CCCCCC" w:sz="1"/>
            </w:tcBorders>
            <w:shd w:fill="F8FAFC" w:val="clear"/>
          </w:tcPr>
          <w:p>
            <w:r>
              <w:rPr>
                <w:sz w:val="22"/>
                <w:szCs w:val="22"/>
              </w:rPr>
              <w:t xml:space="preserve">Knowledge</w:t>
            </w:r>
          </w:p>
        </w:tc>
        <w:tc>
          <w:tcPr>
            <w:tcBorders>
              <w:top w:val="single" w:color="CCCCCC" w:sz="1"/>
              <w:left w:val="single" w:color="CCCCCC" w:sz="1"/>
              <w:bottom w:val="single" w:color="CCCCCC" w:sz="1"/>
              <w:right w:val="single" w:color="CCCCCC" w:sz="1"/>
            </w:tcBorders>
            <w:shd w:fill="F8FAFC" w:val="clear"/>
          </w:tcPr>
          <w:p>
            <w:r>
              <w:rPr>
                <w:i/>
                <w:iCs/>
                <w:sz w:val="22"/>
                <w:szCs w:val="22"/>
              </w:rPr>
              <w:t xml:space="preserve">knowledge, expertise</w:t>
            </w:r>
          </w:p>
        </w:tc>
      </w:tr>
      <w:tr>
        <w:tc>
          <w:tcPr>
            <w:tcBorders>
              <w:top w:val="single" w:color="CCCCCC" w:sz="1"/>
              <w:left w:val="single" w:color="CCCCCC" w:sz="1"/>
              <w:bottom w:val="single" w:color="CCCCCC" w:sz="1"/>
              <w:right w:val="single" w:color="CCCCCC" w:sz="1"/>
            </w:tcBorders>
          </w:tcPr>
          <w:p>
            <w:r>
              <w:rPr>
                <w:sz w:val="22"/>
                <w:szCs w:val="22"/>
              </w:rPr>
              <w:t xml:space="preserve">Adaptability</w:t>
            </w:r>
          </w:p>
        </w:tc>
        <w:tc>
          <w:tcPr>
            <w:tcBorders>
              <w:top w:val="single" w:color="CCCCCC" w:sz="1"/>
              <w:left w:val="single" w:color="CCCCCC" w:sz="1"/>
              <w:bottom w:val="single" w:color="CCCCCC" w:sz="1"/>
              <w:right w:val="single" w:color="CCCCCC" w:sz="1"/>
            </w:tcBorders>
          </w:tcPr>
          <w:p>
            <w:r>
              <w:rPr>
                <w:i/>
                <w:iCs/>
                <w:sz w:val="22"/>
                <w:szCs w:val="22"/>
              </w:rPr>
              <w:t xml:space="preserve">adaptability, flexible</w:t>
            </w:r>
          </w:p>
        </w:tc>
      </w:tr>
    </w:tbl>
    <w:p>
      <w:pPr>
        <w:pStyle w:val="Heading2"/>
      </w:pPr>
      <w:r>
        <w:t xml:space="preserve">11.2 Supported Date Formats</w:t>
      </w:r>
    </w:p>
    <w:p>
      <w:pPr>
        <w:pStyle w:val="BodyText"/>
      </w:pPr>
      <w:r>
        <w:t xml:space="preserve">The system automatically parses dates in these formats:</w:t>
      </w:r>
    </w:p>
    <w:p>
      <w:pPr>
        <w:pStyle w:val="ListParagraph"/>
        <w:numPr>
          <w:ilvl w:val="0"/>
          <w:numId w:val="5"/>
        </w:numPr>
      </w:pPr>
      <w:r>
        <w:t xml:space="preserve">DD/MM/YYYY (e.g., 25/12/2024)</w:t>
      </w:r>
    </w:p>
    <w:p>
      <w:pPr>
        <w:pStyle w:val="ListParagraph"/>
        <w:numPr>
          <w:ilvl w:val="0"/>
          <w:numId w:val="5"/>
        </w:numPr>
      </w:pPr>
      <w:r>
        <w:t xml:space="preserve">YYYY-MM-DD (e.g., 2024-12-25)</w:t>
      </w:r>
    </w:p>
    <w:p>
      <w:pPr>
        <w:pStyle w:val="ListParagraph"/>
        <w:numPr>
          <w:ilvl w:val="0"/>
          <w:numId w:val="5"/>
        </w:numPr>
      </w:pPr>
      <w:r>
        <w:t xml:space="preserve">MM/DD/YYYY (e.g., 12/25/2024)</w:t>
      </w:r>
    </w:p>
    <w:p>
      <w:pPr>
        <w:pStyle w:val="ListParagraph"/>
        <w:numPr>
          <w:ilvl w:val="0"/>
          <w:numId w:val="5"/>
        </w:numPr>
      </w:pPr>
      <w:r>
        <w:t xml:space="preserve">DD-MM-YYYY (e.g., 25-12-2024)</w:t>
      </w:r>
    </w:p>
    <w:p>
      <w:pPr>
        <w:pStyle w:val="ListParagraph"/>
        <w:numPr>
          <w:ilvl w:val="0"/>
          <w:numId w:val="5"/>
        </w:numPr>
      </w:pPr>
      <w:r>
        <w:t xml:space="preserve">YYYY/MM/DD (e.g., 2024/12/25)</w:t>
      </w:r>
    </w:p>
    <w:p>
      <w:pPr>
        <w:pStyle w:val="ListParagraph"/>
        <w:numPr>
          <w:ilvl w:val="0"/>
          <w:numId w:val="5"/>
        </w:numPr>
      </w:pPr>
      <w:r>
        <w:t xml:space="preserve">Two-digit year variants (e.g., 25/12/24)</w:t>
      </w:r>
    </w:p>
    <w:p>
      <w:pPr>
        <w:pStyle w:val="Heading2"/>
      </w:pPr>
      <w:r>
        <w:t xml:space="preserve">11.3 Technical Dependencies</w:t>
      </w:r>
    </w:p>
    <w:p>
      <w:pPr>
        <w:pStyle w:val="BodyText"/>
      </w:pPr>
      <w:r>
        <w:t xml:space="preserve">The application requires the following Python packages:</w:t>
      </w:r>
    </w:p>
    <w:p>
      <w:pPr>
        <w:pStyle w:val="ListParagraph"/>
        <w:numPr>
          <w:ilvl w:val="0"/>
          <w:numId w:val="5"/>
        </w:numPr>
      </w:pPr>
      <w:r>
        <w:rPr>
          <w:b/>
          <w:bCs/>
        </w:rPr>
        <w:t xml:space="preserve">streamlit: </w:t>
      </w:r>
      <w:r>
        <w:t xml:space="preserve">Web application framework</w:t>
      </w:r>
    </w:p>
    <w:p>
      <w:pPr>
        <w:pStyle w:val="ListParagraph"/>
        <w:numPr>
          <w:ilvl w:val="0"/>
          <w:numId w:val="5"/>
        </w:numPr>
      </w:pPr>
      <w:r>
        <w:rPr>
          <w:b/>
          <w:bCs/>
        </w:rPr>
        <w:t xml:space="preserve">pandas: </w:t>
      </w:r>
      <w:r>
        <w:t xml:space="preserve">Data manipulation and analysis</w:t>
      </w:r>
    </w:p>
    <w:p>
      <w:pPr>
        <w:pStyle w:val="ListParagraph"/>
        <w:numPr>
          <w:ilvl w:val="0"/>
          <w:numId w:val="5"/>
        </w:numPr>
      </w:pPr>
      <w:r>
        <w:rPr>
          <w:b/>
          <w:bCs/>
        </w:rPr>
        <w:t xml:space="preserve">plotly: </w:t>
      </w:r>
      <w:r>
        <w:t xml:space="preserve">Interactive visualizations</w:t>
      </w:r>
    </w:p>
    <w:p>
      <w:pPr>
        <w:pStyle w:val="ListParagraph"/>
        <w:numPr>
          <w:ilvl w:val="0"/>
          <w:numId w:val="5"/>
        </w:numPr>
      </w:pPr>
      <w:r>
        <w:rPr>
          <w:b/>
          <w:bCs/>
        </w:rPr>
        <w:t xml:space="preserve">openai: </w:t>
      </w:r>
      <w:r>
        <w:t xml:space="preserve">AI-powered insights</w:t>
      </w:r>
    </w:p>
    <w:p>
      <w:pPr>
        <w:pStyle w:val="ListParagraph"/>
        <w:numPr>
          <w:ilvl w:val="0"/>
          <w:numId w:val="5"/>
        </w:numPr>
      </w:pPr>
      <w:r>
        <w:rPr>
          <w:b/>
          <w:bCs/>
        </w:rPr>
        <w:t xml:space="preserve">openpyxl: </w:t>
      </w:r>
      <w:r>
        <w:t xml:space="preserve">Excel file handling</w:t>
      </w:r>
    </w:p>
    <w:p>
      <w:pPr>
        <w:pStyle w:val="ListParagraph"/>
        <w:numPr>
          <w:ilvl w:val="0"/>
          <w:numId w:val="5"/>
        </w:numPr>
      </w:pPr>
      <w:r>
        <w:rPr>
          <w:b/>
          <w:bCs/>
        </w:rPr>
        <w:t xml:space="preserve">pytesseract: </w:t>
      </w:r>
      <w:r>
        <w:t xml:space="preserve">OCR text extraction (optional)</w:t>
      </w:r>
    </w:p>
    <w:p>
      <w:pPr>
        <w:pStyle w:val="ListParagraph"/>
        <w:numPr>
          <w:ilvl w:val="0"/>
          <w:numId w:val="5"/>
        </w:numPr>
      </w:pPr>
      <w:r>
        <w:rPr>
          <w:b/>
          <w:bCs/>
        </w:rPr>
        <w:t xml:space="preserve">opencv-python: </w:t>
      </w:r>
      <w:r>
        <w:t xml:space="preserve">Image preprocessing (optional)</w:t>
      </w:r>
    </w:p>
    <w:p>
      <w:pPr>
        <w:pStyle w:val="ListParagraph"/>
        <w:numPr>
          <w:ilvl w:val="0"/>
          <w:numId w:val="5"/>
        </w:numPr>
      </w:pPr>
      <w:r>
        <w:rPr>
          <w:b/>
          <w:bCs/>
        </w:rPr>
        <w:t xml:space="preserve">Pillow: </w:t>
      </w:r>
      <w:r>
        <w:t xml:space="preserve">Image handling (optional)</w:t>
      </w:r>
    </w:p>
    <w:p>
      <w:pPr>
        <w:spacing w:before="600"/>
      </w:pPr>
    </w:p>
    <w:p>
      <w:pPr>
        <w:jc w:val="center"/>
      </w:pPr>
      <w:r>
        <w:rPr>
          <w:i/>
          <w:iCs/>
          <w:color w:val="4B5563"/>
          <w:sz w:val="20"/>
          <w:szCs w:val="20"/>
        </w:rPr>
        <w:t xml:space="preserve">— End of Document —</w:t>
      </w:r>
    </w:p>
    <w:p>
      <w:pPr>
        <w:spacing w:before="200"/>
      </w:pPr>
    </w:p>
    <w:p>
      <w:pPr>
        <w:jc w:val="center"/>
      </w:pPr>
      <w:r>
        <w:rPr>
          <w:color w:val="4B5563"/>
          <w:sz w:val="18"/>
          <w:szCs w:val="18"/>
        </w:rPr>
        <w:t xml:space="preserve">QTS Analytics AI Pro Documentation v2.0</w:t>
      </w:r>
    </w:p>
    <w:p>
      <w:pPr>
        <w:jc w:val="center"/>
      </w:pPr>
      <w:r>
        <w:rPr>
          <w:color w:val="4B5563"/>
          <w:sz w:val="18"/>
          <w:szCs w:val="18"/>
        </w:rPr>
        <w:t xml:space="preserve">© 2025 QTS Training Services. All rights reserved.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8"/>
        <w:szCs w:val="18"/>
      </w:rPr>
      <w:t xml:space="preserve">Page </w:t>
    </w:r>
    <w:r>
      <w:rPr>
        <w:color w:val="4B5563"/>
        <w:sz w:val="18"/>
        <w:szCs w:val="18"/>
      </w:rPr>
      <w:fldChar w:fldCharType="begin"/>
      <w:instrText xml:space="preserve">PAGE</w:instrText>
      <w:fldChar w:fldCharType="separate"/>
      <w:fldChar w:fldCharType="end"/>
    </w:r>
    <w:r>
      <w:rPr>
        <w:color w:val="4B5563"/>
        <w:sz w:val="18"/>
        <w:szCs w:val="18"/>
      </w:rPr>
      <w:t xml:space="preserve"> of </w:t>
    </w:r>
    <w:r>
      <w:rPr>
        <w:color w:val="4B5563"/>
        <w:sz w:val="18"/>
        <w:szCs w:val="18"/>
      </w:rPr>
      <w:fldChar w:fldCharType="begin"/>
      <w:instrText xml:space="preserve">NUMPAGES</w:instrText>
      <w:fldChar w:fldCharType="separate"/>
      <w:fldChar w:fldCharType="end"/>
    </w:r>
    <w:r>
      <w:rPr>
        <w:color w:val="4B5563"/>
        <w:sz w:val="18"/>
        <w:szCs w:val="18"/>
      </w:rPr>
      <w:t xml:space="preserve">  |  © QTS Training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2E5090"/>
        <w:sz w:val="20"/>
        <w:szCs w:val="20"/>
      </w:rPr>
      <w:t xml:space="preserve">QTS Analytics AI Pro</w:t>
    </w:r>
    <w:r>
      <w:rPr>
        <w:color w:val="4B5563"/>
        <w:sz w:val="20"/>
        <w:szCs w:val="20"/>
      </w:rPr>
      <w:t xml:space="preserve">  |  Documentation &amp;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4"/>
    <w:lvlOverride w:ilvl="0">
      <w:startOverride w:val="1"/>
    </w:lvlOverride>
  </w:num>
  <w:num w:numId="5">
    <w:abstractNumId w:val="2"/>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E509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E509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B5563"/>
      <w:sz w:val="24"/>
      <w:szCs w:val="24"/>
    </w:rPr>
  </w:style>
  <w:style w:type="paragraph" w:styleId="BodyText">
    <w:name w:val="Body Text"/>
    <w:basedOn w:val="Normal"/>
    <w:pPr>
      <w:spacing w:after="120" w:line="276"/>
    </w:pPr>
    <w:rPr>
      <w:rFonts w:ascii="Arial" w:cs="Arial" w:eastAsia="Arial" w:hAnsi="Arial"/>
      <w:color w:val="1a1a1a"/>
      <w:sz w:val="22"/>
      <w:szCs w:val="22"/>
    </w:rPr>
  </w:style>
  <w:style w:type="paragraph" w:styleId="Note">
    <w:name w:val="Note"/>
    <w:basedOn w:val="Normal"/>
    <w:pPr>
      <w:spacing w:after="100"/>
      <w:ind w:left="720"/>
    </w:pPr>
    <w:rPr>
      <w:rFonts w:ascii="Arial" w:cs="Arial" w:eastAsia="Arial" w:hAnsi="Arial"/>
      <w:i/>
      <w:iCs/>
      <w:color w:val="4B55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2025-11-28T18:17:33.608Z</dcterms:created>
  <dcterms:modified xsi:type="dcterms:W3CDTF">2025-11-28T18:17:33.609Z</dcterms:modified>
</cp:coreProperties>
</file>

<file path=docProps/custom.xml><?xml version="1.0" encoding="utf-8"?>
<Properties xmlns="http://schemas.openxmlformats.org/officeDocument/2006/custom-properties" xmlns:vt="http://schemas.openxmlformats.org/officeDocument/2006/docPropsVTypes"/>
</file>