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48F05" w14:textId="3FC90270" w:rsidR="00F671C0" w:rsidRPr="008C752C" w:rsidRDefault="003277CD" w:rsidP="00FC54AC">
      <w:pPr>
        <w:spacing w:after="0"/>
        <w:jc w:val="right"/>
        <w:rPr>
          <w:rFonts w:ascii="Arial" w:hAnsi="Arial" w:cs="Arial"/>
          <w:b/>
          <w:i/>
          <w:sz w:val="22"/>
          <w:szCs w:val="22"/>
        </w:rPr>
      </w:pPr>
      <w:r w:rsidRPr="008C752C">
        <w:rPr>
          <w:rFonts w:ascii="Arial" w:hAnsi="Arial" w:cs="Arial"/>
          <w:b/>
          <w:sz w:val="22"/>
          <w:szCs w:val="22"/>
        </w:rPr>
        <w:t xml:space="preserve">VIII </w:t>
      </w:r>
      <w:r w:rsidRPr="008C752C">
        <w:rPr>
          <w:rFonts w:ascii="Arial" w:hAnsi="Arial" w:cs="Arial"/>
          <w:b/>
          <w:i/>
          <w:sz w:val="22"/>
          <w:szCs w:val="22"/>
        </w:rPr>
        <w:t>INVESTIGA UTPL</w:t>
      </w:r>
    </w:p>
    <w:p w14:paraId="53CD0456" w14:textId="565FD5FA" w:rsidR="006A2C0C" w:rsidRPr="008C752C" w:rsidRDefault="00C14D34" w:rsidP="005E4288">
      <w:pPr>
        <w:spacing w:after="0"/>
        <w:jc w:val="right"/>
        <w:rPr>
          <w:rFonts w:ascii="Arial" w:hAnsi="Arial" w:cs="Arial"/>
          <w:b/>
          <w:i/>
          <w:sz w:val="22"/>
          <w:szCs w:val="22"/>
        </w:rPr>
      </w:pPr>
      <w:r w:rsidRPr="008C752C">
        <w:rPr>
          <w:rFonts w:ascii="Arial" w:hAnsi="Arial" w:cs="Arial"/>
          <w:b/>
          <w:i/>
          <w:sz w:val="22"/>
          <w:szCs w:val="22"/>
        </w:rPr>
        <w:t>III INNOVA UTPL</w:t>
      </w:r>
    </w:p>
    <w:p w14:paraId="048B9844" w14:textId="37A666D4" w:rsidR="00F671C0" w:rsidRPr="008C752C" w:rsidRDefault="00F671C0" w:rsidP="00F671C0">
      <w:pPr>
        <w:jc w:val="both"/>
        <w:rPr>
          <w:rFonts w:ascii="Arial" w:hAnsi="Arial" w:cs="Arial"/>
          <w:b/>
          <w:sz w:val="22"/>
          <w:szCs w:val="22"/>
        </w:rPr>
      </w:pPr>
      <w:r w:rsidRPr="008C752C">
        <w:rPr>
          <w:rFonts w:ascii="Arial" w:hAnsi="Arial" w:cs="Arial"/>
          <w:b/>
          <w:sz w:val="22"/>
          <w:szCs w:val="22"/>
        </w:rPr>
        <w:t>1. Introducción</w:t>
      </w:r>
    </w:p>
    <w:p w14:paraId="5096BBF4" w14:textId="17CB1D7A" w:rsidR="009016C6" w:rsidRPr="008C752C" w:rsidRDefault="00F671C0" w:rsidP="003A4171">
      <w:pPr>
        <w:jc w:val="both"/>
        <w:rPr>
          <w:rFonts w:ascii="Arial" w:hAnsi="Arial" w:cs="Arial"/>
          <w:sz w:val="22"/>
          <w:szCs w:val="22"/>
        </w:rPr>
      </w:pPr>
      <w:r w:rsidRPr="008C752C">
        <w:rPr>
          <w:rFonts w:ascii="Arial" w:hAnsi="Arial" w:cs="Arial"/>
          <w:sz w:val="22"/>
          <w:szCs w:val="22"/>
        </w:rPr>
        <w:t>Una tarea fundamental de las Instituciones de Educación Superior es la generación de conocimiento</w:t>
      </w:r>
      <w:r w:rsidR="009016C6" w:rsidRPr="008C752C">
        <w:rPr>
          <w:rFonts w:ascii="Arial" w:hAnsi="Arial" w:cs="Arial"/>
          <w:sz w:val="22"/>
          <w:szCs w:val="22"/>
        </w:rPr>
        <w:t xml:space="preserve"> y su aporte a la sociedad.</w:t>
      </w:r>
    </w:p>
    <w:p w14:paraId="4DD5AF07" w14:textId="50E32DCF" w:rsidR="00B81EB7" w:rsidRPr="008C752C" w:rsidRDefault="009372BD" w:rsidP="003A4171">
      <w:pPr>
        <w:jc w:val="both"/>
        <w:rPr>
          <w:rFonts w:ascii="Arial" w:hAnsi="Arial" w:cs="Arial"/>
          <w:sz w:val="22"/>
          <w:szCs w:val="22"/>
        </w:rPr>
      </w:pPr>
      <w:r w:rsidRPr="008C752C">
        <w:rPr>
          <w:rFonts w:ascii="Arial" w:hAnsi="Arial" w:cs="Arial"/>
          <w:sz w:val="22"/>
          <w:szCs w:val="22"/>
        </w:rPr>
        <w:t xml:space="preserve">Los </w:t>
      </w:r>
      <w:r w:rsidR="006D1C5A" w:rsidRPr="008C752C">
        <w:rPr>
          <w:rFonts w:ascii="Arial" w:hAnsi="Arial" w:cs="Arial"/>
          <w:sz w:val="22"/>
          <w:szCs w:val="22"/>
        </w:rPr>
        <w:t xml:space="preserve">Objetivos de Desarrollo Sostenible </w:t>
      </w:r>
      <w:r w:rsidR="00C14D34" w:rsidRPr="008C752C">
        <w:rPr>
          <w:rFonts w:ascii="Arial" w:hAnsi="Arial" w:cs="Arial"/>
          <w:sz w:val="22"/>
          <w:szCs w:val="22"/>
        </w:rPr>
        <w:t xml:space="preserve">– ODS </w:t>
      </w:r>
      <w:r w:rsidR="006D1C5A" w:rsidRPr="008C752C">
        <w:rPr>
          <w:rFonts w:ascii="Arial" w:hAnsi="Arial" w:cs="Arial"/>
          <w:sz w:val="22"/>
          <w:szCs w:val="22"/>
        </w:rPr>
        <w:t>proponen adoptar medidas para promover la prosperidad y proteger al planeta. Buscan acabar con la pobreza</w:t>
      </w:r>
      <w:r w:rsidR="005F2DED" w:rsidRPr="008C752C">
        <w:rPr>
          <w:rFonts w:ascii="Arial" w:hAnsi="Arial" w:cs="Arial"/>
          <w:sz w:val="22"/>
          <w:szCs w:val="22"/>
        </w:rPr>
        <w:t xml:space="preserve"> con estrategias que favorezcan el crecimiento económico y aborden necesidades sociales entre ellas la educación, salud, protección social, oportunidades de empleo y a su vez luchen contra el cambio climático y la protección al medio ambiente</w:t>
      </w:r>
      <w:r w:rsidR="005F2DED" w:rsidRPr="008C752C">
        <w:rPr>
          <w:rStyle w:val="Refdenotaalpie"/>
          <w:rFonts w:ascii="Arial" w:hAnsi="Arial" w:cs="Arial"/>
          <w:sz w:val="22"/>
          <w:szCs w:val="22"/>
        </w:rPr>
        <w:footnoteReference w:id="1"/>
      </w:r>
      <w:r w:rsidR="005F2DED" w:rsidRPr="008C752C">
        <w:rPr>
          <w:rFonts w:ascii="Arial" w:hAnsi="Arial" w:cs="Arial"/>
          <w:sz w:val="22"/>
          <w:szCs w:val="22"/>
        </w:rPr>
        <w:t xml:space="preserve">. </w:t>
      </w:r>
    </w:p>
    <w:p w14:paraId="141B8688" w14:textId="7F04CC18" w:rsidR="004C6FB0" w:rsidRPr="008C752C" w:rsidRDefault="005F2DED" w:rsidP="00F671C0">
      <w:pPr>
        <w:jc w:val="both"/>
        <w:rPr>
          <w:rFonts w:ascii="Arial" w:hAnsi="Arial" w:cs="Arial"/>
          <w:sz w:val="22"/>
          <w:szCs w:val="22"/>
        </w:rPr>
      </w:pPr>
      <w:r w:rsidRPr="008C752C">
        <w:rPr>
          <w:rFonts w:ascii="Arial" w:hAnsi="Arial" w:cs="Arial"/>
          <w:sz w:val="22"/>
          <w:szCs w:val="22"/>
        </w:rPr>
        <w:t xml:space="preserve">La UTPL </w:t>
      </w:r>
      <w:r w:rsidR="00C14D34" w:rsidRPr="008C752C">
        <w:rPr>
          <w:rFonts w:ascii="Arial" w:hAnsi="Arial" w:cs="Arial"/>
          <w:sz w:val="22"/>
          <w:szCs w:val="22"/>
        </w:rPr>
        <w:t xml:space="preserve">orienta su trabajo investigativo y de vinculación con la sociedad al aporte de las metas e indicadores de los ODS para contribuir en mejorar la calidad de vida de la población. </w:t>
      </w:r>
      <w:r w:rsidR="00C321E7" w:rsidRPr="008C752C">
        <w:rPr>
          <w:rFonts w:ascii="Arial" w:hAnsi="Arial" w:cs="Arial"/>
          <w:sz w:val="22"/>
          <w:szCs w:val="22"/>
        </w:rPr>
        <w:t xml:space="preserve">Es por ello que el VIII Investiga UTPL y III Innova UTPL tendrá como </w:t>
      </w:r>
      <w:r w:rsidR="006E7895" w:rsidRPr="008C752C">
        <w:rPr>
          <w:rFonts w:ascii="Arial" w:hAnsi="Arial" w:cs="Arial"/>
          <w:sz w:val="22"/>
          <w:szCs w:val="22"/>
        </w:rPr>
        <w:t xml:space="preserve">enfoque </w:t>
      </w:r>
      <w:r w:rsidR="00C321E7" w:rsidRPr="008C752C">
        <w:rPr>
          <w:rFonts w:ascii="Arial" w:hAnsi="Arial" w:cs="Arial"/>
          <w:sz w:val="22"/>
          <w:szCs w:val="22"/>
        </w:rPr>
        <w:t xml:space="preserve">principal el aporte a los ODS. </w:t>
      </w:r>
    </w:p>
    <w:p w14:paraId="61C11A5D" w14:textId="3AD18D03" w:rsidR="00F671C0" w:rsidRPr="008C752C" w:rsidRDefault="00F671C0" w:rsidP="00F671C0">
      <w:pPr>
        <w:jc w:val="both"/>
        <w:rPr>
          <w:rFonts w:ascii="Arial" w:hAnsi="Arial" w:cs="Arial"/>
          <w:b/>
          <w:sz w:val="22"/>
          <w:szCs w:val="22"/>
        </w:rPr>
      </w:pPr>
      <w:r w:rsidRPr="008C752C">
        <w:rPr>
          <w:rFonts w:ascii="Arial" w:hAnsi="Arial" w:cs="Arial"/>
          <w:b/>
          <w:sz w:val="22"/>
          <w:szCs w:val="22"/>
        </w:rPr>
        <w:t>2. Objetivos del evento</w:t>
      </w:r>
    </w:p>
    <w:p w14:paraId="481D4836" w14:textId="54A9C3DC" w:rsidR="00F671C0" w:rsidRPr="008C752C" w:rsidRDefault="00F671C0" w:rsidP="00F671C0">
      <w:pPr>
        <w:pStyle w:val="Prrafodelista"/>
        <w:numPr>
          <w:ilvl w:val="0"/>
          <w:numId w:val="9"/>
        </w:numPr>
        <w:spacing w:line="276" w:lineRule="auto"/>
        <w:jc w:val="both"/>
        <w:rPr>
          <w:rFonts w:ascii="Arial" w:hAnsi="Arial" w:cs="Arial"/>
          <w:sz w:val="22"/>
          <w:szCs w:val="22"/>
        </w:rPr>
      </w:pPr>
      <w:r w:rsidRPr="008C752C">
        <w:rPr>
          <w:rFonts w:ascii="Arial" w:hAnsi="Arial" w:cs="Arial"/>
          <w:sz w:val="22"/>
          <w:szCs w:val="22"/>
        </w:rPr>
        <w:t>Difundir resultados</w:t>
      </w:r>
      <w:r w:rsidR="003A4171" w:rsidRPr="008C752C">
        <w:rPr>
          <w:rFonts w:ascii="Arial" w:hAnsi="Arial" w:cs="Arial"/>
          <w:sz w:val="22"/>
          <w:szCs w:val="22"/>
        </w:rPr>
        <w:t xml:space="preserve"> de investigación, innovación, </w:t>
      </w:r>
      <w:r w:rsidRPr="008C752C">
        <w:rPr>
          <w:rFonts w:ascii="Arial" w:hAnsi="Arial" w:cs="Arial"/>
          <w:sz w:val="22"/>
          <w:szCs w:val="22"/>
        </w:rPr>
        <w:t>vinculación</w:t>
      </w:r>
      <w:r w:rsidR="009016C6" w:rsidRPr="008C752C">
        <w:rPr>
          <w:rFonts w:ascii="Arial" w:hAnsi="Arial" w:cs="Arial"/>
          <w:sz w:val="22"/>
          <w:szCs w:val="22"/>
        </w:rPr>
        <w:t xml:space="preserve"> e</w:t>
      </w:r>
      <w:r w:rsidR="003A4171" w:rsidRPr="008C752C">
        <w:rPr>
          <w:rFonts w:ascii="Arial" w:hAnsi="Arial" w:cs="Arial"/>
          <w:sz w:val="22"/>
          <w:szCs w:val="22"/>
        </w:rPr>
        <w:t xml:space="preserve"> innovación docente</w:t>
      </w:r>
      <w:r w:rsidR="00FC54AC" w:rsidRPr="008C752C">
        <w:rPr>
          <w:rFonts w:ascii="Arial" w:hAnsi="Arial" w:cs="Arial"/>
          <w:sz w:val="22"/>
          <w:szCs w:val="22"/>
        </w:rPr>
        <w:t xml:space="preserve"> </w:t>
      </w:r>
      <w:r w:rsidR="00C14D34" w:rsidRPr="008C752C">
        <w:rPr>
          <w:rFonts w:ascii="Arial" w:hAnsi="Arial" w:cs="Arial"/>
          <w:sz w:val="22"/>
          <w:szCs w:val="22"/>
        </w:rPr>
        <w:t>que aporten a los Objetivos de Desarrollo Sostenible.</w:t>
      </w:r>
    </w:p>
    <w:p w14:paraId="7721597B" w14:textId="7B01F3FF" w:rsidR="00814671" w:rsidRPr="008C752C" w:rsidRDefault="00C14D34" w:rsidP="00814671">
      <w:pPr>
        <w:pStyle w:val="Prrafodelista"/>
        <w:numPr>
          <w:ilvl w:val="0"/>
          <w:numId w:val="9"/>
        </w:numPr>
        <w:spacing w:line="276" w:lineRule="auto"/>
        <w:jc w:val="both"/>
        <w:rPr>
          <w:rFonts w:ascii="Arial" w:hAnsi="Arial" w:cs="Arial"/>
          <w:b/>
          <w:sz w:val="22"/>
          <w:szCs w:val="22"/>
        </w:rPr>
      </w:pPr>
      <w:r w:rsidRPr="008C752C">
        <w:rPr>
          <w:rFonts w:ascii="Arial" w:hAnsi="Arial" w:cs="Arial"/>
          <w:sz w:val="22"/>
          <w:szCs w:val="22"/>
        </w:rPr>
        <w:t xml:space="preserve">Generar un espacio de </w:t>
      </w:r>
      <w:r w:rsidR="00814671" w:rsidRPr="008C752C">
        <w:rPr>
          <w:rFonts w:ascii="Arial" w:hAnsi="Arial" w:cs="Arial"/>
          <w:sz w:val="22"/>
          <w:szCs w:val="22"/>
        </w:rPr>
        <w:t>diálogo</w:t>
      </w:r>
      <w:r w:rsidRPr="008C752C">
        <w:rPr>
          <w:rFonts w:ascii="Arial" w:hAnsi="Arial" w:cs="Arial"/>
          <w:sz w:val="22"/>
          <w:szCs w:val="22"/>
        </w:rPr>
        <w:t xml:space="preserve"> entre la academia, gobierno y sociedad sobre </w:t>
      </w:r>
      <w:r w:rsidR="00814671" w:rsidRPr="008C752C">
        <w:rPr>
          <w:rFonts w:ascii="Arial" w:hAnsi="Arial" w:cs="Arial"/>
          <w:sz w:val="22"/>
          <w:szCs w:val="22"/>
        </w:rPr>
        <w:t xml:space="preserve">ideas de solución a las problemáticas abordadas en los ODS. </w:t>
      </w:r>
    </w:p>
    <w:p w14:paraId="14FA6CFC" w14:textId="3FB288BE" w:rsidR="00814671" w:rsidRPr="008C752C" w:rsidRDefault="00814671" w:rsidP="00814671">
      <w:pPr>
        <w:pStyle w:val="Prrafodelista"/>
        <w:numPr>
          <w:ilvl w:val="0"/>
          <w:numId w:val="9"/>
        </w:numPr>
        <w:spacing w:line="276" w:lineRule="auto"/>
        <w:jc w:val="both"/>
        <w:rPr>
          <w:rFonts w:ascii="Arial" w:hAnsi="Arial" w:cs="Arial"/>
          <w:sz w:val="22"/>
          <w:szCs w:val="22"/>
        </w:rPr>
      </w:pPr>
      <w:r w:rsidRPr="008C752C">
        <w:rPr>
          <w:rFonts w:ascii="Arial" w:hAnsi="Arial" w:cs="Arial"/>
          <w:sz w:val="22"/>
          <w:szCs w:val="22"/>
        </w:rPr>
        <w:t xml:space="preserve">Generar sinergias entre los grupos de investigación y actores de la sociedad. </w:t>
      </w:r>
    </w:p>
    <w:p w14:paraId="644907CA" w14:textId="756155A5" w:rsidR="00F671C0" w:rsidRPr="008C752C" w:rsidRDefault="00F671C0" w:rsidP="00814671">
      <w:pPr>
        <w:spacing w:line="276" w:lineRule="auto"/>
        <w:jc w:val="both"/>
        <w:rPr>
          <w:rFonts w:ascii="Arial" w:hAnsi="Arial" w:cs="Arial"/>
          <w:b/>
          <w:sz w:val="22"/>
          <w:szCs w:val="22"/>
        </w:rPr>
      </w:pPr>
      <w:r w:rsidRPr="008C752C">
        <w:rPr>
          <w:rFonts w:ascii="Arial" w:hAnsi="Arial" w:cs="Arial"/>
          <w:b/>
          <w:sz w:val="22"/>
          <w:szCs w:val="22"/>
        </w:rPr>
        <w:t>3. Dirigido a</w:t>
      </w:r>
    </w:p>
    <w:p w14:paraId="60BCB250" w14:textId="0F4344D4" w:rsidR="00F671C0" w:rsidRPr="008C752C" w:rsidRDefault="00F671C0" w:rsidP="00F671C0">
      <w:pPr>
        <w:pStyle w:val="Prrafodelista"/>
        <w:numPr>
          <w:ilvl w:val="0"/>
          <w:numId w:val="7"/>
        </w:numPr>
        <w:spacing w:line="276" w:lineRule="auto"/>
        <w:jc w:val="both"/>
        <w:rPr>
          <w:rFonts w:ascii="Arial" w:hAnsi="Arial" w:cs="Arial"/>
          <w:sz w:val="22"/>
          <w:szCs w:val="22"/>
        </w:rPr>
      </w:pPr>
      <w:r w:rsidRPr="008C752C">
        <w:rPr>
          <w:rFonts w:ascii="Arial" w:hAnsi="Arial" w:cs="Arial"/>
          <w:sz w:val="22"/>
          <w:szCs w:val="22"/>
        </w:rPr>
        <w:t xml:space="preserve">Docentes </w:t>
      </w:r>
      <w:r w:rsidR="00814671" w:rsidRPr="008C752C">
        <w:rPr>
          <w:rFonts w:ascii="Arial" w:hAnsi="Arial" w:cs="Arial"/>
          <w:sz w:val="22"/>
          <w:szCs w:val="22"/>
        </w:rPr>
        <w:t xml:space="preserve">y estudiantes </w:t>
      </w:r>
    </w:p>
    <w:p w14:paraId="36DDF4D2" w14:textId="22B4260D" w:rsidR="00F671C0" w:rsidRPr="008C752C" w:rsidRDefault="00F671C0" w:rsidP="00F671C0">
      <w:pPr>
        <w:pStyle w:val="Prrafodelista"/>
        <w:numPr>
          <w:ilvl w:val="0"/>
          <w:numId w:val="7"/>
        </w:numPr>
        <w:spacing w:line="276" w:lineRule="auto"/>
        <w:jc w:val="both"/>
        <w:rPr>
          <w:rFonts w:ascii="Arial" w:hAnsi="Arial" w:cs="Arial"/>
          <w:sz w:val="22"/>
          <w:szCs w:val="22"/>
        </w:rPr>
      </w:pPr>
      <w:r w:rsidRPr="008C752C">
        <w:rPr>
          <w:rFonts w:ascii="Arial" w:hAnsi="Arial" w:cs="Arial"/>
          <w:sz w:val="22"/>
          <w:szCs w:val="22"/>
        </w:rPr>
        <w:t xml:space="preserve">Emprendedores / innovadores. </w:t>
      </w:r>
    </w:p>
    <w:p w14:paraId="156E1E13" w14:textId="69196912" w:rsidR="00814671" w:rsidRPr="008C752C" w:rsidRDefault="00814671" w:rsidP="002A70F8">
      <w:pPr>
        <w:pStyle w:val="Prrafodelista"/>
        <w:numPr>
          <w:ilvl w:val="0"/>
          <w:numId w:val="7"/>
        </w:numPr>
        <w:spacing w:line="276" w:lineRule="auto"/>
        <w:jc w:val="both"/>
        <w:rPr>
          <w:rFonts w:ascii="Arial" w:hAnsi="Arial" w:cs="Arial"/>
          <w:sz w:val="22"/>
          <w:szCs w:val="22"/>
        </w:rPr>
      </w:pPr>
      <w:r w:rsidRPr="008C752C">
        <w:rPr>
          <w:rFonts w:ascii="Arial" w:hAnsi="Arial" w:cs="Arial"/>
          <w:sz w:val="22"/>
          <w:szCs w:val="22"/>
        </w:rPr>
        <w:t>Empresas</w:t>
      </w:r>
      <w:r w:rsidR="002A70F8" w:rsidRPr="008C752C">
        <w:rPr>
          <w:rFonts w:ascii="Arial" w:hAnsi="Arial" w:cs="Arial"/>
          <w:sz w:val="22"/>
          <w:szCs w:val="22"/>
        </w:rPr>
        <w:t>, g</w:t>
      </w:r>
      <w:r w:rsidRPr="008C752C">
        <w:rPr>
          <w:rFonts w:ascii="Arial" w:hAnsi="Arial" w:cs="Arial"/>
          <w:sz w:val="22"/>
          <w:szCs w:val="22"/>
        </w:rPr>
        <w:t>obierno</w:t>
      </w:r>
      <w:r w:rsidR="002A70F8" w:rsidRPr="008C752C">
        <w:rPr>
          <w:rFonts w:ascii="Arial" w:hAnsi="Arial" w:cs="Arial"/>
          <w:sz w:val="22"/>
          <w:szCs w:val="22"/>
        </w:rPr>
        <w:t xml:space="preserve"> y sociedad en general </w:t>
      </w:r>
    </w:p>
    <w:p w14:paraId="7C05EC9C" w14:textId="4D4A19BA" w:rsidR="00F671C0" w:rsidRPr="008C752C" w:rsidRDefault="00F671C0" w:rsidP="00F671C0">
      <w:pPr>
        <w:jc w:val="both"/>
        <w:rPr>
          <w:rFonts w:ascii="Arial" w:hAnsi="Arial" w:cs="Arial"/>
          <w:b/>
          <w:sz w:val="22"/>
          <w:szCs w:val="22"/>
        </w:rPr>
      </w:pPr>
      <w:r w:rsidRPr="008C752C">
        <w:rPr>
          <w:rFonts w:ascii="Arial" w:hAnsi="Arial" w:cs="Arial"/>
          <w:b/>
          <w:sz w:val="22"/>
          <w:szCs w:val="22"/>
        </w:rPr>
        <w:t>4</w:t>
      </w:r>
      <w:r w:rsidR="00EE51DF" w:rsidRPr="008C752C">
        <w:rPr>
          <w:rFonts w:ascii="Arial" w:hAnsi="Arial" w:cs="Arial"/>
          <w:b/>
          <w:sz w:val="22"/>
          <w:szCs w:val="22"/>
        </w:rPr>
        <w:t xml:space="preserve">. </w:t>
      </w:r>
      <w:r w:rsidR="001C1DF7" w:rsidRPr="008C752C">
        <w:rPr>
          <w:rFonts w:ascii="Arial" w:hAnsi="Arial" w:cs="Arial"/>
          <w:b/>
          <w:sz w:val="22"/>
          <w:szCs w:val="22"/>
        </w:rPr>
        <w:t xml:space="preserve">Sobre el </w:t>
      </w:r>
      <w:r w:rsidR="008C752C">
        <w:rPr>
          <w:rFonts w:ascii="Arial" w:hAnsi="Arial" w:cs="Arial"/>
          <w:b/>
          <w:sz w:val="22"/>
          <w:szCs w:val="22"/>
        </w:rPr>
        <w:t>evento</w:t>
      </w:r>
    </w:p>
    <w:p w14:paraId="705244DF" w14:textId="4E594F1F" w:rsidR="0072067B" w:rsidRPr="008C752C" w:rsidRDefault="00814671" w:rsidP="0072067B">
      <w:pPr>
        <w:jc w:val="both"/>
        <w:rPr>
          <w:rFonts w:ascii="Arial" w:hAnsi="Arial" w:cs="Arial"/>
          <w:sz w:val="22"/>
          <w:szCs w:val="22"/>
        </w:rPr>
      </w:pPr>
      <w:r w:rsidRPr="008C752C">
        <w:rPr>
          <w:rFonts w:ascii="Arial" w:hAnsi="Arial" w:cs="Arial"/>
          <w:sz w:val="22"/>
          <w:szCs w:val="22"/>
        </w:rPr>
        <w:t xml:space="preserve">El Investiga </w:t>
      </w:r>
      <w:r w:rsidR="006E7895" w:rsidRPr="008C752C">
        <w:rPr>
          <w:rFonts w:ascii="Arial" w:hAnsi="Arial" w:cs="Arial"/>
          <w:sz w:val="22"/>
          <w:szCs w:val="22"/>
        </w:rPr>
        <w:t xml:space="preserve">e Innova </w:t>
      </w:r>
      <w:r w:rsidR="0038595A" w:rsidRPr="008C752C">
        <w:rPr>
          <w:rFonts w:ascii="Arial" w:hAnsi="Arial" w:cs="Arial"/>
          <w:sz w:val="22"/>
          <w:szCs w:val="22"/>
        </w:rPr>
        <w:t xml:space="preserve">2019 estará organizando en nueve </w:t>
      </w:r>
      <w:r w:rsidRPr="008C752C">
        <w:rPr>
          <w:rFonts w:ascii="Arial" w:hAnsi="Arial" w:cs="Arial"/>
          <w:sz w:val="22"/>
          <w:szCs w:val="22"/>
        </w:rPr>
        <w:t>mesas</w:t>
      </w:r>
      <w:r w:rsidR="00FE628B" w:rsidRPr="008C752C">
        <w:rPr>
          <w:rFonts w:ascii="Arial" w:hAnsi="Arial" w:cs="Arial"/>
          <w:sz w:val="22"/>
          <w:szCs w:val="22"/>
        </w:rPr>
        <w:t xml:space="preserve"> temáticas</w:t>
      </w:r>
      <w:r w:rsidR="00B325F0" w:rsidRPr="008C752C">
        <w:rPr>
          <w:rFonts w:ascii="Arial" w:hAnsi="Arial" w:cs="Arial"/>
          <w:sz w:val="22"/>
          <w:szCs w:val="22"/>
        </w:rPr>
        <w:t>:</w:t>
      </w:r>
    </w:p>
    <w:p w14:paraId="440739EB" w14:textId="5C80EBB4" w:rsidR="00D11E0F" w:rsidRPr="008C752C" w:rsidRDefault="00D11E0F" w:rsidP="0072067B">
      <w:pPr>
        <w:pStyle w:val="Prrafodelista"/>
        <w:numPr>
          <w:ilvl w:val="0"/>
          <w:numId w:val="19"/>
        </w:numPr>
        <w:jc w:val="both"/>
        <w:rPr>
          <w:rFonts w:ascii="Arial" w:hAnsi="Arial" w:cs="Arial"/>
          <w:sz w:val="22"/>
          <w:szCs w:val="22"/>
        </w:rPr>
      </w:pPr>
      <w:r w:rsidRPr="008C752C">
        <w:rPr>
          <w:rFonts w:ascii="Arial" w:eastAsia="Times New Roman" w:hAnsi="Arial" w:cs="Arial"/>
          <w:sz w:val="22"/>
          <w:szCs w:val="22"/>
          <w:lang w:val="es-EC" w:eastAsia="es-ES_tradnl"/>
        </w:rPr>
        <w:t>Agricultura sostenible, innovación y desarrollo para la soberanía y seguridad alimentaria y nutrición.</w:t>
      </w:r>
    </w:p>
    <w:p w14:paraId="6445B3ED" w14:textId="77777777" w:rsidR="00D11E0F" w:rsidRPr="008C752C" w:rsidRDefault="00D11E0F" w:rsidP="00D11E0F">
      <w:pPr>
        <w:pStyle w:val="Prrafodelista"/>
        <w:numPr>
          <w:ilvl w:val="0"/>
          <w:numId w:val="19"/>
        </w:numPr>
        <w:spacing w:after="0"/>
        <w:rPr>
          <w:rFonts w:ascii="Arial" w:eastAsia="Times New Roman" w:hAnsi="Arial" w:cs="Arial"/>
          <w:sz w:val="22"/>
          <w:szCs w:val="22"/>
          <w:lang w:val="es-EC" w:eastAsia="es-ES_tradnl"/>
        </w:rPr>
      </w:pPr>
      <w:r w:rsidRPr="008C752C">
        <w:rPr>
          <w:rFonts w:ascii="Arial" w:eastAsia="Times New Roman" w:hAnsi="Arial" w:cs="Arial"/>
          <w:sz w:val="22"/>
          <w:szCs w:val="22"/>
          <w:lang w:val="es-EC" w:eastAsia="es-ES_tradnl"/>
        </w:rPr>
        <w:t>Vida saludable y bienestar</w:t>
      </w:r>
    </w:p>
    <w:p w14:paraId="611476D8" w14:textId="77777777" w:rsidR="00D11E0F" w:rsidRPr="008C752C" w:rsidRDefault="00D11E0F" w:rsidP="00D11E0F">
      <w:pPr>
        <w:pStyle w:val="Prrafodelista"/>
        <w:numPr>
          <w:ilvl w:val="0"/>
          <w:numId w:val="19"/>
        </w:numPr>
        <w:spacing w:after="0"/>
        <w:rPr>
          <w:rFonts w:ascii="Arial" w:eastAsia="Times New Roman" w:hAnsi="Arial" w:cs="Arial"/>
          <w:sz w:val="22"/>
          <w:szCs w:val="22"/>
          <w:lang w:val="es-EC" w:eastAsia="es-ES_tradnl"/>
        </w:rPr>
      </w:pPr>
      <w:r w:rsidRPr="008C752C">
        <w:rPr>
          <w:rFonts w:ascii="Arial" w:eastAsia="Times New Roman" w:hAnsi="Arial" w:cs="Arial"/>
          <w:sz w:val="22"/>
          <w:szCs w:val="22"/>
          <w:lang w:val="es-EC" w:eastAsia="es-ES_tradnl"/>
        </w:rPr>
        <w:t>Educación: experiencias y prácticas innovadoras</w:t>
      </w:r>
    </w:p>
    <w:p w14:paraId="69201DF3" w14:textId="77777777" w:rsidR="00D11E0F" w:rsidRPr="008C752C" w:rsidRDefault="00D11E0F" w:rsidP="00D11E0F">
      <w:pPr>
        <w:pStyle w:val="Prrafodelista"/>
        <w:numPr>
          <w:ilvl w:val="0"/>
          <w:numId w:val="19"/>
        </w:numPr>
        <w:spacing w:after="0"/>
        <w:rPr>
          <w:rFonts w:ascii="Arial" w:eastAsia="Times New Roman" w:hAnsi="Arial" w:cs="Arial"/>
          <w:sz w:val="22"/>
          <w:szCs w:val="22"/>
          <w:lang w:val="es-EC" w:eastAsia="es-ES_tradnl"/>
        </w:rPr>
      </w:pPr>
      <w:r w:rsidRPr="008C752C">
        <w:rPr>
          <w:rFonts w:ascii="Arial" w:eastAsia="Times New Roman" w:hAnsi="Arial" w:cs="Arial"/>
          <w:sz w:val="22"/>
          <w:szCs w:val="22"/>
          <w:lang w:val="es-EC" w:eastAsia="es-ES_tradnl"/>
        </w:rPr>
        <w:t>Agua y energia</w:t>
      </w:r>
    </w:p>
    <w:p w14:paraId="1029D92F" w14:textId="77777777" w:rsidR="00D11E0F" w:rsidRPr="008C752C" w:rsidRDefault="00D11E0F" w:rsidP="00D11E0F">
      <w:pPr>
        <w:pStyle w:val="Prrafodelista"/>
        <w:numPr>
          <w:ilvl w:val="0"/>
          <w:numId w:val="19"/>
        </w:numPr>
        <w:spacing w:after="0"/>
        <w:rPr>
          <w:rFonts w:ascii="Arial" w:eastAsia="Times New Roman" w:hAnsi="Arial" w:cs="Arial"/>
          <w:sz w:val="22"/>
          <w:szCs w:val="22"/>
          <w:lang w:val="es-EC" w:eastAsia="es-ES_tradnl"/>
        </w:rPr>
      </w:pPr>
      <w:r w:rsidRPr="008C752C">
        <w:rPr>
          <w:rFonts w:ascii="Arial" w:eastAsia="Times New Roman" w:hAnsi="Arial" w:cs="Arial"/>
          <w:sz w:val="22"/>
          <w:szCs w:val="22"/>
          <w:lang w:val="es-EC" w:eastAsia="es-ES_tradnl"/>
        </w:rPr>
        <w:t>Crecimiento y desarrollo sostenible</w:t>
      </w:r>
    </w:p>
    <w:p w14:paraId="307D94C0" w14:textId="77777777" w:rsidR="00D11E0F" w:rsidRPr="008C752C" w:rsidRDefault="00D11E0F" w:rsidP="00D11E0F">
      <w:pPr>
        <w:pStyle w:val="Prrafodelista"/>
        <w:numPr>
          <w:ilvl w:val="0"/>
          <w:numId w:val="19"/>
        </w:numPr>
        <w:spacing w:after="0"/>
        <w:rPr>
          <w:rFonts w:ascii="Arial" w:eastAsia="Times New Roman" w:hAnsi="Arial" w:cs="Arial"/>
          <w:sz w:val="22"/>
          <w:szCs w:val="22"/>
          <w:lang w:val="es-EC" w:eastAsia="es-ES_tradnl"/>
        </w:rPr>
      </w:pPr>
      <w:r w:rsidRPr="008C752C">
        <w:rPr>
          <w:rFonts w:ascii="Arial" w:eastAsia="Times New Roman" w:hAnsi="Arial" w:cs="Arial"/>
          <w:sz w:val="22"/>
          <w:szCs w:val="22"/>
          <w:lang w:val="es-EC" w:eastAsia="es-ES_tradnl"/>
        </w:rPr>
        <w:t>Innovación, industria y desarrollo sostenible</w:t>
      </w:r>
    </w:p>
    <w:p w14:paraId="5CC057D3" w14:textId="02667C63" w:rsidR="00D11E0F" w:rsidRPr="008C752C" w:rsidRDefault="00D11E0F" w:rsidP="00D11E0F">
      <w:pPr>
        <w:pStyle w:val="Prrafodelista"/>
        <w:numPr>
          <w:ilvl w:val="0"/>
          <w:numId w:val="19"/>
        </w:numPr>
        <w:spacing w:after="0"/>
        <w:rPr>
          <w:rFonts w:ascii="Arial" w:eastAsia="Times New Roman" w:hAnsi="Arial" w:cs="Arial"/>
          <w:sz w:val="22"/>
          <w:szCs w:val="22"/>
          <w:lang w:val="es-EC" w:eastAsia="es-ES_tradnl"/>
        </w:rPr>
      </w:pPr>
      <w:r w:rsidRPr="008C752C">
        <w:rPr>
          <w:rFonts w:ascii="Arial" w:eastAsia="Times New Roman" w:hAnsi="Arial" w:cs="Arial"/>
          <w:sz w:val="22"/>
          <w:szCs w:val="22"/>
          <w:lang w:val="es-EC" w:eastAsia="es-ES_tradnl"/>
        </w:rPr>
        <w:t>Ciudades accesibles, inclusivas, seguras, resilientes y sostenibles</w:t>
      </w:r>
    </w:p>
    <w:p w14:paraId="0C8D29D8" w14:textId="77777777" w:rsidR="00BA74A6" w:rsidRPr="008C752C" w:rsidRDefault="00BA74A6" w:rsidP="00B325F0">
      <w:pPr>
        <w:pStyle w:val="Prrafodelista"/>
        <w:numPr>
          <w:ilvl w:val="0"/>
          <w:numId w:val="19"/>
        </w:numPr>
        <w:spacing w:after="0"/>
        <w:rPr>
          <w:rFonts w:ascii="Arial" w:eastAsia="Times New Roman" w:hAnsi="Arial" w:cs="Arial"/>
          <w:sz w:val="22"/>
          <w:szCs w:val="22"/>
          <w:lang w:val="es-EC" w:eastAsia="es-ES_tradnl"/>
        </w:rPr>
      </w:pPr>
      <w:r w:rsidRPr="008C752C">
        <w:rPr>
          <w:rFonts w:ascii="Arial" w:eastAsia="Times New Roman" w:hAnsi="Arial" w:cs="Arial"/>
          <w:sz w:val="22"/>
          <w:szCs w:val="22"/>
          <w:lang w:val="es-EC" w:eastAsia="es-ES_tradnl"/>
        </w:rPr>
        <w:t>Retos para la conservación de la biodiversidad en un escenario de cambio climático</w:t>
      </w:r>
    </w:p>
    <w:p w14:paraId="688F0DDE" w14:textId="1764AEA8" w:rsidR="006A2C0C" w:rsidRPr="008C752C" w:rsidRDefault="00D11E0F" w:rsidP="00B325F0">
      <w:pPr>
        <w:pStyle w:val="Prrafodelista"/>
        <w:numPr>
          <w:ilvl w:val="0"/>
          <w:numId w:val="19"/>
        </w:numPr>
        <w:spacing w:after="0"/>
        <w:rPr>
          <w:rFonts w:ascii="Arial" w:eastAsia="Times New Roman" w:hAnsi="Arial" w:cs="Arial"/>
          <w:sz w:val="22"/>
          <w:szCs w:val="22"/>
          <w:lang w:val="es-EC" w:eastAsia="es-ES_tradnl"/>
        </w:rPr>
      </w:pPr>
      <w:r w:rsidRPr="008C752C">
        <w:rPr>
          <w:rFonts w:ascii="Arial" w:eastAsia="Times New Roman" w:hAnsi="Arial" w:cs="Arial"/>
          <w:sz w:val="22"/>
          <w:szCs w:val="22"/>
          <w:lang w:val="es-EC" w:eastAsia="es-ES_tradnl"/>
        </w:rPr>
        <w:t>Libertades y derechos para la democracia.</w:t>
      </w:r>
    </w:p>
    <w:p w14:paraId="77307F84" w14:textId="77777777" w:rsidR="00B325F0" w:rsidRPr="008C752C" w:rsidRDefault="00B325F0" w:rsidP="00B325F0">
      <w:pPr>
        <w:pStyle w:val="Prrafodelista"/>
        <w:spacing w:after="0"/>
        <w:rPr>
          <w:rFonts w:ascii="Arial" w:eastAsia="Times New Roman" w:hAnsi="Arial" w:cs="Arial"/>
          <w:sz w:val="22"/>
          <w:szCs w:val="22"/>
          <w:lang w:val="es-EC" w:eastAsia="es-ES_tradnl"/>
        </w:rPr>
      </w:pPr>
    </w:p>
    <w:p w14:paraId="784B6639" w14:textId="1CFB710B" w:rsidR="00B325F0" w:rsidRPr="008C752C" w:rsidRDefault="00B325F0" w:rsidP="00907139">
      <w:pPr>
        <w:jc w:val="both"/>
        <w:rPr>
          <w:rFonts w:ascii="Arial" w:hAnsi="Arial" w:cs="Arial"/>
          <w:sz w:val="22"/>
          <w:szCs w:val="22"/>
        </w:rPr>
      </w:pPr>
      <w:r w:rsidRPr="008C752C">
        <w:rPr>
          <w:rFonts w:ascii="Arial" w:hAnsi="Arial" w:cs="Arial"/>
          <w:sz w:val="22"/>
          <w:szCs w:val="22"/>
        </w:rPr>
        <w:lastRenderedPageBreak/>
        <w:t>Conoce más sobre las mesas planteadas y sus tópicos</w:t>
      </w:r>
      <w:r w:rsidR="001B7A12" w:rsidRPr="008C752C">
        <w:rPr>
          <w:rFonts w:ascii="Arial" w:hAnsi="Arial" w:cs="Arial"/>
          <w:sz w:val="22"/>
          <w:szCs w:val="22"/>
        </w:rPr>
        <w:t xml:space="preserve"> </w:t>
      </w:r>
      <w:r w:rsidR="00366872" w:rsidRPr="008C752C">
        <w:rPr>
          <w:rFonts w:ascii="Arial" w:hAnsi="Arial" w:cs="Arial"/>
          <w:sz w:val="22"/>
          <w:szCs w:val="22"/>
        </w:rPr>
        <w:t>al final del documento.</w:t>
      </w:r>
    </w:p>
    <w:p w14:paraId="72AAA13B" w14:textId="2EC9E1F8" w:rsidR="00E471A3" w:rsidRPr="008C752C" w:rsidRDefault="002A70F8" w:rsidP="004C6FB0">
      <w:pPr>
        <w:ind w:left="426"/>
        <w:jc w:val="both"/>
        <w:rPr>
          <w:rFonts w:ascii="Arial" w:hAnsi="Arial" w:cs="Arial"/>
          <w:sz w:val="22"/>
          <w:szCs w:val="22"/>
        </w:rPr>
      </w:pPr>
      <w:r w:rsidRPr="008C752C">
        <w:rPr>
          <w:rFonts w:ascii="Arial" w:hAnsi="Arial" w:cs="Arial"/>
          <w:b/>
          <w:sz w:val="22"/>
          <w:szCs w:val="22"/>
        </w:rPr>
        <w:t xml:space="preserve">4.1 </w:t>
      </w:r>
      <w:r w:rsidR="00744B9F" w:rsidRPr="008C752C">
        <w:rPr>
          <w:rFonts w:ascii="Arial" w:hAnsi="Arial" w:cs="Arial"/>
          <w:b/>
          <w:sz w:val="22"/>
          <w:szCs w:val="22"/>
        </w:rPr>
        <w:t xml:space="preserve">Modalidades de </w:t>
      </w:r>
      <w:r w:rsidR="00256727" w:rsidRPr="008C752C">
        <w:rPr>
          <w:rFonts w:ascii="Arial" w:hAnsi="Arial" w:cs="Arial"/>
          <w:b/>
          <w:sz w:val="22"/>
          <w:szCs w:val="22"/>
        </w:rPr>
        <w:t>participación</w:t>
      </w:r>
    </w:p>
    <w:p w14:paraId="59815A04" w14:textId="1D259BCE" w:rsidR="000A7900" w:rsidRPr="008C752C" w:rsidRDefault="00907139" w:rsidP="00907139">
      <w:pPr>
        <w:jc w:val="both"/>
        <w:rPr>
          <w:rFonts w:ascii="Arial" w:hAnsi="Arial" w:cs="Arial"/>
          <w:sz w:val="22"/>
          <w:szCs w:val="22"/>
        </w:rPr>
      </w:pPr>
      <w:r w:rsidRPr="008C752C">
        <w:rPr>
          <w:rFonts w:ascii="Arial" w:hAnsi="Arial" w:cs="Arial"/>
          <w:sz w:val="22"/>
          <w:szCs w:val="22"/>
        </w:rPr>
        <w:t>Las modalidades de presentación en las mesas</w:t>
      </w:r>
      <w:r w:rsidR="00FD1BCA" w:rsidRPr="008C752C">
        <w:rPr>
          <w:rFonts w:ascii="Arial" w:hAnsi="Arial" w:cs="Arial"/>
          <w:sz w:val="22"/>
          <w:szCs w:val="22"/>
        </w:rPr>
        <w:t>,</w:t>
      </w:r>
      <w:r w:rsidR="00286DD7" w:rsidRPr="008C752C">
        <w:rPr>
          <w:rFonts w:ascii="Arial" w:hAnsi="Arial" w:cs="Arial"/>
          <w:sz w:val="22"/>
          <w:szCs w:val="22"/>
        </w:rPr>
        <w:t xml:space="preserve"> c</w:t>
      </w:r>
      <w:r w:rsidR="00524DF7" w:rsidRPr="008C752C">
        <w:rPr>
          <w:rFonts w:ascii="Arial" w:hAnsi="Arial" w:cs="Arial"/>
          <w:sz w:val="22"/>
          <w:szCs w:val="22"/>
        </w:rPr>
        <w:t>uya propuesta</w:t>
      </w:r>
      <w:r w:rsidRPr="008C752C">
        <w:rPr>
          <w:rFonts w:ascii="Arial" w:hAnsi="Arial" w:cs="Arial"/>
          <w:sz w:val="22"/>
          <w:szCs w:val="22"/>
        </w:rPr>
        <w:t xml:space="preserve"> </w:t>
      </w:r>
      <w:r w:rsidR="004E4C69" w:rsidRPr="008C752C">
        <w:rPr>
          <w:rFonts w:ascii="Arial" w:hAnsi="Arial" w:cs="Arial"/>
          <w:sz w:val="22"/>
          <w:szCs w:val="22"/>
        </w:rPr>
        <w:t xml:space="preserve">puede provenir de resultados de investigación, innovación, vinculación e innovación docente </w:t>
      </w:r>
      <w:r w:rsidR="00286DD7" w:rsidRPr="008C752C">
        <w:rPr>
          <w:rFonts w:ascii="Arial" w:hAnsi="Arial" w:cs="Arial"/>
          <w:sz w:val="22"/>
          <w:szCs w:val="22"/>
        </w:rPr>
        <w:t xml:space="preserve">podrán </w:t>
      </w:r>
      <w:r w:rsidRPr="008C752C">
        <w:rPr>
          <w:rFonts w:ascii="Arial" w:hAnsi="Arial" w:cs="Arial"/>
          <w:sz w:val="22"/>
          <w:szCs w:val="22"/>
        </w:rPr>
        <w:t>ser</w:t>
      </w:r>
      <w:r w:rsidR="000A7900" w:rsidRPr="008C752C">
        <w:rPr>
          <w:rFonts w:ascii="Arial" w:hAnsi="Arial" w:cs="Arial"/>
          <w:sz w:val="22"/>
          <w:szCs w:val="22"/>
        </w:rPr>
        <w:t>:</w:t>
      </w:r>
    </w:p>
    <w:p w14:paraId="7CECE409" w14:textId="52722608" w:rsidR="000A7900" w:rsidRPr="008C752C" w:rsidRDefault="00FA5620" w:rsidP="004C6FB0">
      <w:pPr>
        <w:tabs>
          <w:tab w:val="left" w:pos="567"/>
        </w:tabs>
        <w:ind w:left="708"/>
        <w:jc w:val="both"/>
        <w:rPr>
          <w:rFonts w:ascii="Arial" w:hAnsi="Arial" w:cs="Arial"/>
          <w:sz w:val="22"/>
          <w:szCs w:val="22"/>
        </w:rPr>
      </w:pPr>
      <w:r w:rsidRPr="008C752C">
        <w:rPr>
          <w:rFonts w:ascii="Arial" w:hAnsi="Arial" w:cs="Arial"/>
          <w:sz w:val="22"/>
          <w:szCs w:val="22"/>
        </w:rPr>
        <w:t>1. C</w:t>
      </w:r>
      <w:r w:rsidR="00B325F0" w:rsidRPr="008C752C">
        <w:rPr>
          <w:rFonts w:ascii="Arial" w:hAnsi="Arial" w:cs="Arial"/>
          <w:sz w:val="22"/>
          <w:szCs w:val="22"/>
        </w:rPr>
        <w:t xml:space="preserve">omunicación oral </w:t>
      </w:r>
      <w:r w:rsidR="00A67699">
        <w:rPr>
          <w:rFonts w:ascii="Arial" w:hAnsi="Arial" w:cs="Arial"/>
          <w:sz w:val="22"/>
          <w:szCs w:val="22"/>
        </w:rPr>
        <w:t>o</w:t>
      </w:r>
    </w:p>
    <w:p w14:paraId="76908448" w14:textId="5A7606BA" w:rsidR="00907139" w:rsidRPr="008C752C" w:rsidRDefault="00FA5620" w:rsidP="004C6FB0">
      <w:pPr>
        <w:tabs>
          <w:tab w:val="left" w:pos="567"/>
        </w:tabs>
        <w:ind w:left="708"/>
        <w:jc w:val="both"/>
        <w:rPr>
          <w:rFonts w:ascii="Arial" w:hAnsi="Arial" w:cs="Arial"/>
          <w:sz w:val="22"/>
          <w:szCs w:val="22"/>
        </w:rPr>
      </w:pPr>
      <w:r w:rsidRPr="008C752C">
        <w:rPr>
          <w:rFonts w:ascii="Arial" w:hAnsi="Arial" w:cs="Arial"/>
          <w:sz w:val="22"/>
          <w:szCs w:val="22"/>
        </w:rPr>
        <w:t>2. P</w:t>
      </w:r>
      <w:r w:rsidR="00923C59" w:rsidRPr="008C752C">
        <w:rPr>
          <w:rFonts w:ascii="Arial" w:hAnsi="Arial" w:cs="Arial"/>
          <w:sz w:val="22"/>
          <w:szCs w:val="22"/>
        </w:rPr>
        <w:t xml:space="preserve">resentación corta a través de </w:t>
      </w:r>
      <w:r w:rsidR="00B325F0" w:rsidRPr="008C752C">
        <w:rPr>
          <w:rFonts w:ascii="Arial" w:hAnsi="Arial" w:cs="Arial"/>
          <w:sz w:val="22"/>
          <w:szCs w:val="22"/>
        </w:rPr>
        <w:t>póster</w:t>
      </w:r>
      <w:r w:rsidR="00923C59" w:rsidRPr="008C752C">
        <w:rPr>
          <w:rFonts w:ascii="Arial" w:hAnsi="Arial" w:cs="Arial"/>
          <w:sz w:val="22"/>
          <w:szCs w:val="22"/>
        </w:rPr>
        <w:t xml:space="preserve"> </w:t>
      </w:r>
      <w:r w:rsidRPr="008C752C">
        <w:rPr>
          <w:rFonts w:ascii="Arial" w:hAnsi="Arial" w:cs="Arial"/>
          <w:sz w:val="22"/>
          <w:szCs w:val="22"/>
        </w:rPr>
        <w:t>o pitch.</w:t>
      </w:r>
    </w:p>
    <w:p w14:paraId="03FCBD1A" w14:textId="0ACC17C8" w:rsidR="00B325F0" w:rsidRPr="008C752C" w:rsidRDefault="001C1DF7" w:rsidP="004C6FB0">
      <w:pPr>
        <w:ind w:left="708" w:hanging="282"/>
        <w:jc w:val="both"/>
        <w:rPr>
          <w:rFonts w:ascii="Arial" w:hAnsi="Arial" w:cs="Arial"/>
          <w:sz w:val="22"/>
          <w:szCs w:val="22"/>
        </w:rPr>
      </w:pPr>
      <w:r w:rsidRPr="008C752C">
        <w:rPr>
          <w:rFonts w:ascii="Arial" w:hAnsi="Arial" w:cs="Arial"/>
          <w:b/>
          <w:sz w:val="22"/>
          <w:szCs w:val="22"/>
        </w:rPr>
        <w:t>4</w:t>
      </w:r>
      <w:r w:rsidR="00B325F0" w:rsidRPr="008C752C">
        <w:rPr>
          <w:rFonts w:ascii="Arial" w:hAnsi="Arial" w:cs="Arial"/>
          <w:b/>
          <w:sz w:val="22"/>
          <w:szCs w:val="22"/>
        </w:rPr>
        <w:t>.</w:t>
      </w:r>
      <w:r w:rsidRPr="008C752C">
        <w:rPr>
          <w:rFonts w:ascii="Arial" w:hAnsi="Arial" w:cs="Arial"/>
          <w:b/>
          <w:sz w:val="22"/>
          <w:szCs w:val="22"/>
        </w:rPr>
        <w:t>2</w:t>
      </w:r>
      <w:r w:rsidR="00B325F0" w:rsidRPr="008C752C">
        <w:rPr>
          <w:rFonts w:ascii="Arial" w:hAnsi="Arial" w:cs="Arial"/>
          <w:b/>
          <w:sz w:val="22"/>
          <w:szCs w:val="22"/>
        </w:rPr>
        <w:t xml:space="preserve"> Lineamientos par</w:t>
      </w:r>
      <w:r w:rsidR="008C752C">
        <w:rPr>
          <w:rFonts w:ascii="Arial" w:hAnsi="Arial" w:cs="Arial"/>
          <w:b/>
          <w:sz w:val="22"/>
          <w:szCs w:val="22"/>
        </w:rPr>
        <w:t>a preparación de las propuestas</w:t>
      </w:r>
      <w:r w:rsidR="00B325F0" w:rsidRPr="008C752C">
        <w:rPr>
          <w:rFonts w:ascii="Arial" w:hAnsi="Arial" w:cs="Arial"/>
          <w:b/>
          <w:sz w:val="22"/>
          <w:szCs w:val="22"/>
        </w:rPr>
        <w:t xml:space="preserve"> </w:t>
      </w:r>
    </w:p>
    <w:p w14:paraId="325E85B8" w14:textId="1065D760" w:rsidR="00F56427" w:rsidRPr="008C752C" w:rsidRDefault="00B325F0" w:rsidP="00B325F0">
      <w:pPr>
        <w:jc w:val="both"/>
        <w:rPr>
          <w:rFonts w:ascii="Arial" w:hAnsi="Arial" w:cs="Arial"/>
          <w:sz w:val="22"/>
          <w:szCs w:val="22"/>
        </w:rPr>
      </w:pPr>
      <w:r w:rsidRPr="008C752C">
        <w:rPr>
          <w:rFonts w:ascii="Arial" w:hAnsi="Arial" w:cs="Arial"/>
          <w:sz w:val="22"/>
          <w:szCs w:val="22"/>
        </w:rPr>
        <w:t>Los interesados en participar en cualquiera de las dos modalidades: comunicación o p</w:t>
      </w:r>
      <w:r w:rsidR="005A30F3" w:rsidRPr="008C752C">
        <w:rPr>
          <w:rFonts w:ascii="Arial" w:hAnsi="Arial" w:cs="Arial"/>
          <w:sz w:val="22"/>
          <w:szCs w:val="22"/>
        </w:rPr>
        <w:t>resentación corta</w:t>
      </w:r>
      <w:r w:rsidRPr="008C752C">
        <w:rPr>
          <w:rFonts w:ascii="Arial" w:hAnsi="Arial" w:cs="Arial"/>
          <w:sz w:val="22"/>
          <w:szCs w:val="22"/>
        </w:rPr>
        <w:t xml:space="preserve"> deberán presentar un </w:t>
      </w:r>
      <w:r w:rsidR="001B7A12" w:rsidRPr="008C752C">
        <w:rPr>
          <w:rFonts w:ascii="Arial" w:hAnsi="Arial" w:cs="Arial"/>
          <w:sz w:val="22"/>
          <w:szCs w:val="22"/>
        </w:rPr>
        <w:t xml:space="preserve">artículo corto </w:t>
      </w:r>
      <w:r w:rsidR="00F56427" w:rsidRPr="008C752C">
        <w:rPr>
          <w:rFonts w:ascii="Arial" w:hAnsi="Arial" w:cs="Arial"/>
          <w:sz w:val="22"/>
          <w:szCs w:val="22"/>
        </w:rPr>
        <w:t xml:space="preserve">con </w:t>
      </w:r>
      <w:r w:rsidRPr="008C752C">
        <w:rPr>
          <w:rFonts w:ascii="Arial" w:hAnsi="Arial" w:cs="Arial"/>
          <w:sz w:val="22"/>
          <w:szCs w:val="22"/>
        </w:rPr>
        <w:t xml:space="preserve">una extensión </w:t>
      </w:r>
      <w:r w:rsidR="00CD7737" w:rsidRPr="008C752C">
        <w:rPr>
          <w:rFonts w:ascii="Arial" w:hAnsi="Arial" w:cs="Arial"/>
          <w:sz w:val="22"/>
          <w:szCs w:val="22"/>
        </w:rPr>
        <w:t xml:space="preserve">máxima </w:t>
      </w:r>
      <w:r w:rsidRPr="008C752C">
        <w:rPr>
          <w:rFonts w:ascii="Arial" w:hAnsi="Arial" w:cs="Arial"/>
          <w:sz w:val="22"/>
          <w:szCs w:val="22"/>
        </w:rPr>
        <w:t xml:space="preserve">de </w:t>
      </w:r>
      <w:r w:rsidR="004C6FB0" w:rsidRPr="008C752C">
        <w:rPr>
          <w:rFonts w:ascii="Arial" w:hAnsi="Arial" w:cs="Arial"/>
          <w:sz w:val="22"/>
          <w:szCs w:val="22"/>
        </w:rPr>
        <w:t>4</w:t>
      </w:r>
      <w:r w:rsidR="00CD7737" w:rsidRPr="008C752C">
        <w:rPr>
          <w:rFonts w:ascii="Arial" w:hAnsi="Arial" w:cs="Arial"/>
          <w:sz w:val="22"/>
          <w:szCs w:val="22"/>
        </w:rPr>
        <w:t xml:space="preserve"> </w:t>
      </w:r>
      <w:r w:rsidRPr="008C752C">
        <w:rPr>
          <w:rFonts w:ascii="Arial" w:hAnsi="Arial" w:cs="Arial"/>
          <w:sz w:val="22"/>
          <w:szCs w:val="22"/>
        </w:rPr>
        <w:t xml:space="preserve">páginas de acuerdo </w:t>
      </w:r>
      <w:r w:rsidR="00A67699">
        <w:rPr>
          <w:rFonts w:ascii="Arial" w:hAnsi="Arial" w:cs="Arial"/>
          <w:sz w:val="22"/>
          <w:szCs w:val="22"/>
        </w:rPr>
        <w:t>al modelo del artículo.</w:t>
      </w:r>
      <w:r w:rsidR="00F26551" w:rsidRPr="008C752C">
        <w:rPr>
          <w:rFonts w:ascii="Arial" w:hAnsi="Arial" w:cs="Arial"/>
          <w:sz w:val="22"/>
          <w:szCs w:val="22"/>
        </w:rPr>
        <w:t xml:space="preserve"> </w:t>
      </w:r>
    </w:p>
    <w:p w14:paraId="6111010A" w14:textId="15B13696" w:rsidR="00E471A3" w:rsidRPr="008C752C" w:rsidRDefault="00B325F0" w:rsidP="006E0824">
      <w:pPr>
        <w:jc w:val="both"/>
        <w:rPr>
          <w:rFonts w:ascii="Arial" w:hAnsi="Arial" w:cs="Arial"/>
          <w:sz w:val="22"/>
          <w:szCs w:val="22"/>
        </w:rPr>
      </w:pPr>
      <w:r w:rsidRPr="008C752C">
        <w:rPr>
          <w:rFonts w:ascii="Arial" w:hAnsi="Arial" w:cs="Arial"/>
          <w:sz w:val="22"/>
          <w:szCs w:val="22"/>
        </w:rPr>
        <w:t xml:space="preserve">Los trabajos aceptados en las dos modalidades constarán en una memoria del evento con ISBN, para ello los autores deberán entregar las autorizaciones correspondientes para el trámite. </w:t>
      </w:r>
    </w:p>
    <w:p w14:paraId="0119F1BF" w14:textId="4415567D" w:rsidR="006E0824" w:rsidRPr="008C752C" w:rsidRDefault="001C1DF7" w:rsidP="004C6FB0">
      <w:pPr>
        <w:ind w:firstLine="426"/>
        <w:jc w:val="both"/>
        <w:rPr>
          <w:rFonts w:ascii="Arial" w:hAnsi="Arial" w:cs="Arial"/>
          <w:b/>
          <w:sz w:val="22"/>
          <w:szCs w:val="22"/>
        </w:rPr>
      </w:pPr>
      <w:r w:rsidRPr="008C752C">
        <w:rPr>
          <w:rFonts w:ascii="Arial" w:hAnsi="Arial" w:cs="Arial"/>
          <w:b/>
          <w:sz w:val="22"/>
          <w:szCs w:val="22"/>
        </w:rPr>
        <w:t>4.3</w:t>
      </w:r>
      <w:r w:rsidR="006E0824" w:rsidRPr="008C752C">
        <w:rPr>
          <w:rFonts w:ascii="Arial" w:hAnsi="Arial" w:cs="Arial"/>
          <w:b/>
          <w:sz w:val="22"/>
          <w:szCs w:val="22"/>
        </w:rPr>
        <w:t xml:space="preserve"> De la evaluación</w:t>
      </w:r>
    </w:p>
    <w:p w14:paraId="1D907173" w14:textId="133EAC1E" w:rsidR="006E0824" w:rsidRPr="008C752C" w:rsidRDefault="00A40FA1" w:rsidP="006E0824">
      <w:pPr>
        <w:jc w:val="both"/>
        <w:rPr>
          <w:rFonts w:ascii="Arial" w:hAnsi="Arial" w:cs="Arial"/>
          <w:sz w:val="22"/>
          <w:szCs w:val="22"/>
        </w:rPr>
      </w:pPr>
      <w:r w:rsidRPr="008C752C">
        <w:rPr>
          <w:rFonts w:ascii="Arial" w:hAnsi="Arial" w:cs="Arial"/>
          <w:sz w:val="22"/>
          <w:szCs w:val="22"/>
        </w:rPr>
        <w:t xml:space="preserve">Las propuestas serán </w:t>
      </w:r>
      <w:r w:rsidR="0001359E" w:rsidRPr="008C752C">
        <w:rPr>
          <w:rFonts w:ascii="Arial" w:hAnsi="Arial" w:cs="Arial"/>
          <w:sz w:val="22"/>
          <w:szCs w:val="22"/>
        </w:rPr>
        <w:t xml:space="preserve">presentadas ante un Comité </w:t>
      </w:r>
      <w:r w:rsidRPr="008C752C">
        <w:rPr>
          <w:rFonts w:ascii="Arial" w:hAnsi="Arial" w:cs="Arial"/>
          <w:sz w:val="22"/>
          <w:szCs w:val="22"/>
        </w:rPr>
        <w:t xml:space="preserve">quien evaluará su aceptación. </w:t>
      </w:r>
      <w:r w:rsidR="006E0824" w:rsidRPr="008C752C">
        <w:rPr>
          <w:rFonts w:ascii="Arial" w:hAnsi="Arial" w:cs="Arial"/>
          <w:sz w:val="22"/>
          <w:szCs w:val="22"/>
        </w:rPr>
        <w:t>Los criterios de evaluación serán los siguientes:</w:t>
      </w:r>
    </w:p>
    <w:p w14:paraId="379C94C9" w14:textId="1C913886" w:rsidR="006E0824" w:rsidRPr="008C752C" w:rsidRDefault="007D6057" w:rsidP="006E0824">
      <w:pPr>
        <w:pStyle w:val="Prrafodelista"/>
        <w:numPr>
          <w:ilvl w:val="0"/>
          <w:numId w:val="18"/>
        </w:numPr>
        <w:jc w:val="both"/>
        <w:rPr>
          <w:rFonts w:ascii="Arial" w:hAnsi="Arial" w:cs="Arial"/>
          <w:sz w:val="22"/>
          <w:szCs w:val="22"/>
        </w:rPr>
      </w:pPr>
      <w:r w:rsidRPr="008C752C">
        <w:rPr>
          <w:rFonts w:ascii="Arial" w:hAnsi="Arial" w:cs="Arial"/>
          <w:sz w:val="22"/>
          <w:szCs w:val="22"/>
        </w:rPr>
        <w:t>Nivel de a</w:t>
      </w:r>
      <w:r w:rsidR="006E0824" w:rsidRPr="008C752C">
        <w:rPr>
          <w:rFonts w:ascii="Arial" w:hAnsi="Arial" w:cs="Arial"/>
          <w:sz w:val="22"/>
          <w:szCs w:val="22"/>
        </w:rPr>
        <w:t xml:space="preserve">porte </w:t>
      </w:r>
      <w:r w:rsidR="00121858" w:rsidRPr="008C752C">
        <w:rPr>
          <w:rFonts w:ascii="Arial" w:hAnsi="Arial" w:cs="Arial"/>
          <w:sz w:val="22"/>
          <w:szCs w:val="22"/>
        </w:rPr>
        <w:t xml:space="preserve">o acercamiento </w:t>
      </w:r>
      <w:r w:rsidR="006E0824" w:rsidRPr="008C752C">
        <w:rPr>
          <w:rFonts w:ascii="Arial" w:hAnsi="Arial" w:cs="Arial"/>
          <w:sz w:val="22"/>
          <w:szCs w:val="22"/>
        </w:rPr>
        <w:t>a los ODS</w:t>
      </w:r>
      <w:r w:rsidR="00121858" w:rsidRPr="008C752C">
        <w:rPr>
          <w:rFonts w:ascii="Arial" w:hAnsi="Arial" w:cs="Arial"/>
          <w:sz w:val="22"/>
          <w:szCs w:val="22"/>
        </w:rPr>
        <w:t>: Incluye información/datos que aporten al estado actual de uno o varios indicadores.</w:t>
      </w:r>
    </w:p>
    <w:p w14:paraId="2823D11C" w14:textId="02FA89E2" w:rsidR="006E0824" w:rsidRDefault="006E0824" w:rsidP="001D1AEF">
      <w:pPr>
        <w:pStyle w:val="Prrafodelista"/>
        <w:numPr>
          <w:ilvl w:val="0"/>
          <w:numId w:val="18"/>
        </w:numPr>
        <w:jc w:val="both"/>
        <w:rPr>
          <w:rFonts w:ascii="Arial" w:hAnsi="Arial" w:cs="Arial"/>
          <w:sz w:val="22"/>
          <w:szCs w:val="22"/>
        </w:rPr>
      </w:pPr>
      <w:r w:rsidRPr="008C752C">
        <w:rPr>
          <w:rFonts w:ascii="Arial" w:hAnsi="Arial" w:cs="Arial"/>
          <w:sz w:val="22"/>
          <w:szCs w:val="22"/>
        </w:rPr>
        <w:t>Relevancia académica</w:t>
      </w:r>
      <w:r w:rsidR="00286DD7" w:rsidRPr="008C752C">
        <w:rPr>
          <w:rFonts w:ascii="Arial" w:hAnsi="Arial" w:cs="Arial"/>
          <w:sz w:val="22"/>
          <w:szCs w:val="22"/>
        </w:rPr>
        <w:t>.</w:t>
      </w:r>
    </w:p>
    <w:p w14:paraId="0EB1BAC9" w14:textId="20BDA4BB" w:rsidR="001C1DF7" w:rsidRPr="008C752C" w:rsidRDefault="008C752C" w:rsidP="007D6057">
      <w:pPr>
        <w:spacing w:line="276" w:lineRule="auto"/>
        <w:jc w:val="both"/>
        <w:rPr>
          <w:rFonts w:ascii="Arial" w:hAnsi="Arial" w:cs="Arial"/>
          <w:b/>
          <w:sz w:val="22"/>
          <w:szCs w:val="22"/>
        </w:rPr>
      </w:pPr>
      <w:r>
        <w:rPr>
          <w:rFonts w:ascii="Arial" w:hAnsi="Arial" w:cs="Arial"/>
          <w:b/>
          <w:sz w:val="22"/>
          <w:szCs w:val="22"/>
        </w:rPr>
        <w:t>5. Información importante</w:t>
      </w:r>
    </w:p>
    <w:p w14:paraId="58FE9A52" w14:textId="61A4EB0A" w:rsidR="00F671C0" w:rsidRPr="008C752C" w:rsidRDefault="00F671C0" w:rsidP="000418EE">
      <w:pPr>
        <w:jc w:val="both"/>
        <w:rPr>
          <w:rFonts w:ascii="Arial" w:hAnsi="Arial" w:cs="Arial"/>
          <w:sz w:val="22"/>
          <w:szCs w:val="22"/>
        </w:rPr>
      </w:pPr>
      <w:r w:rsidRPr="008C752C">
        <w:rPr>
          <w:rFonts w:ascii="Arial" w:hAnsi="Arial" w:cs="Arial"/>
          <w:sz w:val="22"/>
          <w:szCs w:val="22"/>
        </w:rPr>
        <w:t xml:space="preserve">Se emitirá </w:t>
      </w:r>
      <w:r w:rsidR="00EE51DF" w:rsidRPr="008C752C">
        <w:rPr>
          <w:rFonts w:ascii="Arial" w:hAnsi="Arial" w:cs="Arial"/>
          <w:sz w:val="22"/>
          <w:szCs w:val="22"/>
        </w:rPr>
        <w:t xml:space="preserve">certificados </w:t>
      </w:r>
      <w:r w:rsidRPr="008C752C">
        <w:rPr>
          <w:rFonts w:ascii="Arial" w:hAnsi="Arial" w:cs="Arial"/>
          <w:sz w:val="22"/>
          <w:szCs w:val="22"/>
        </w:rPr>
        <w:t xml:space="preserve">a los </w:t>
      </w:r>
      <w:r w:rsidR="00EE51DF" w:rsidRPr="008C752C">
        <w:rPr>
          <w:rFonts w:ascii="Arial" w:hAnsi="Arial" w:cs="Arial"/>
          <w:sz w:val="22"/>
          <w:szCs w:val="22"/>
        </w:rPr>
        <w:t>ponentes y expositores</w:t>
      </w:r>
      <w:r w:rsidR="00E20F58" w:rsidRPr="008C752C">
        <w:rPr>
          <w:rFonts w:ascii="Arial" w:hAnsi="Arial" w:cs="Arial"/>
          <w:sz w:val="22"/>
          <w:szCs w:val="22"/>
        </w:rPr>
        <w:t>.</w:t>
      </w:r>
    </w:p>
    <w:p w14:paraId="0501B029" w14:textId="77777777" w:rsidR="00B017EA" w:rsidRPr="008C752C" w:rsidRDefault="00B017EA" w:rsidP="00B017EA">
      <w:pPr>
        <w:jc w:val="both"/>
        <w:rPr>
          <w:rFonts w:ascii="Arial" w:hAnsi="Arial" w:cs="Arial"/>
          <w:sz w:val="22"/>
          <w:szCs w:val="22"/>
        </w:rPr>
      </w:pPr>
      <w:r w:rsidRPr="008C752C">
        <w:rPr>
          <w:rFonts w:ascii="Arial" w:hAnsi="Arial" w:cs="Arial"/>
          <w:sz w:val="22"/>
          <w:szCs w:val="22"/>
        </w:rPr>
        <w:t xml:space="preserve">Se premiará al mejor trabajo por mesa. Los trabajos ganadores obtendrán un fondo de hasta US$ 5.000 para prototipar su trabajo (Obtener un prototipo funcional de un producto o servicio, incluye un método, programa de intervención, diseño de producción). El fondo deberá ejecutarse en un periodo de hasta 6 meses en el transcurso del 2019. </w:t>
      </w:r>
    </w:p>
    <w:p w14:paraId="5A0EB8AA" w14:textId="6D656481" w:rsidR="00B017EA" w:rsidRPr="008C752C" w:rsidRDefault="00B017EA" w:rsidP="000418EE">
      <w:pPr>
        <w:jc w:val="both"/>
        <w:rPr>
          <w:rFonts w:ascii="Arial" w:hAnsi="Arial" w:cs="Arial"/>
          <w:sz w:val="22"/>
          <w:szCs w:val="22"/>
        </w:rPr>
      </w:pPr>
      <w:r w:rsidRPr="008C752C">
        <w:rPr>
          <w:rFonts w:ascii="Arial" w:hAnsi="Arial" w:cs="Arial"/>
          <w:sz w:val="22"/>
          <w:szCs w:val="22"/>
        </w:rPr>
        <w:t>El premio aplica únicamente para docentes y estudiantes de UTPL</w:t>
      </w:r>
      <w:r w:rsidR="001B7A12" w:rsidRPr="008C752C">
        <w:rPr>
          <w:rFonts w:ascii="Arial" w:hAnsi="Arial" w:cs="Arial"/>
          <w:sz w:val="22"/>
          <w:szCs w:val="22"/>
        </w:rPr>
        <w:t>.</w:t>
      </w:r>
      <w:r w:rsidRPr="008C752C">
        <w:rPr>
          <w:rFonts w:ascii="Arial" w:hAnsi="Arial" w:cs="Arial"/>
          <w:sz w:val="22"/>
          <w:szCs w:val="22"/>
        </w:rPr>
        <w:t xml:space="preserve">  </w:t>
      </w:r>
    </w:p>
    <w:p w14:paraId="54A8AB56" w14:textId="03ABCFF4" w:rsidR="00F26551" w:rsidRPr="008C752C" w:rsidRDefault="001C1DF7" w:rsidP="007D6057">
      <w:pPr>
        <w:spacing w:line="276" w:lineRule="auto"/>
        <w:jc w:val="both"/>
        <w:rPr>
          <w:rFonts w:ascii="Arial" w:hAnsi="Arial" w:cs="Arial"/>
          <w:sz w:val="22"/>
          <w:szCs w:val="22"/>
        </w:rPr>
      </w:pPr>
      <w:r w:rsidRPr="008C752C">
        <w:rPr>
          <w:rFonts w:ascii="Arial" w:hAnsi="Arial" w:cs="Arial"/>
          <w:b/>
          <w:sz w:val="22"/>
          <w:szCs w:val="22"/>
        </w:rPr>
        <w:t>6</w:t>
      </w:r>
      <w:r w:rsidR="004D5D5C" w:rsidRPr="008C752C">
        <w:rPr>
          <w:rFonts w:ascii="Arial" w:hAnsi="Arial" w:cs="Arial"/>
          <w:b/>
          <w:sz w:val="22"/>
          <w:szCs w:val="22"/>
        </w:rPr>
        <w:t xml:space="preserve">. </w:t>
      </w:r>
      <w:r w:rsidR="008C752C">
        <w:rPr>
          <w:rFonts w:ascii="Arial" w:hAnsi="Arial" w:cs="Arial"/>
          <w:b/>
          <w:sz w:val="22"/>
          <w:szCs w:val="22"/>
        </w:rPr>
        <w:t>Fechas y postulaciones</w:t>
      </w: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5274"/>
        <w:gridCol w:w="3544"/>
      </w:tblGrid>
      <w:tr w:rsidR="007D6057" w:rsidRPr="008C752C" w14:paraId="0E9FEE87" w14:textId="77777777" w:rsidTr="00C45BF9">
        <w:trPr>
          <w:trHeight w:val="301"/>
        </w:trPr>
        <w:tc>
          <w:tcPr>
            <w:tcW w:w="5274" w:type="dxa"/>
            <w:shd w:val="clear" w:color="auto" w:fill="FFFFFF" w:themeFill="background1"/>
            <w:tcMar>
              <w:top w:w="0" w:type="dxa"/>
              <w:left w:w="108" w:type="dxa"/>
              <w:bottom w:w="0" w:type="dxa"/>
              <w:right w:w="108" w:type="dxa"/>
            </w:tcMar>
            <w:hideMark/>
          </w:tcPr>
          <w:p w14:paraId="579E78F0" w14:textId="77777777" w:rsidR="007D6057" w:rsidRPr="008C752C" w:rsidRDefault="007D6057" w:rsidP="00C45BF9">
            <w:pPr>
              <w:spacing w:before="100" w:beforeAutospacing="1" w:after="100" w:afterAutospacing="1" w:line="225" w:lineRule="atLeast"/>
              <w:jc w:val="center"/>
              <w:rPr>
                <w:rFonts w:ascii="Arial" w:eastAsia="Times New Roman" w:hAnsi="Arial" w:cs="Arial"/>
                <w:b/>
                <w:sz w:val="22"/>
                <w:szCs w:val="22"/>
                <w:lang w:eastAsia="es-EC"/>
              </w:rPr>
            </w:pPr>
            <w:r w:rsidRPr="008C752C">
              <w:rPr>
                <w:rFonts w:ascii="Arial" w:eastAsia="Times New Roman" w:hAnsi="Arial" w:cs="Arial"/>
                <w:b/>
                <w:sz w:val="22"/>
                <w:szCs w:val="22"/>
                <w:lang w:eastAsia="es-EC"/>
              </w:rPr>
              <w:t> </w:t>
            </w:r>
            <w:r w:rsidRPr="008C752C">
              <w:rPr>
                <w:rFonts w:ascii="Arial" w:eastAsia="Times New Roman" w:hAnsi="Arial" w:cs="Arial"/>
                <w:b/>
                <w:bCs/>
                <w:sz w:val="22"/>
                <w:szCs w:val="22"/>
                <w:lang w:eastAsia="es-EC"/>
              </w:rPr>
              <w:t>Detalle</w:t>
            </w:r>
          </w:p>
        </w:tc>
        <w:tc>
          <w:tcPr>
            <w:tcW w:w="3544" w:type="dxa"/>
            <w:shd w:val="clear" w:color="auto" w:fill="FFFFFF" w:themeFill="background1"/>
            <w:tcMar>
              <w:top w:w="0" w:type="dxa"/>
              <w:left w:w="108" w:type="dxa"/>
              <w:bottom w:w="0" w:type="dxa"/>
              <w:right w:w="108" w:type="dxa"/>
            </w:tcMar>
          </w:tcPr>
          <w:p w14:paraId="75927503" w14:textId="77777777" w:rsidR="007D6057" w:rsidRPr="008C752C" w:rsidRDefault="007D6057" w:rsidP="00C45BF9">
            <w:pPr>
              <w:spacing w:before="100" w:beforeAutospacing="1" w:after="100" w:afterAutospacing="1" w:line="225" w:lineRule="atLeast"/>
              <w:jc w:val="center"/>
              <w:rPr>
                <w:rFonts w:ascii="Arial" w:eastAsia="Times New Roman" w:hAnsi="Arial" w:cs="Arial"/>
                <w:b/>
                <w:sz w:val="22"/>
                <w:szCs w:val="22"/>
                <w:lang w:eastAsia="es-EC"/>
              </w:rPr>
            </w:pPr>
            <w:r w:rsidRPr="008C752C">
              <w:rPr>
                <w:rFonts w:ascii="Arial" w:eastAsia="Times New Roman" w:hAnsi="Arial" w:cs="Arial"/>
                <w:b/>
                <w:sz w:val="22"/>
                <w:szCs w:val="22"/>
                <w:lang w:eastAsia="es-EC"/>
              </w:rPr>
              <w:t>Fechas</w:t>
            </w:r>
          </w:p>
        </w:tc>
      </w:tr>
      <w:tr w:rsidR="007D6057" w:rsidRPr="008C752C" w14:paraId="2B4CC5FF" w14:textId="77777777" w:rsidTr="00C45BF9">
        <w:trPr>
          <w:trHeight w:val="301"/>
        </w:trPr>
        <w:tc>
          <w:tcPr>
            <w:tcW w:w="5274" w:type="dxa"/>
            <w:shd w:val="clear" w:color="auto" w:fill="FFFFFF" w:themeFill="background1"/>
            <w:tcMar>
              <w:top w:w="0" w:type="dxa"/>
              <w:left w:w="108" w:type="dxa"/>
              <w:bottom w:w="0" w:type="dxa"/>
              <w:right w:w="108" w:type="dxa"/>
            </w:tcMar>
          </w:tcPr>
          <w:p w14:paraId="7893A0EB" w14:textId="199FBCFE" w:rsidR="007D6057" w:rsidRPr="008C752C" w:rsidRDefault="007D6057" w:rsidP="00C45BF9">
            <w:pPr>
              <w:spacing w:after="0" w:line="225" w:lineRule="atLeast"/>
              <w:jc w:val="both"/>
              <w:rPr>
                <w:rFonts w:ascii="Arial" w:eastAsia="Times New Roman" w:hAnsi="Arial" w:cs="Arial"/>
                <w:bCs/>
                <w:sz w:val="22"/>
                <w:szCs w:val="22"/>
                <w:lang w:eastAsia="es-EC"/>
              </w:rPr>
            </w:pPr>
            <w:r w:rsidRPr="008C752C">
              <w:rPr>
                <w:rFonts w:ascii="Arial" w:eastAsia="Times New Roman" w:hAnsi="Arial" w:cs="Arial"/>
                <w:bCs/>
                <w:sz w:val="22"/>
                <w:szCs w:val="22"/>
                <w:lang w:eastAsia="es-EC"/>
              </w:rPr>
              <w:t xml:space="preserve">Postulación </w:t>
            </w:r>
            <w:r w:rsidR="001B7A12" w:rsidRPr="008C752C">
              <w:rPr>
                <w:rFonts w:ascii="Arial" w:eastAsia="Times New Roman" w:hAnsi="Arial" w:cs="Arial"/>
                <w:bCs/>
                <w:sz w:val="22"/>
                <w:szCs w:val="22"/>
                <w:lang w:eastAsia="es-EC"/>
              </w:rPr>
              <w:t xml:space="preserve">y entrega de artículo corto </w:t>
            </w:r>
            <w:r w:rsidR="00FF7799" w:rsidRPr="008C752C">
              <w:rPr>
                <w:rFonts w:ascii="Arial" w:eastAsia="Times New Roman" w:hAnsi="Arial" w:cs="Arial"/>
                <w:bCs/>
                <w:sz w:val="22"/>
                <w:szCs w:val="22"/>
                <w:lang w:eastAsia="es-EC"/>
              </w:rPr>
              <w:t>para las d</w:t>
            </w:r>
            <w:r w:rsidR="001B7A12" w:rsidRPr="008C752C">
              <w:rPr>
                <w:rFonts w:ascii="Arial" w:eastAsia="Times New Roman" w:hAnsi="Arial" w:cs="Arial"/>
                <w:bCs/>
                <w:sz w:val="22"/>
                <w:szCs w:val="22"/>
                <w:lang w:eastAsia="es-EC"/>
              </w:rPr>
              <w:t>os</w:t>
            </w:r>
            <w:r w:rsidR="00FF7799" w:rsidRPr="008C752C">
              <w:rPr>
                <w:rFonts w:ascii="Arial" w:eastAsia="Times New Roman" w:hAnsi="Arial" w:cs="Arial"/>
                <w:bCs/>
                <w:sz w:val="22"/>
                <w:szCs w:val="22"/>
                <w:lang w:eastAsia="es-EC"/>
              </w:rPr>
              <w:t xml:space="preserve"> modalidades</w:t>
            </w:r>
          </w:p>
        </w:tc>
        <w:tc>
          <w:tcPr>
            <w:tcW w:w="3544" w:type="dxa"/>
            <w:shd w:val="clear" w:color="auto" w:fill="FFFFFF" w:themeFill="background1"/>
            <w:tcMar>
              <w:top w:w="0" w:type="dxa"/>
              <w:left w:w="108" w:type="dxa"/>
              <w:bottom w:w="0" w:type="dxa"/>
              <w:right w:w="108" w:type="dxa"/>
            </w:tcMar>
          </w:tcPr>
          <w:p w14:paraId="52914D3C" w14:textId="37EBE4AD" w:rsidR="007D6057" w:rsidRPr="008C752C" w:rsidRDefault="00111EA3" w:rsidP="00C45BF9">
            <w:pPr>
              <w:spacing w:before="100" w:beforeAutospacing="1" w:after="100" w:afterAutospacing="1" w:line="225" w:lineRule="atLeast"/>
              <w:jc w:val="both"/>
              <w:rPr>
                <w:rFonts w:ascii="Arial" w:eastAsia="Times New Roman" w:hAnsi="Arial" w:cs="Arial"/>
                <w:sz w:val="22"/>
                <w:szCs w:val="22"/>
                <w:lang w:eastAsia="es-EC"/>
              </w:rPr>
            </w:pPr>
            <w:r w:rsidRPr="008C752C">
              <w:rPr>
                <w:rFonts w:ascii="Arial" w:eastAsia="Times New Roman" w:hAnsi="Arial" w:cs="Arial"/>
                <w:sz w:val="22"/>
                <w:szCs w:val="22"/>
                <w:lang w:eastAsia="es-EC"/>
              </w:rPr>
              <w:t xml:space="preserve">13 al 31 de mayo </w:t>
            </w:r>
            <w:r w:rsidR="007D6057" w:rsidRPr="008C752C">
              <w:rPr>
                <w:rFonts w:ascii="Arial" w:eastAsia="Times New Roman" w:hAnsi="Arial" w:cs="Arial"/>
                <w:sz w:val="22"/>
                <w:szCs w:val="22"/>
                <w:lang w:eastAsia="es-EC"/>
              </w:rPr>
              <w:t>2019</w:t>
            </w:r>
          </w:p>
        </w:tc>
      </w:tr>
      <w:tr w:rsidR="00111EA3" w:rsidRPr="008C752C" w14:paraId="5D8252EF" w14:textId="77777777" w:rsidTr="00C45BF9">
        <w:trPr>
          <w:trHeight w:val="301"/>
        </w:trPr>
        <w:tc>
          <w:tcPr>
            <w:tcW w:w="5274" w:type="dxa"/>
            <w:shd w:val="clear" w:color="auto" w:fill="FFFFFF" w:themeFill="background1"/>
            <w:tcMar>
              <w:top w:w="0" w:type="dxa"/>
              <w:left w:w="108" w:type="dxa"/>
              <w:bottom w:w="0" w:type="dxa"/>
              <w:right w:w="108" w:type="dxa"/>
            </w:tcMar>
          </w:tcPr>
          <w:p w14:paraId="035A53EC" w14:textId="2022294D" w:rsidR="00111EA3" w:rsidRPr="008C752C" w:rsidRDefault="00111EA3" w:rsidP="00C45BF9">
            <w:pPr>
              <w:spacing w:after="0" w:line="225" w:lineRule="atLeast"/>
              <w:jc w:val="both"/>
              <w:rPr>
                <w:rFonts w:ascii="Arial" w:eastAsia="Times New Roman" w:hAnsi="Arial" w:cs="Arial"/>
                <w:bCs/>
                <w:sz w:val="22"/>
                <w:szCs w:val="22"/>
                <w:lang w:eastAsia="es-EC"/>
              </w:rPr>
            </w:pPr>
            <w:r w:rsidRPr="008C752C">
              <w:rPr>
                <w:rFonts w:ascii="Arial" w:eastAsia="Times New Roman" w:hAnsi="Arial" w:cs="Arial"/>
                <w:bCs/>
                <w:sz w:val="22"/>
                <w:szCs w:val="22"/>
                <w:lang w:eastAsia="es-EC"/>
              </w:rPr>
              <w:t xml:space="preserve">Evaluación de propuestas </w:t>
            </w:r>
          </w:p>
        </w:tc>
        <w:tc>
          <w:tcPr>
            <w:tcW w:w="3544" w:type="dxa"/>
            <w:shd w:val="clear" w:color="auto" w:fill="FFFFFF" w:themeFill="background1"/>
            <w:tcMar>
              <w:top w:w="0" w:type="dxa"/>
              <w:left w:w="108" w:type="dxa"/>
              <w:bottom w:w="0" w:type="dxa"/>
              <w:right w:w="108" w:type="dxa"/>
            </w:tcMar>
          </w:tcPr>
          <w:p w14:paraId="3B524087" w14:textId="52644F14" w:rsidR="00111EA3" w:rsidRPr="008C752C" w:rsidRDefault="00111EA3" w:rsidP="00C45BF9">
            <w:pPr>
              <w:spacing w:before="100" w:beforeAutospacing="1" w:after="100" w:afterAutospacing="1" w:line="225" w:lineRule="atLeast"/>
              <w:jc w:val="both"/>
              <w:rPr>
                <w:rFonts w:ascii="Arial" w:eastAsia="Times New Roman" w:hAnsi="Arial" w:cs="Arial"/>
                <w:sz w:val="22"/>
                <w:szCs w:val="22"/>
                <w:lang w:eastAsia="es-EC"/>
              </w:rPr>
            </w:pPr>
            <w:r w:rsidRPr="008C752C">
              <w:rPr>
                <w:rFonts w:ascii="Arial" w:eastAsia="Times New Roman" w:hAnsi="Arial" w:cs="Arial"/>
                <w:sz w:val="22"/>
                <w:szCs w:val="22"/>
                <w:lang w:eastAsia="es-EC"/>
              </w:rPr>
              <w:t>3 al 7 de junio de 2019</w:t>
            </w:r>
          </w:p>
        </w:tc>
      </w:tr>
      <w:tr w:rsidR="007D6057" w:rsidRPr="008C752C" w14:paraId="77B129FD" w14:textId="77777777" w:rsidTr="00C45BF9">
        <w:trPr>
          <w:trHeight w:val="301"/>
        </w:trPr>
        <w:tc>
          <w:tcPr>
            <w:tcW w:w="5274" w:type="dxa"/>
            <w:shd w:val="clear" w:color="auto" w:fill="FFFFFF" w:themeFill="background1"/>
            <w:tcMar>
              <w:top w:w="0" w:type="dxa"/>
              <w:left w:w="108" w:type="dxa"/>
              <w:bottom w:w="0" w:type="dxa"/>
              <w:right w:w="108" w:type="dxa"/>
            </w:tcMar>
          </w:tcPr>
          <w:p w14:paraId="3B54A140" w14:textId="7C29654A" w:rsidR="007D6057" w:rsidRPr="008C752C" w:rsidRDefault="007D6057" w:rsidP="00C45BF9">
            <w:pPr>
              <w:spacing w:before="100" w:beforeAutospacing="1" w:after="100" w:afterAutospacing="1" w:line="225" w:lineRule="atLeast"/>
              <w:jc w:val="both"/>
              <w:rPr>
                <w:rFonts w:ascii="Arial" w:eastAsia="Times New Roman" w:hAnsi="Arial" w:cs="Arial"/>
                <w:bCs/>
                <w:sz w:val="22"/>
                <w:szCs w:val="22"/>
                <w:lang w:eastAsia="es-EC"/>
              </w:rPr>
            </w:pPr>
            <w:r w:rsidRPr="008C752C">
              <w:rPr>
                <w:rFonts w:ascii="Arial" w:eastAsia="Times New Roman" w:hAnsi="Arial" w:cs="Arial"/>
                <w:bCs/>
                <w:sz w:val="22"/>
                <w:szCs w:val="22"/>
                <w:lang w:eastAsia="es-EC"/>
              </w:rPr>
              <w:t>Notificación de aceptación de</w:t>
            </w:r>
            <w:r w:rsidR="00111EA3" w:rsidRPr="008C752C">
              <w:rPr>
                <w:rFonts w:ascii="Arial" w:eastAsia="Times New Roman" w:hAnsi="Arial" w:cs="Arial"/>
                <w:bCs/>
                <w:sz w:val="22"/>
                <w:szCs w:val="22"/>
                <w:lang w:eastAsia="es-EC"/>
              </w:rPr>
              <w:t xml:space="preserve"> la propuesta</w:t>
            </w:r>
          </w:p>
        </w:tc>
        <w:tc>
          <w:tcPr>
            <w:tcW w:w="3544" w:type="dxa"/>
            <w:shd w:val="clear" w:color="auto" w:fill="FFFFFF" w:themeFill="background1"/>
            <w:tcMar>
              <w:top w:w="0" w:type="dxa"/>
              <w:left w:w="108" w:type="dxa"/>
              <w:bottom w:w="0" w:type="dxa"/>
              <w:right w:w="108" w:type="dxa"/>
            </w:tcMar>
          </w:tcPr>
          <w:p w14:paraId="38BAF762" w14:textId="032AF15E" w:rsidR="007D6057" w:rsidRPr="008C752C" w:rsidRDefault="00111EA3" w:rsidP="00C45BF9">
            <w:pPr>
              <w:spacing w:before="100" w:beforeAutospacing="1" w:after="100" w:afterAutospacing="1" w:line="225" w:lineRule="atLeast"/>
              <w:jc w:val="both"/>
              <w:rPr>
                <w:rFonts w:ascii="Arial" w:eastAsia="Times New Roman" w:hAnsi="Arial" w:cs="Arial"/>
                <w:sz w:val="22"/>
                <w:szCs w:val="22"/>
                <w:lang w:eastAsia="es-EC"/>
              </w:rPr>
            </w:pPr>
            <w:r w:rsidRPr="008C752C">
              <w:rPr>
                <w:rFonts w:ascii="Arial" w:eastAsia="Times New Roman" w:hAnsi="Arial" w:cs="Arial"/>
                <w:sz w:val="22"/>
                <w:szCs w:val="22"/>
                <w:lang w:eastAsia="es-EC"/>
              </w:rPr>
              <w:t>10 al 14 de junio de 2019</w:t>
            </w:r>
          </w:p>
        </w:tc>
      </w:tr>
      <w:tr w:rsidR="00111EA3" w:rsidRPr="008C752C" w14:paraId="0E9D428A" w14:textId="77777777" w:rsidTr="00C45BF9">
        <w:trPr>
          <w:trHeight w:val="301"/>
        </w:trPr>
        <w:tc>
          <w:tcPr>
            <w:tcW w:w="5274" w:type="dxa"/>
            <w:shd w:val="clear" w:color="auto" w:fill="FFFFFF" w:themeFill="background1"/>
            <w:tcMar>
              <w:top w:w="0" w:type="dxa"/>
              <w:left w:w="108" w:type="dxa"/>
              <w:bottom w:w="0" w:type="dxa"/>
              <w:right w:w="108" w:type="dxa"/>
            </w:tcMar>
          </w:tcPr>
          <w:p w14:paraId="48E33657" w14:textId="3989A33B" w:rsidR="00111EA3" w:rsidRPr="008C752C" w:rsidRDefault="00111EA3" w:rsidP="00111EA3">
            <w:pPr>
              <w:spacing w:before="100" w:beforeAutospacing="1" w:after="100" w:afterAutospacing="1" w:line="225" w:lineRule="atLeast"/>
              <w:jc w:val="both"/>
              <w:rPr>
                <w:rFonts w:ascii="Arial" w:eastAsia="Times New Roman" w:hAnsi="Arial" w:cs="Arial"/>
                <w:bCs/>
                <w:sz w:val="22"/>
                <w:szCs w:val="22"/>
                <w:lang w:eastAsia="es-EC"/>
              </w:rPr>
            </w:pPr>
            <w:r w:rsidRPr="008C752C">
              <w:rPr>
                <w:rFonts w:ascii="Arial" w:eastAsia="Times New Roman" w:hAnsi="Arial" w:cs="Arial"/>
                <w:bCs/>
                <w:sz w:val="22"/>
                <w:szCs w:val="22"/>
                <w:lang w:eastAsia="es-EC"/>
              </w:rPr>
              <w:t>Evento a desarrollarse</w:t>
            </w:r>
          </w:p>
        </w:tc>
        <w:tc>
          <w:tcPr>
            <w:tcW w:w="3544" w:type="dxa"/>
            <w:shd w:val="clear" w:color="auto" w:fill="FFFFFF" w:themeFill="background1"/>
            <w:tcMar>
              <w:top w:w="0" w:type="dxa"/>
              <w:left w:w="108" w:type="dxa"/>
              <w:bottom w:w="0" w:type="dxa"/>
              <w:right w:w="108" w:type="dxa"/>
            </w:tcMar>
          </w:tcPr>
          <w:p w14:paraId="4FA88258" w14:textId="5ADA38AA" w:rsidR="00111EA3" w:rsidRPr="008C752C" w:rsidRDefault="00111EA3" w:rsidP="00111EA3">
            <w:pPr>
              <w:spacing w:before="100" w:beforeAutospacing="1" w:after="100" w:afterAutospacing="1" w:line="225" w:lineRule="atLeast"/>
              <w:jc w:val="both"/>
              <w:rPr>
                <w:rFonts w:ascii="Arial" w:eastAsia="Times New Roman" w:hAnsi="Arial" w:cs="Arial"/>
                <w:sz w:val="22"/>
                <w:szCs w:val="22"/>
                <w:lang w:eastAsia="es-EC"/>
              </w:rPr>
            </w:pPr>
            <w:r w:rsidRPr="008C752C">
              <w:rPr>
                <w:rFonts w:ascii="Arial" w:eastAsia="Times New Roman" w:hAnsi="Arial" w:cs="Arial"/>
                <w:sz w:val="22"/>
                <w:szCs w:val="22"/>
                <w:lang w:eastAsia="es-EC"/>
              </w:rPr>
              <w:t>25 y 26 de junio de 2019</w:t>
            </w:r>
          </w:p>
        </w:tc>
      </w:tr>
    </w:tbl>
    <w:p w14:paraId="489F5A78" w14:textId="77777777" w:rsidR="00D40152" w:rsidRPr="008C752C" w:rsidRDefault="00D40152" w:rsidP="008C752C">
      <w:pPr>
        <w:rPr>
          <w:rFonts w:ascii="Arial" w:hAnsi="Arial" w:cs="Arial"/>
          <w:b/>
          <w:sz w:val="22"/>
          <w:szCs w:val="22"/>
        </w:rPr>
      </w:pPr>
    </w:p>
    <w:p w14:paraId="581AA839" w14:textId="77777777" w:rsidR="00A67699" w:rsidRDefault="00A67699" w:rsidP="00494191">
      <w:pPr>
        <w:jc w:val="center"/>
        <w:rPr>
          <w:rFonts w:ascii="Arial" w:hAnsi="Arial" w:cs="Arial"/>
          <w:b/>
          <w:sz w:val="22"/>
          <w:szCs w:val="22"/>
        </w:rPr>
        <w:sectPr w:rsidR="00A67699" w:rsidSect="008C752C">
          <w:headerReference w:type="default" r:id="rId8"/>
          <w:pgSz w:w="11900" w:h="16840"/>
          <w:pgMar w:top="1701" w:right="1701" w:bottom="1701" w:left="1701" w:header="709" w:footer="709" w:gutter="0"/>
          <w:cols w:space="708"/>
          <w:docGrid w:linePitch="360"/>
        </w:sectPr>
      </w:pPr>
    </w:p>
    <w:p w14:paraId="481ABBC0" w14:textId="3D20EDF1" w:rsidR="0001359E" w:rsidRPr="008C752C" w:rsidRDefault="008C752C" w:rsidP="008C752C">
      <w:pPr>
        <w:rPr>
          <w:rFonts w:ascii="Arial" w:hAnsi="Arial" w:cs="Arial"/>
          <w:b/>
          <w:sz w:val="22"/>
          <w:szCs w:val="22"/>
        </w:rPr>
      </w:pPr>
      <w:r>
        <w:rPr>
          <w:rFonts w:ascii="Arial" w:hAnsi="Arial" w:cs="Arial"/>
          <w:b/>
          <w:sz w:val="22"/>
          <w:szCs w:val="22"/>
        </w:rPr>
        <w:lastRenderedPageBreak/>
        <w:t>M</w:t>
      </w:r>
      <w:r w:rsidR="0001359E" w:rsidRPr="008C752C">
        <w:rPr>
          <w:rFonts w:ascii="Arial" w:hAnsi="Arial" w:cs="Arial"/>
          <w:b/>
          <w:sz w:val="22"/>
          <w:szCs w:val="22"/>
        </w:rPr>
        <w:t>esas temáticas</w:t>
      </w:r>
    </w:p>
    <w:tbl>
      <w:tblPr>
        <w:tblW w:w="13887" w:type="dxa"/>
        <w:jc w:val="center"/>
        <w:tblLayout w:type="fixed"/>
        <w:tblCellMar>
          <w:left w:w="70" w:type="dxa"/>
          <w:right w:w="70" w:type="dxa"/>
        </w:tblCellMar>
        <w:tblLook w:val="04A0" w:firstRow="1" w:lastRow="0" w:firstColumn="1" w:lastColumn="0" w:noHBand="0" w:noVBand="1"/>
      </w:tblPr>
      <w:tblGrid>
        <w:gridCol w:w="2122"/>
        <w:gridCol w:w="2409"/>
        <w:gridCol w:w="4820"/>
        <w:gridCol w:w="4536"/>
      </w:tblGrid>
      <w:tr w:rsidR="00A67699" w:rsidRPr="008C752C" w14:paraId="3E81D6B5" w14:textId="77777777" w:rsidTr="00A67699">
        <w:trPr>
          <w:trHeight w:val="567"/>
          <w:tblHeader/>
          <w:jc w:val="center"/>
        </w:trPr>
        <w:tc>
          <w:tcPr>
            <w:tcW w:w="2122"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160E759A" w14:textId="7055DCED" w:rsidR="003A4070" w:rsidRPr="008C752C" w:rsidRDefault="00D40152" w:rsidP="00D40152">
            <w:pPr>
              <w:pStyle w:val="Sinespaciado"/>
              <w:jc w:val="center"/>
              <w:rPr>
                <w:rFonts w:ascii="Arial" w:hAnsi="Arial" w:cs="Arial"/>
                <w:b/>
                <w:sz w:val="22"/>
                <w:szCs w:val="22"/>
              </w:rPr>
            </w:pPr>
            <w:r w:rsidRPr="008C752C">
              <w:rPr>
                <w:rFonts w:ascii="Arial" w:hAnsi="Arial" w:cs="Arial"/>
                <w:b/>
                <w:sz w:val="22"/>
                <w:szCs w:val="22"/>
              </w:rPr>
              <w:t>Nombre de la m</w:t>
            </w:r>
            <w:r w:rsidR="003A4070" w:rsidRPr="008C752C">
              <w:rPr>
                <w:rFonts w:ascii="Arial" w:hAnsi="Arial" w:cs="Arial"/>
                <w:b/>
                <w:sz w:val="22"/>
                <w:szCs w:val="22"/>
              </w:rPr>
              <w:t>esa</w:t>
            </w:r>
          </w:p>
        </w:tc>
        <w:tc>
          <w:tcPr>
            <w:tcW w:w="2409"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43C242E0" w14:textId="63A34CEC" w:rsidR="003A4070" w:rsidRPr="008C752C" w:rsidRDefault="006E69A6" w:rsidP="00D40152">
            <w:pPr>
              <w:pStyle w:val="Sinespaciado"/>
              <w:jc w:val="center"/>
              <w:rPr>
                <w:rFonts w:ascii="Arial" w:hAnsi="Arial" w:cs="Arial"/>
                <w:b/>
                <w:sz w:val="22"/>
                <w:szCs w:val="22"/>
              </w:rPr>
            </w:pPr>
            <w:r w:rsidRPr="008C752C">
              <w:rPr>
                <w:rFonts w:ascii="Arial" w:hAnsi="Arial" w:cs="Arial"/>
                <w:b/>
                <w:sz w:val="22"/>
                <w:szCs w:val="22"/>
              </w:rPr>
              <w:t xml:space="preserve">ODS que aborda </w:t>
            </w:r>
          </w:p>
        </w:tc>
        <w:tc>
          <w:tcPr>
            <w:tcW w:w="482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0E8C727B" w14:textId="64CC2650" w:rsidR="003A4070" w:rsidRPr="008C752C" w:rsidRDefault="00D40152" w:rsidP="00D40152">
            <w:pPr>
              <w:pStyle w:val="Sinespaciado"/>
              <w:jc w:val="center"/>
              <w:rPr>
                <w:rFonts w:ascii="Arial" w:hAnsi="Arial" w:cs="Arial"/>
                <w:b/>
                <w:sz w:val="22"/>
                <w:szCs w:val="22"/>
              </w:rPr>
            </w:pPr>
            <w:r w:rsidRPr="008C752C">
              <w:rPr>
                <w:rFonts w:ascii="Arial" w:hAnsi="Arial" w:cs="Arial"/>
                <w:b/>
                <w:sz w:val="22"/>
                <w:szCs w:val="22"/>
              </w:rPr>
              <w:t>Descripción de la m</w:t>
            </w:r>
            <w:r w:rsidR="003A4070" w:rsidRPr="008C752C">
              <w:rPr>
                <w:rFonts w:ascii="Arial" w:hAnsi="Arial" w:cs="Arial"/>
                <w:b/>
                <w:sz w:val="22"/>
                <w:szCs w:val="22"/>
              </w:rPr>
              <w:t>esa</w:t>
            </w:r>
          </w:p>
        </w:tc>
        <w:tc>
          <w:tcPr>
            <w:tcW w:w="4536"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3D1089C3" w14:textId="77777777" w:rsidR="003A4070" w:rsidRPr="008C752C" w:rsidRDefault="003A4070" w:rsidP="00D40152">
            <w:pPr>
              <w:pStyle w:val="Sinespaciado"/>
              <w:jc w:val="center"/>
              <w:rPr>
                <w:rFonts w:ascii="Arial" w:hAnsi="Arial" w:cs="Arial"/>
                <w:b/>
                <w:sz w:val="22"/>
                <w:szCs w:val="22"/>
              </w:rPr>
            </w:pPr>
            <w:r w:rsidRPr="008C752C">
              <w:rPr>
                <w:rFonts w:ascii="Arial" w:hAnsi="Arial" w:cs="Arial"/>
                <w:b/>
                <w:sz w:val="22"/>
                <w:szCs w:val="22"/>
              </w:rPr>
              <w:t>Tópicos que aborda</w:t>
            </w:r>
          </w:p>
        </w:tc>
      </w:tr>
      <w:tr w:rsidR="00A67699" w:rsidRPr="008C752C" w14:paraId="2F09E32E" w14:textId="77777777" w:rsidTr="00A67699">
        <w:trPr>
          <w:trHeight w:val="3285"/>
          <w:jc w:val="center"/>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6A191" w14:textId="77777777"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 xml:space="preserve">Agricultura sostenible, innovación y desarrollo para la soberanía y seguridad alimentaria y nutrición. </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7D40F9E9" w14:textId="3D0009A8" w:rsidR="003A4070" w:rsidRPr="008C752C" w:rsidRDefault="006E69A6" w:rsidP="00A67699">
            <w:pPr>
              <w:spacing w:after="0"/>
              <w:rPr>
                <w:rFonts w:ascii="Arial" w:eastAsia="Times New Roman" w:hAnsi="Arial" w:cs="Arial"/>
                <w:color w:val="000000"/>
                <w:sz w:val="22"/>
                <w:szCs w:val="22"/>
                <w:lang w:val="es-EC" w:eastAsia="es-ES_tradnl"/>
              </w:rPr>
            </w:pPr>
            <w:r w:rsidRPr="008C752C">
              <w:rPr>
                <w:rFonts w:ascii="Arial" w:eastAsia="Times New Roman" w:hAnsi="Arial" w:cs="Arial"/>
                <w:b/>
                <w:color w:val="000000"/>
                <w:sz w:val="22"/>
                <w:szCs w:val="22"/>
                <w:lang w:val="es-EC" w:eastAsia="es-ES_tradnl"/>
              </w:rPr>
              <w:t>Objetivo 2</w:t>
            </w:r>
            <w:r w:rsidR="00A67699" w:rsidRPr="008C752C">
              <w:rPr>
                <w:rFonts w:ascii="Arial" w:eastAsia="Times New Roman" w:hAnsi="Arial" w:cs="Arial"/>
                <w:b/>
                <w:color w:val="000000"/>
                <w:sz w:val="22"/>
                <w:szCs w:val="22"/>
                <w:lang w:val="es-EC" w:eastAsia="es-ES_tradnl"/>
              </w:rPr>
              <w:t>:</w:t>
            </w:r>
            <w:r w:rsidR="00A67699">
              <w:rPr>
                <w:rFonts w:ascii="Arial" w:eastAsia="Times New Roman" w:hAnsi="Arial" w:cs="Arial"/>
                <w:b/>
                <w:color w:val="000000"/>
                <w:sz w:val="22"/>
                <w:szCs w:val="22"/>
                <w:lang w:val="es-EC" w:eastAsia="es-ES_tradnl"/>
              </w:rPr>
              <w:t xml:space="preserve"> </w:t>
            </w:r>
            <w:r w:rsidR="00A67699" w:rsidRPr="008C752C">
              <w:rPr>
                <w:rFonts w:ascii="Arial" w:eastAsia="Times New Roman" w:hAnsi="Arial" w:cs="Arial"/>
                <w:color w:val="000000"/>
                <w:sz w:val="22"/>
                <w:szCs w:val="22"/>
                <w:lang w:val="es-EC" w:eastAsia="es-ES_tradnl"/>
              </w:rPr>
              <w:t>Poner</w:t>
            </w:r>
            <w:r w:rsidR="003A4070" w:rsidRPr="008C752C">
              <w:rPr>
                <w:rFonts w:ascii="Arial" w:eastAsia="Times New Roman" w:hAnsi="Arial" w:cs="Arial"/>
                <w:color w:val="000000"/>
                <w:sz w:val="22"/>
                <w:szCs w:val="22"/>
                <w:lang w:val="es-EC" w:eastAsia="es-ES_tradnl"/>
              </w:rPr>
              <w:t xml:space="preserve"> fin al hambre, lograr la seguridad alimentaria y la mejora de la nutrición y promover la agricultura sostenible.</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14:paraId="40C04F5D" w14:textId="77777777"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La mesa abordará los aspectos relacionados al objetivo 2, a través del enfoque de sostenibilidad económica, social y ambiental de la producción agrícola, el desarrollo e innovación de procesos amigables con el ambiente que buscan aprovechar responsablemente la biodeversidad para la generación de alimentos y nutracéuticos y así contribuir con la soberanía y seguridad alimentaria y nutricional.</w:t>
            </w:r>
          </w:p>
        </w:tc>
        <w:tc>
          <w:tcPr>
            <w:tcW w:w="4536" w:type="dxa"/>
            <w:tcBorders>
              <w:top w:val="single" w:sz="4" w:space="0" w:color="auto"/>
              <w:left w:val="nil"/>
              <w:bottom w:val="single" w:sz="4" w:space="0" w:color="auto"/>
              <w:right w:val="single" w:sz="4" w:space="0" w:color="auto"/>
            </w:tcBorders>
            <w:shd w:val="clear" w:color="auto" w:fill="auto"/>
            <w:vAlign w:val="center"/>
            <w:hideMark/>
          </w:tcPr>
          <w:p w14:paraId="6D460073" w14:textId="77777777" w:rsidR="00A67699" w:rsidRDefault="003A4070" w:rsidP="006E69A6">
            <w:pPr>
              <w:pStyle w:val="Prrafodelista"/>
              <w:numPr>
                <w:ilvl w:val="0"/>
                <w:numId w:val="21"/>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Agricultura sostenible</w:t>
            </w:r>
          </w:p>
          <w:p w14:paraId="01E13A97" w14:textId="6787B050" w:rsidR="006E69A6" w:rsidRDefault="003A4070" w:rsidP="006E69A6">
            <w:pPr>
              <w:pStyle w:val="Prrafodelista"/>
              <w:numPr>
                <w:ilvl w:val="0"/>
                <w:numId w:val="21"/>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Innovación y desarrollo</w:t>
            </w:r>
          </w:p>
          <w:p w14:paraId="7C654242" w14:textId="77777777" w:rsidR="006E69A6" w:rsidRDefault="003A4070" w:rsidP="006E69A6">
            <w:pPr>
              <w:pStyle w:val="Prrafodelista"/>
              <w:numPr>
                <w:ilvl w:val="0"/>
                <w:numId w:val="21"/>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Soberanía y se</w:t>
            </w:r>
            <w:r w:rsidR="006E69A6" w:rsidRPr="008C752C">
              <w:rPr>
                <w:rFonts w:ascii="Arial" w:eastAsia="Times New Roman" w:hAnsi="Arial" w:cs="Arial"/>
                <w:color w:val="000000"/>
                <w:sz w:val="22"/>
                <w:szCs w:val="22"/>
                <w:lang w:val="es-EC" w:eastAsia="es-ES_tradnl"/>
              </w:rPr>
              <w:t>guridad alimentaria y nutrición</w:t>
            </w:r>
          </w:p>
          <w:p w14:paraId="2CB17608" w14:textId="6283FBF1" w:rsidR="003A4070" w:rsidRPr="008C752C" w:rsidRDefault="003A4070" w:rsidP="006E69A6">
            <w:pPr>
              <w:pStyle w:val="Prrafodelista"/>
              <w:numPr>
                <w:ilvl w:val="0"/>
                <w:numId w:val="21"/>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 xml:space="preserve">Rescate de conocimientos ancestrales </w:t>
            </w:r>
          </w:p>
        </w:tc>
      </w:tr>
      <w:tr w:rsidR="00A67699" w:rsidRPr="008C752C" w14:paraId="2E6B0627" w14:textId="77777777" w:rsidTr="00A67699">
        <w:trPr>
          <w:trHeight w:val="360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95D201F" w14:textId="53ABEBE4"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Vida Saludable y Bienestar</w:t>
            </w:r>
          </w:p>
        </w:tc>
        <w:tc>
          <w:tcPr>
            <w:tcW w:w="2409" w:type="dxa"/>
            <w:tcBorders>
              <w:top w:val="nil"/>
              <w:left w:val="nil"/>
              <w:bottom w:val="single" w:sz="4" w:space="0" w:color="auto"/>
              <w:right w:val="single" w:sz="4" w:space="0" w:color="auto"/>
            </w:tcBorders>
            <w:shd w:val="clear" w:color="auto" w:fill="auto"/>
            <w:vAlign w:val="center"/>
            <w:hideMark/>
          </w:tcPr>
          <w:p w14:paraId="74A618E1" w14:textId="181D0457" w:rsidR="003A4070" w:rsidRPr="008C752C" w:rsidRDefault="00D40152" w:rsidP="00A67699">
            <w:pPr>
              <w:spacing w:after="0"/>
              <w:rPr>
                <w:rFonts w:ascii="Arial" w:eastAsia="Times New Roman" w:hAnsi="Arial" w:cs="Arial"/>
                <w:color w:val="000000"/>
                <w:sz w:val="22"/>
                <w:szCs w:val="22"/>
                <w:lang w:val="es-EC" w:eastAsia="es-ES_tradnl"/>
              </w:rPr>
            </w:pPr>
            <w:r w:rsidRPr="008C752C">
              <w:rPr>
                <w:rFonts w:ascii="Arial" w:eastAsia="Times New Roman" w:hAnsi="Arial" w:cs="Arial"/>
                <w:b/>
                <w:color w:val="000000"/>
                <w:sz w:val="22"/>
                <w:szCs w:val="22"/>
                <w:lang w:val="es-EC" w:eastAsia="es-ES_tradnl"/>
              </w:rPr>
              <w:t>Objetivo 3</w:t>
            </w:r>
            <w:r w:rsidR="006E69A6" w:rsidRPr="008C752C">
              <w:rPr>
                <w:rFonts w:ascii="Arial" w:eastAsia="Times New Roman" w:hAnsi="Arial" w:cs="Arial"/>
                <w:b/>
                <w:color w:val="000000"/>
                <w:sz w:val="22"/>
                <w:szCs w:val="22"/>
                <w:lang w:val="es-EC" w:eastAsia="es-ES_tradnl"/>
              </w:rPr>
              <w:t>:</w:t>
            </w:r>
            <w:r w:rsidR="00A67699">
              <w:rPr>
                <w:rFonts w:ascii="Arial" w:eastAsia="Times New Roman" w:hAnsi="Arial" w:cs="Arial"/>
                <w:b/>
                <w:color w:val="000000"/>
                <w:sz w:val="22"/>
                <w:szCs w:val="22"/>
                <w:lang w:val="es-EC" w:eastAsia="es-ES_tradnl"/>
              </w:rPr>
              <w:t xml:space="preserve"> </w:t>
            </w:r>
            <w:r w:rsidR="003A4070" w:rsidRPr="008C752C">
              <w:rPr>
                <w:rFonts w:ascii="Arial" w:eastAsia="Times New Roman" w:hAnsi="Arial" w:cs="Arial"/>
                <w:color w:val="000000"/>
                <w:sz w:val="22"/>
                <w:szCs w:val="22"/>
                <w:lang w:val="es-EC" w:eastAsia="es-ES_tradnl"/>
              </w:rPr>
              <w:t>Garantizar una vida sana y promover el bienestar para todos en todas las edades.</w:t>
            </w:r>
          </w:p>
        </w:tc>
        <w:tc>
          <w:tcPr>
            <w:tcW w:w="4820" w:type="dxa"/>
            <w:tcBorders>
              <w:top w:val="nil"/>
              <w:left w:val="nil"/>
              <w:bottom w:val="single" w:sz="4" w:space="0" w:color="auto"/>
              <w:right w:val="single" w:sz="4" w:space="0" w:color="auto"/>
            </w:tcBorders>
            <w:shd w:val="clear" w:color="auto" w:fill="auto"/>
            <w:vAlign w:val="center"/>
            <w:hideMark/>
          </w:tcPr>
          <w:p w14:paraId="587B9511" w14:textId="77777777" w:rsidR="006E69A6"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 xml:space="preserve">En las últimas décadas, se han obtenido grandes avances en relación con el aumento de la esperanza de vida y la reducción de algunas de las causas de muerte más comunes; sin embargo se necesitan muchas más iniciativas para erradicar por completo una amplia gama de enfermedades; centrándonos en mejorar el saneamiento y la higiene, aumentar el acceso a los servicios médicos, reducir la contaminación ambiental, reducir los accidentes de </w:t>
            </w:r>
            <w:r w:rsidR="00D40152" w:rsidRPr="008C752C">
              <w:rPr>
                <w:rFonts w:ascii="Arial" w:eastAsia="Times New Roman" w:hAnsi="Arial" w:cs="Arial"/>
                <w:color w:val="000000"/>
                <w:sz w:val="22"/>
                <w:szCs w:val="22"/>
                <w:lang w:val="es-EC" w:eastAsia="es-ES_tradnl"/>
              </w:rPr>
              <w:t>tránsito</w:t>
            </w:r>
            <w:r w:rsidRPr="008C752C">
              <w:rPr>
                <w:rFonts w:ascii="Arial" w:eastAsia="Times New Roman" w:hAnsi="Arial" w:cs="Arial"/>
                <w:color w:val="000000"/>
                <w:sz w:val="22"/>
                <w:szCs w:val="22"/>
                <w:lang w:val="es-EC" w:eastAsia="es-ES_tradnl"/>
              </w:rPr>
              <w:t xml:space="preserve"> y conocer más sobre el uso y beneficio de plantas medicinales lograremos progresos significativos en ayudar a salvar</w:t>
            </w:r>
            <w:r w:rsidR="006E69A6" w:rsidRPr="008C752C">
              <w:rPr>
                <w:rFonts w:ascii="Arial" w:eastAsia="Times New Roman" w:hAnsi="Arial" w:cs="Arial"/>
                <w:color w:val="000000"/>
                <w:sz w:val="22"/>
                <w:szCs w:val="22"/>
                <w:lang w:val="es-EC" w:eastAsia="es-ES_tradnl"/>
              </w:rPr>
              <w:t xml:space="preserve"> las vidas de miles de personas</w:t>
            </w:r>
          </w:p>
          <w:p w14:paraId="231564DA" w14:textId="14021DAE" w:rsidR="00A67699" w:rsidRPr="008C752C" w:rsidRDefault="00A67699" w:rsidP="003A4070">
            <w:pPr>
              <w:spacing w:after="0"/>
              <w:rPr>
                <w:rFonts w:ascii="Arial" w:eastAsia="Times New Roman" w:hAnsi="Arial" w:cs="Arial"/>
                <w:color w:val="000000"/>
                <w:sz w:val="22"/>
                <w:szCs w:val="22"/>
                <w:lang w:val="es-EC" w:eastAsia="es-ES_tradnl"/>
              </w:rPr>
            </w:pPr>
          </w:p>
        </w:tc>
        <w:tc>
          <w:tcPr>
            <w:tcW w:w="4536" w:type="dxa"/>
            <w:tcBorders>
              <w:top w:val="nil"/>
              <w:left w:val="nil"/>
              <w:bottom w:val="single" w:sz="4" w:space="0" w:color="auto"/>
              <w:right w:val="single" w:sz="4" w:space="0" w:color="auto"/>
            </w:tcBorders>
            <w:shd w:val="clear" w:color="auto" w:fill="auto"/>
            <w:vAlign w:val="center"/>
            <w:hideMark/>
          </w:tcPr>
          <w:p w14:paraId="46E8FED6" w14:textId="77777777" w:rsidR="006E69A6" w:rsidRPr="008C752C" w:rsidRDefault="006E69A6" w:rsidP="006E69A6">
            <w:pPr>
              <w:pStyle w:val="Prrafodelista"/>
              <w:spacing w:after="0"/>
              <w:ind w:left="360"/>
              <w:rPr>
                <w:rFonts w:ascii="Arial" w:eastAsia="Times New Roman" w:hAnsi="Arial" w:cs="Arial"/>
                <w:color w:val="000000"/>
                <w:sz w:val="22"/>
                <w:szCs w:val="22"/>
                <w:lang w:val="es-EC" w:eastAsia="es-ES_tradnl"/>
              </w:rPr>
            </w:pPr>
          </w:p>
          <w:p w14:paraId="457A9BB5" w14:textId="77777777" w:rsidR="006E69A6" w:rsidRDefault="006E69A6" w:rsidP="006E69A6">
            <w:pPr>
              <w:pStyle w:val="Prrafodelista"/>
              <w:numPr>
                <w:ilvl w:val="0"/>
                <w:numId w:val="31"/>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Psicología de la salud</w:t>
            </w:r>
          </w:p>
          <w:p w14:paraId="58B8FE12" w14:textId="77777777" w:rsidR="006E69A6" w:rsidRDefault="006E69A6" w:rsidP="006E69A6">
            <w:pPr>
              <w:pStyle w:val="Prrafodelista"/>
              <w:numPr>
                <w:ilvl w:val="0"/>
                <w:numId w:val="31"/>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Salud mental</w:t>
            </w:r>
          </w:p>
          <w:p w14:paraId="6C6164CD" w14:textId="77777777" w:rsidR="006E69A6" w:rsidRDefault="003A4070" w:rsidP="006E69A6">
            <w:pPr>
              <w:pStyle w:val="Prrafodelista"/>
              <w:numPr>
                <w:ilvl w:val="0"/>
                <w:numId w:val="31"/>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Alcohol y drogas</w:t>
            </w:r>
          </w:p>
          <w:p w14:paraId="41ED82E4" w14:textId="77777777" w:rsidR="006E69A6" w:rsidRDefault="003A4070" w:rsidP="006E69A6">
            <w:pPr>
              <w:pStyle w:val="Prrafodelista"/>
              <w:numPr>
                <w:ilvl w:val="0"/>
                <w:numId w:val="31"/>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Enfermedade</w:t>
            </w:r>
            <w:r w:rsidR="006E69A6" w:rsidRPr="008C752C">
              <w:rPr>
                <w:rFonts w:ascii="Arial" w:eastAsia="Times New Roman" w:hAnsi="Arial" w:cs="Arial"/>
                <w:color w:val="000000"/>
                <w:sz w:val="22"/>
                <w:szCs w:val="22"/>
                <w:lang w:val="es-EC" w:eastAsia="es-ES_tradnl"/>
              </w:rPr>
              <w:t>s infecciosas y no infecciosas</w:t>
            </w:r>
          </w:p>
          <w:p w14:paraId="2013E359" w14:textId="77777777" w:rsidR="006E69A6" w:rsidRDefault="003A4070" w:rsidP="006E69A6">
            <w:pPr>
              <w:pStyle w:val="Prrafodelista"/>
              <w:numPr>
                <w:ilvl w:val="0"/>
                <w:numId w:val="31"/>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Agentes ambien</w:t>
            </w:r>
            <w:r w:rsidR="006E69A6" w:rsidRPr="008C752C">
              <w:rPr>
                <w:rFonts w:ascii="Arial" w:eastAsia="Times New Roman" w:hAnsi="Arial" w:cs="Arial"/>
                <w:color w:val="000000"/>
                <w:sz w:val="22"/>
                <w:szCs w:val="22"/>
                <w:lang w:val="es-EC" w:eastAsia="es-ES_tradnl"/>
              </w:rPr>
              <w:t>tales y sus efectos en la salud</w:t>
            </w:r>
          </w:p>
          <w:p w14:paraId="45F4CD67" w14:textId="77777777" w:rsidR="006E69A6" w:rsidRDefault="006E69A6" w:rsidP="006E69A6">
            <w:pPr>
              <w:pStyle w:val="Prrafodelista"/>
              <w:numPr>
                <w:ilvl w:val="0"/>
                <w:numId w:val="31"/>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Cuidados del paciente</w:t>
            </w:r>
          </w:p>
          <w:p w14:paraId="750CEBEB" w14:textId="77777777" w:rsidR="006E69A6" w:rsidRPr="008C752C" w:rsidRDefault="003A4070" w:rsidP="006E69A6">
            <w:pPr>
              <w:pStyle w:val="Prrafodelista"/>
              <w:numPr>
                <w:ilvl w:val="0"/>
                <w:numId w:val="31"/>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 xml:space="preserve">Accidentes de </w:t>
            </w:r>
            <w:r w:rsidR="00D40152" w:rsidRPr="008C752C">
              <w:rPr>
                <w:rFonts w:ascii="Arial" w:eastAsia="Times New Roman" w:hAnsi="Arial" w:cs="Arial"/>
                <w:color w:val="000000"/>
                <w:sz w:val="22"/>
                <w:szCs w:val="22"/>
                <w:lang w:val="es-EC" w:eastAsia="es-ES_tradnl"/>
              </w:rPr>
              <w:t>tránsito</w:t>
            </w:r>
          </w:p>
          <w:p w14:paraId="0E976C49" w14:textId="0C687748" w:rsidR="006E69A6" w:rsidRPr="008C752C" w:rsidRDefault="003A4070" w:rsidP="006E69A6">
            <w:pPr>
              <w:pStyle w:val="Prrafodelista"/>
              <w:numPr>
                <w:ilvl w:val="0"/>
                <w:numId w:val="31"/>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Plantas medicinales y bioactividad.</w:t>
            </w:r>
          </w:p>
          <w:p w14:paraId="6221D4AE" w14:textId="77777777" w:rsidR="006E69A6" w:rsidRPr="008C752C" w:rsidRDefault="006E69A6" w:rsidP="006E69A6">
            <w:pPr>
              <w:spacing w:after="0"/>
              <w:rPr>
                <w:rFonts w:ascii="Arial" w:eastAsia="Times New Roman" w:hAnsi="Arial" w:cs="Arial"/>
                <w:color w:val="000000"/>
                <w:sz w:val="22"/>
                <w:szCs w:val="22"/>
                <w:lang w:val="es-EC" w:eastAsia="es-ES_tradnl"/>
              </w:rPr>
            </w:pPr>
          </w:p>
          <w:p w14:paraId="06CAD571" w14:textId="0BC39082" w:rsidR="006E69A6" w:rsidRPr="008C752C" w:rsidRDefault="006E69A6" w:rsidP="006E69A6">
            <w:pPr>
              <w:spacing w:after="0"/>
              <w:rPr>
                <w:rFonts w:ascii="Arial" w:eastAsia="Times New Roman" w:hAnsi="Arial" w:cs="Arial"/>
                <w:color w:val="000000"/>
                <w:sz w:val="22"/>
                <w:szCs w:val="22"/>
                <w:lang w:val="es-EC" w:eastAsia="es-ES_tradnl"/>
              </w:rPr>
            </w:pPr>
          </w:p>
        </w:tc>
      </w:tr>
      <w:tr w:rsidR="00A67699" w:rsidRPr="008C752C" w14:paraId="7FC282B5" w14:textId="77777777" w:rsidTr="00A67699">
        <w:trPr>
          <w:trHeight w:val="44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AD7BF30" w14:textId="3726AE01"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lastRenderedPageBreak/>
              <w:t>Educación: experiencias y prácticas innovadoras</w:t>
            </w:r>
          </w:p>
        </w:tc>
        <w:tc>
          <w:tcPr>
            <w:tcW w:w="2409" w:type="dxa"/>
            <w:tcBorders>
              <w:top w:val="nil"/>
              <w:left w:val="nil"/>
              <w:bottom w:val="single" w:sz="4" w:space="0" w:color="auto"/>
              <w:right w:val="single" w:sz="4" w:space="0" w:color="auto"/>
            </w:tcBorders>
            <w:shd w:val="clear" w:color="auto" w:fill="auto"/>
            <w:vAlign w:val="center"/>
            <w:hideMark/>
          </w:tcPr>
          <w:p w14:paraId="21CE770C" w14:textId="77777777"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b/>
                <w:color w:val="000000"/>
                <w:sz w:val="22"/>
                <w:szCs w:val="22"/>
                <w:lang w:val="es-EC" w:eastAsia="es-ES_tradnl"/>
              </w:rPr>
              <w:t>Objetivo 4:</w:t>
            </w:r>
            <w:r w:rsidRPr="008C752C">
              <w:rPr>
                <w:rFonts w:ascii="Arial" w:eastAsia="Times New Roman" w:hAnsi="Arial" w:cs="Arial"/>
                <w:color w:val="000000"/>
                <w:sz w:val="22"/>
                <w:szCs w:val="22"/>
                <w:lang w:val="es-EC" w:eastAsia="es-ES_tradnl"/>
              </w:rPr>
              <w:t xml:space="preserve"> Garantizar una educación inclusiva, equitativa y de calidad y promover oportunidades de aprendizaje durante toda la vida para todos.</w:t>
            </w:r>
          </w:p>
        </w:tc>
        <w:tc>
          <w:tcPr>
            <w:tcW w:w="4820" w:type="dxa"/>
            <w:tcBorders>
              <w:top w:val="nil"/>
              <w:left w:val="nil"/>
              <w:bottom w:val="single" w:sz="4" w:space="0" w:color="auto"/>
              <w:right w:val="single" w:sz="4" w:space="0" w:color="auto"/>
            </w:tcBorders>
            <w:shd w:val="clear" w:color="auto" w:fill="auto"/>
            <w:vAlign w:val="center"/>
            <w:hideMark/>
          </w:tcPr>
          <w:p w14:paraId="00020FE9" w14:textId="37FEAC52" w:rsidR="009814C3" w:rsidRPr="008C752C" w:rsidRDefault="009814C3" w:rsidP="009814C3">
            <w:pPr>
              <w:spacing w:after="0"/>
              <w:rPr>
                <w:rFonts w:ascii="Arial" w:eastAsia="Times New Roman" w:hAnsi="Arial" w:cs="Arial"/>
                <w:sz w:val="22"/>
                <w:szCs w:val="22"/>
                <w:lang w:eastAsia="es-ES_tradnl"/>
              </w:rPr>
            </w:pPr>
            <w:r w:rsidRPr="008C752C">
              <w:rPr>
                <w:rFonts w:ascii="Arial" w:hAnsi="Arial" w:cs="Arial"/>
                <w:sz w:val="22"/>
                <w:szCs w:val="22"/>
              </w:rPr>
              <w:t>La educación actualmente demanda nuevos retos vinculados especialmente a las TIC. En este sentido, esta mesa pretende dar una mirada a lo que se ha hecho hasta el momento en temas de educomunicación, alfabetización digital, competencia mediática, modelos de enseñanza-aprendizaje, recursos educativos abiertos, inteligencia artificial, todo ello enmarcado en el contexto social, familiar y educativo,  y proyectar su futuro de la mano de los ODS y Open Data para lograr la formación crítica de la ciudadanía. </w:t>
            </w:r>
          </w:p>
          <w:p w14:paraId="08B9BC56" w14:textId="18451FDB" w:rsidR="003A4070" w:rsidRPr="008C752C" w:rsidRDefault="003A4070" w:rsidP="003A4070">
            <w:pPr>
              <w:spacing w:after="0"/>
              <w:rPr>
                <w:rFonts w:ascii="Arial" w:eastAsia="Times New Roman" w:hAnsi="Arial" w:cs="Arial"/>
                <w:color w:val="000000"/>
                <w:sz w:val="22"/>
                <w:szCs w:val="22"/>
                <w:lang w:eastAsia="es-ES_tradnl"/>
              </w:rPr>
            </w:pPr>
          </w:p>
        </w:tc>
        <w:tc>
          <w:tcPr>
            <w:tcW w:w="4536" w:type="dxa"/>
            <w:tcBorders>
              <w:top w:val="nil"/>
              <w:left w:val="nil"/>
              <w:bottom w:val="single" w:sz="4" w:space="0" w:color="auto"/>
              <w:right w:val="single" w:sz="4" w:space="0" w:color="auto"/>
            </w:tcBorders>
            <w:shd w:val="clear" w:color="auto" w:fill="auto"/>
            <w:vAlign w:val="center"/>
            <w:hideMark/>
          </w:tcPr>
          <w:p w14:paraId="0CF38DA5" w14:textId="77777777" w:rsidR="006E69A6" w:rsidRPr="008C752C" w:rsidRDefault="003A4070" w:rsidP="00DB54E2">
            <w:pPr>
              <w:pStyle w:val="Prrafodelista"/>
              <w:numPr>
                <w:ilvl w:val="0"/>
                <w:numId w:val="23"/>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Metodologías de enseñanza-aprendizaje en la sociedad del conocimiento</w:t>
            </w:r>
          </w:p>
          <w:p w14:paraId="28DB1A57" w14:textId="77777777" w:rsidR="006E69A6" w:rsidRPr="008C752C" w:rsidRDefault="003A4070" w:rsidP="00F82169">
            <w:pPr>
              <w:pStyle w:val="Prrafodelista"/>
              <w:numPr>
                <w:ilvl w:val="0"/>
                <w:numId w:val="23"/>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Competencias mediáticas y alfabetización digital Familia y educación</w:t>
            </w:r>
          </w:p>
          <w:p w14:paraId="7E0E2785" w14:textId="0368D685" w:rsidR="006F6759" w:rsidRPr="008C752C" w:rsidRDefault="003A4070" w:rsidP="00F82169">
            <w:pPr>
              <w:pStyle w:val="Prrafodelista"/>
              <w:numPr>
                <w:ilvl w:val="0"/>
                <w:numId w:val="23"/>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Recursos educativos abiertos</w:t>
            </w:r>
          </w:p>
          <w:p w14:paraId="0AE15331" w14:textId="77777777" w:rsidR="006E69A6" w:rsidRPr="008C752C" w:rsidRDefault="003A4070" w:rsidP="006E69A6">
            <w:pPr>
              <w:pStyle w:val="Prrafodelista"/>
              <w:numPr>
                <w:ilvl w:val="0"/>
                <w:numId w:val="23"/>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Inte</w:t>
            </w:r>
            <w:r w:rsidR="006E69A6" w:rsidRPr="008C752C">
              <w:rPr>
                <w:rFonts w:ascii="Arial" w:eastAsia="Times New Roman" w:hAnsi="Arial" w:cs="Arial"/>
                <w:color w:val="000000"/>
                <w:sz w:val="22"/>
                <w:szCs w:val="22"/>
                <w:lang w:val="es-EC" w:eastAsia="es-ES_tradnl"/>
              </w:rPr>
              <w:t>ligencia artificial y educación</w:t>
            </w:r>
          </w:p>
          <w:p w14:paraId="587AF2D4" w14:textId="08AA5DE8" w:rsidR="003A4070" w:rsidRPr="008C752C" w:rsidRDefault="003A4070" w:rsidP="006E69A6">
            <w:pPr>
              <w:pStyle w:val="Prrafodelista"/>
              <w:numPr>
                <w:ilvl w:val="0"/>
                <w:numId w:val="23"/>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Innovaciones en educación</w:t>
            </w:r>
            <w:r w:rsidRPr="008C752C">
              <w:rPr>
                <w:rFonts w:ascii="Arial" w:eastAsia="Times New Roman" w:hAnsi="Arial" w:cs="Arial"/>
                <w:color w:val="000000"/>
                <w:sz w:val="22"/>
                <w:szCs w:val="22"/>
                <w:lang w:val="es-EC" w:eastAsia="es-ES_tradnl"/>
              </w:rPr>
              <w:br/>
              <w:t>Filosofía, sociedad y cultura.</w:t>
            </w:r>
          </w:p>
        </w:tc>
      </w:tr>
      <w:tr w:rsidR="00A67699" w:rsidRPr="008C752C" w14:paraId="700E0D6C" w14:textId="77777777" w:rsidTr="00A67699">
        <w:trPr>
          <w:trHeight w:val="420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41D55D5" w14:textId="01414457"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Agua y Energía</w:t>
            </w:r>
          </w:p>
        </w:tc>
        <w:tc>
          <w:tcPr>
            <w:tcW w:w="2409" w:type="dxa"/>
            <w:tcBorders>
              <w:top w:val="nil"/>
              <w:left w:val="nil"/>
              <w:bottom w:val="single" w:sz="4" w:space="0" w:color="auto"/>
              <w:right w:val="single" w:sz="4" w:space="0" w:color="auto"/>
            </w:tcBorders>
            <w:shd w:val="clear" w:color="auto" w:fill="auto"/>
            <w:vAlign w:val="center"/>
            <w:hideMark/>
          </w:tcPr>
          <w:p w14:paraId="3D1E5BD0" w14:textId="77777777" w:rsidR="0001359E" w:rsidRPr="008C752C" w:rsidRDefault="003A4070" w:rsidP="003A4070">
            <w:pPr>
              <w:spacing w:after="0"/>
              <w:rPr>
                <w:rFonts w:ascii="Arial" w:eastAsia="Times New Roman" w:hAnsi="Arial" w:cs="Arial"/>
                <w:b/>
                <w:color w:val="000000"/>
                <w:sz w:val="22"/>
                <w:szCs w:val="22"/>
                <w:lang w:val="es-EC" w:eastAsia="es-ES_tradnl"/>
              </w:rPr>
            </w:pPr>
            <w:r w:rsidRPr="008C752C">
              <w:rPr>
                <w:rFonts w:ascii="Arial" w:eastAsia="Times New Roman" w:hAnsi="Arial" w:cs="Arial"/>
                <w:b/>
                <w:color w:val="000000"/>
                <w:sz w:val="22"/>
                <w:szCs w:val="22"/>
                <w:lang w:val="es-EC" w:eastAsia="es-ES_tradnl"/>
              </w:rPr>
              <w:t>Objetivo 6:</w:t>
            </w:r>
            <w:r w:rsidRPr="008C752C">
              <w:rPr>
                <w:rFonts w:ascii="Arial" w:eastAsia="Times New Roman" w:hAnsi="Arial" w:cs="Arial"/>
                <w:color w:val="000000"/>
                <w:sz w:val="22"/>
                <w:szCs w:val="22"/>
                <w:lang w:val="es-EC" w:eastAsia="es-ES_tradnl"/>
              </w:rPr>
              <w:t xml:space="preserve"> Garantizar la disponibilidad de agua y su gestión sostenible y el saneamiento para todos.</w:t>
            </w:r>
            <w:r w:rsidRPr="008C752C">
              <w:rPr>
                <w:rFonts w:ascii="Arial" w:eastAsia="Times New Roman" w:hAnsi="Arial" w:cs="Arial"/>
                <w:color w:val="000000"/>
                <w:sz w:val="22"/>
                <w:szCs w:val="22"/>
                <w:lang w:val="es-EC" w:eastAsia="es-ES_tradnl"/>
              </w:rPr>
              <w:br/>
            </w:r>
          </w:p>
          <w:p w14:paraId="5472C4CA" w14:textId="3A49D287"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b/>
                <w:color w:val="000000"/>
                <w:sz w:val="22"/>
                <w:szCs w:val="22"/>
                <w:lang w:val="es-EC" w:eastAsia="es-ES_tradnl"/>
              </w:rPr>
              <w:t>Objetivo 7:</w:t>
            </w:r>
            <w:r w:rsidRPr="008C752C">
              <w:rPr>
                <w:rFonts w:ascii="Arial" w:eastAsia="Times New Roman" w:hAnsi="Arial" w:cs="Arial"/>
                <w:color w:val="000000"/>
                <w:sz w:val="22"/>
                <w:szCs w:val="22"/>
                <w:lang w:val="es-EC" w:eastAsia="es-ES_tradnl"/>
              </w:rPr>
              <w:t xml:space="preserve"> Garantizar el acceso a una energía asequible, segura, sostenible y moderna para todos.</w:t>
            </w:r>
          </w:p>
        </w:tc>
        <w:tc>
          <w:tcPr>
            <w:tcW w:w="4820" w:type="dxa"/>
            <w:tcBorders>
              <w:top w:val="nil"/>
              <w:left w:val="nil"/>
              <w:bottom w:val="single" w:sz="4" w:space="0" w:color="auto"/>
              <w:right w:val="single" w:sz="4" w:space="0" w:color="auto"/>
            </w:tcBorders>
            <w:shd w:val="clear" w:color="auto" w:fill="auto"/>
            <w:vAlign w:val="center"/>
            <w:hideMark/>
          </w:tcPr>
          <w:p w14:paraId="51F44F40" w14:textId="77777777"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El cambio climático y el calentamiento global se consideran los principales problemas que enfrenta el mundo hoy en día. La principal causa de estos problemas es la fuerte emisión de gases de efecto invernadero como el gas carbónico (CO2) y el metano (CH4). Pues, la totalidad de los procesos de producción requieren del agua y de la energía. La gestión conjunta de estos dos recursos puede contribuir positivamente a resolver estos problemas, además de aportar significativamente en la consecución de la mayoría de los Objetivos de Desarrollo Sostenible (ODS - Agenda 2030). Esta mesa temática busca aportar soluciones a la gestión integrada del agua y la energía en nuestra región.</w:t>
            </w:r>
          </w:p>
        </w:tc>
        <w:tc>
          <w:tcPr>
            <w:tcW w:w="4536" w:type="dxa"/>
            <w:tcBorders>
              <w:top w:val="nil"/>
              <w:left w:val="nil"/>
              <w:bottom w:val="single" w:sz="4" w:space="0" w:color="auto"/>
              <w:right w:val="single" w:sz="4" w:space="0" w:color="auto"/>
            </w:tcBorders>
            <w:shd w:val="clear" w:color="auto" w:fill="auto"/>
            <w:vAlign w:val="center"/>
            <w:hideMark/>
          </w:tcPr>
          <w:p w14:paraId="21F772AD" w14:textId="77777777" w:rsidR="006E69A6" w:rsidRPr="008C752C" w:rsidRDefault="003A4070" w:rsidP="0016354B">
            <w:pPr>
              <w:pStyle w:val="Prrafodelista"/>
              <w:numPr>
                <w:ilvl w:val="0"/>
                <w:numId w:val="25"/>
              </w:numPr>
              <w:spacing w:after="0"/>
              <w:ind w:left="36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 xml:space="preserve">Gestión integral e </w:t>
            </w:r>
            <w:r w:rsidR="006E69A6" w:rsidRPr="008C752C">
              <w:rPr>
                <w:rFonts w:ascii="Arial" w:eastAsia="Times New Roman" w:hAnsi="Arial" w:cs="Arial"/>
                <w:color w:val="000000"/>
                <w:sz w:val="22"/>
                <w:szCs w:val="22"/>
                <w:lang w:val="es-EC" w:eastAsia="es-ES_tradnl"/>
              </w:rPr>
              <w:t>integrada de recursos hídricos</w:t>
            </w:r>
          </w:p>
          <w:p w14:paraId="49DE1E6D" w14:textId="77777777" w:rsidR="006E69A6" w:rsidRPr="008C752C" w:rsidRDefault="003A4070" w:rsidP="00430130">
            <w:pPr>
              <w:pStyle w:val="Prrafodelista"/>
              <w:numPr>
                <w:ilvl w:val="0"/>
                <w:numId w:val="25"/>
              </w:numPr>
              <w:spacing w:after="0"/>
              <w:ind w:left="36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El ciclo urbano y rural del agua. Agua para consumo humano, rie</w:t>
            </w:r>
            <w:r w:rsidR="006E69A6" w:rsidRPr="008C752C">
              <w:rPr>
                <w:rFonts w:ascii="Arial" w:eastAsia="Times New Roman" w:hAnsi="Arial" w:cs="Arial"/>
                <w:color w:val="000000"/>
                <w:sz w:val="22"/>
                <w:szCs w:val="22"/>
                <w:lang w:val="es-EC" w:eastAsia="es-ES_tradnl"/>
              </w:rPr>
              <w:t>go y drenajes.</w:t>
            </w:r>
            <w:r w:rsidR="006E69A6" w:rsidRPr="008C752C">
              <w:rPr>
                <w:rFonts w:ascii="Arial" w:eastAsia="Times New Roman" w:hAnsi="Arial" w:cs="Arial"/>
                <w:color w:val="000000"/>
                <w:sz w:val="22"/>
                <w:szCs w:val="22"/>
                <w:lang w:val="es-EC" w:eastAsia="es-ES_tradnl"/>
              </w:rPr>
              <w:br/>
              <w:t>Hidroinformática</w:t>
            </w:r>
          </w:p>
          <w:p w14:paraId="0A45D8C0" w14:textId="77777777" w:rsidR="006E69A6" w:rsidRPr="008C752C" w:rsidRDefault="003A4070" w:rsidP="00AB64B9">
            <w:pPr>
              <w:pStyle w:val="Prrafodelista"/>
              <w:numPr>
                <w:ilvl w:val="0"/>
                <w:numId w:val="25"/>
              </w:numPr>
              <w:spacing w:after="0"/>
              <w:ind w:left="36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Ofimática aplicada a hid</w:t>
            </w:r>
            <w:r w:rsidR="006E69A6" w:rsidRPr="008C752C">
              <w:rPr>
                <w:rFonts w:ascii="Arial" w:eastAsia="Times New Roman" w:hAnsi="Arial" w:cs="Arial"/>
                <w:color w:val="000000"/>
                <w:sz w:val="22"/>
                <w:szCs w:val="22"/>
                <w:lang w:val="es-EC" w:eastAsia="es-ES_tradnl"/>
              </w:rPr>
              <w:t>rología, hidrogeología y flujos</w:t>
            </w:r>
          </w:p>
          <w:p w14:paraId="5F1112F9" w14:textId="77777777" w:rsidR="006E69A6" w:rsidRPr="008C752C" w:rsidRDefault="003A4070" w:rsidP="00F950A7">
            <w:pPr>
              <w:pStyle w:val="Prrafodelista"/>
              <w:numPr>
                <w:ilvl w:val="0"/>
                <w:numId w:val="25"/>
              </w:numPr>
              <w:spacing w:after="0"/>
              <w:ind w:left="36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Energías Renovabl</w:t>
            </w:r>
            <w:r w:rsidR="006E69A6" w:rsidRPr="008C752C">
              <w:rPr>
                <w:rFonts w:ascii="Arial" w:eastAsia="Times New Roman" w:hAnsi="Arial" w:cs="Arial"/>
                <w:color w:val="000000"/>
                <w:sz w:val="22"/>
                <w:szCs w:val="22"/>
                <w:lang w:val="es-EC" w:eastAsia="es-ES_tradnl"/>
              </w:rPr>
              <w:t>es y Eficiencia hiro-energética</w:t>
            </w:r>
          </w:p>
          <w:p w14:paraId="488B6D0B" w14:textId="77777777" w:rsidR="006E69A6" w:rsidRPr="008C752C" w:rsidRDefault="003A4070" w:rsidP="006A65D4">
            <w:pPr>
              <w:pStyle w:val="Prrafodelista"/>
              <w:numPr>
                <w:ilvl w:val="0"/>
                <w:numId w:val="25"/>
              </w:numPr>
              <w:spacing w:after="0"/>
              <w:ind w:left="36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 xml:space="preserve">Efectos del cambio climático en </w:t>
            </w:r>
            <w:r w:rsidR="006E69A6" w:rsidRPr="008C752C">
              <w:rPr>
                <w:rFonts w:ascii="Arial" w:eastAsia="Times New Roman" w:hAnsi="Arial" w:cs="Arial"/>
                <w:color w:val="000000"/>
                <w:sz w:val="22"/>
                <w:szCs w:val="22"/>
                <w:lang w:val="es-EC" w:eastAsia="es-ES_tradnl"/>
              </w:rPr>
              <w:t>los recursos hidro-energéticos</w:t>
            </w:r>
          </w:p>
          <w:p w14:paraId="538BDA2D" w14:textId="6883A7FA" w:rsidR="006F6759" w:rsidRPr="008C752C" w:rsidRDefault="003A4070" w:rsidP="006A65D4">
            <w:pPr>
              <w:pStyle w:val="Prrafodelista"/>
              <w:numPr>
                <w:ilvl w:val="0"/>
                <w:numId w:val="25"/>
              </w:numPr>
              <w:spacing w:after="0"/>
              <w:ind w:left="36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Gobernanza y conflictos</w:t>
            </w:r>
            <w:r w:rsidR="006E69A6" w:rsidRPr="008C752C">
              <w:rPr>
                <w:rFonts w:ascii="Arial" w:eastAsia="Times New Roman" w:hAnsi="Arial" w:cs="Arial"/>
                <w:color w:val="000000"/>
                <w:sz w:val="22"/>
                <w:szCs w:val="22"/>
                <w:lang w:val="es-EC" w:eastAsia="es-ES_tradnl"/>
              </w:rPr>
              <w:t xml:space="preserve"> por el uso del agua y energía</w:t>
            </w:r>
          </w:p>
          <w:p w14:paraId="4D0AE6EE" w14:textId="39C52843" w:rsidR="005A30F3" w:rsidRPr="008C752C" w:rsidRDefault="003A4070" w:rsidP="00D136FE">
            <w:pPr>
              <w:pStyle w:val="Prrafodelista"/>
              <w:numPr>
                <w:ilvl w:val="0"/>
                <w:numId w:val="25"/>
              </w:numPr>
              <w:spacing w:after="0"/>
              <w:ind w:left="36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Normativas vigentes</w:t>
            </w:r>
            <w:r w:rsidR="006E69A6" w:rsidRPr="008C752C">
              <w:rPr>
                <w:rFonts w:ascii="Arial" w:eastAsia="Times New Roman" w:hAnsi="Arial" w:cs="Arial"/>
                <w:color w:val="000000"/>
                <w:sz w:val="22"/>
                <w:szCs w:val="22"/>
                <w:lang w:val="es-EC" w:eastAsia="es-ES_tradnl"/>
              </w:rPr>
              <w:t>. Tarifas</w:t>
            </w:r>
            <w:r w:rsidRPr="008C752C">
              <w:rPr>
                <w:rFonts w:ascii="Arial" w:eastAsia="Times New Roman" w:hAnsi="Arial" w:cs="Arial"/>
                <w:color w:val="000000"/>
                <w:sz w:val="22"/>
                <w:szCs w:val="22"/>
                <w:lang w:val="es-EC" w:eastAsia="es-ES_tradnl"/>
              </w:rPr>
              <w:br/>
              <w:t>Redes Intelige</w:t>
            </w:r>
            <w:r w:rsidR="006E69A6" w:rsidRPr="008C752C">
              <w:rPr>
                <w:rFonts w:ascii="Arial" w:eastAsia="Times New Roman" w:hAnsi="Arial" w:cs="Arial"/>
                <w:color w:val="000000"/>
                <w:sz w:val="22"/>
                <w:szCs w:val="22"/>
                <w:lang w:val="es-EC" w:eastAsia="es-ES_tradnl"/>
              </w:rPr>
              <w:t>ntes, control y automatización</w:t>
            </w:r>
          </w:p>
          <w:p w14:paraId="24912A3C" w14:textId="672C36F7" w:rsidR="003A4070" w:rsidRPr="008C752C" w:rsidRDefault="006E69A6" w:rsidP="0001359E">
            <w:pPr>
              <w:pStyle w:val="Prrafodelista"/>
              <w:numPr>
                <w:ilvl w:val="0"/>
                <w:numId w:val="25"/>
              </w:numPr>
              <w:spacing w:after="0"/>
              <w:ind w:left="36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Educación en agua y energía</w:t>
            </w:r>
          </w:p>
        </w:tc>
      </w:tr>
      <w:tr w:rsidR="00A67699" w:rsidRPr="008C752C" w14:paraId="2F371B5C" w14:textId="77777777" w:rsidTr="00A67699">
        <w:trPr>
          <w:trHeight w:val="723"/>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625C8F7" w14:textId="2CF72825"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lastRenderedPageBreak/>
              <w:t> Crecimiento y Desarrollo Sostenible.</w:t>
            </w:r>
          </w:p>
        </w:tc>
        <w:tc>
          <w:tcPr>
            <w:tcW w:w="2409" w:type="dxa"/>
            <w:tcBorders>
              <w:top w:val="nil"/>
              <w:left w:val="nil"/>
              <w:bottom w:val="single" w:sz="4" w:space="0" w:color="auto"/>
              <w:right w:val="single" w:sz="4" w:space="0" w:color="auto"/>
            </w:tcBorders>
            <w:shd w:val="clear" w:color="auto" w:fill="auto"/>
            <w:vAlign w:val="center"/>
            <w:hideMark/>
          </w:tcPr>
          <w:p w14:paraId="31917A4C" w14:textId="77777777" w:rsidR="0001359E" w:rsidRPr="008C752C" w:rsidRDefault="003A4070" w:rsidP="003A4070">
            <w:pPr>
              <w:spacing w:after="0"/>
              <w:rPr>
                <w:rFonts w:ascii="Arial" w:eastAsia="Times New Roman" w:hAnsi="Arial" w:cs="Arial"/>
                <w:color w:val="000000"/>
                <w:sz w:val="22"/>
                <w:szCs w:val="22"/>
                <w:lang w:val="es-EC" w:eastAsia="es-ES_tradnl"/>
              </w:rPr>
            </w:pPr>
            <w:r w:rsidRPr="00A67699">
              <w:rPr>
                <w:rFonts w:ascii="Arial" w:eastAsia="Times New Roman" w:hAnsi="Arial" w:cs="Arial"/>
                <w:b/>
                <w:color w:val="000000"/>
                <w:sz w:val="22"/>
                <w:szCs w:val="22"/>
                <w:lang w:val="es-EC" w:eastAsia="es-ES_tradnl"/>
              </w:rPr>
              <w:t>Objetivo 8:</w:t>
            </w:r>
            <w:r w:rsidRPr="008C752C">
              <w:rPr>
                <w:rFonts w:ascii="Arial" w:eastAsia="Times New Roman" w:hAnsi="Arial" w:cs="Arial"/>
                <w:color w:val="000000"/>
                <w:sz w:val="22"/>
                <w:szCs w:val="22"/>
                <w:lang w:val="es-EC" w:eastAsia="es-ES_tradnl"/>
              </w:rPr>
              <w:t xml:space="preserve"> Promover el crecimiento económico sostenido, inclusivo y sostenible, el empleo pleno y productivo y el trabajo decente para todos.</w:t>
            </w:r>
          </w:p>
          <w:p w14:paraId="648CDD37" w14:textId="77777777" w:rsidR="0001359E" w:rsidRPr="008C752C" w:rsidRDefault="0001359E" w:rsidP="003A4070">
            <w:pPr>
              <w:spacing w:after="0"/>
              <w:rPr>
                <w:rFonts w:ascii="Arial" w:eastAsia="Times New Roman" w:hAnsi="Arial" w:cs="Arial"/>
                <w:color w:val="000000"/>
                <w:sz w:val="22"/>
                <w:szCs w:val="22"/>
                <w:lang w:val="es-EC" w:eastAsia="es-ES_tradnl"/>
              </w:rPr>
            </w:pPr>
          </w:p>
          <w:p w14:paraId="529B98C0" w14:textId="350D9153"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Objetivo 12: Garantizar modalidades de consumo y producción sostenibles.</w:t>
            </w:r>
          </w:p>
        </w:tc>
        <w:tc>
          <w:tcPr>
            <w:tcW w:w="4820" w:type="dxa"/>
            <w:tcBorders>
              <w:top w:val="nil"/>
              <w:left w:val="nil"/>
              <w:bottom w:val="single" w:sz="4" w:space="0" w:color="auto"/>
              <w:right w:val="single" w:sz="4" w:space="0" w:color="auto"/>
            </w:tcBorders>
            <w:shd w:val="clear" w:color="auto" w:fill="auto"/>
            <w:vAlign w:val="center"/>
            <w:hideMark/>
          </w:tcPr>
          <w:p w14:paraId="363FE29B" w14:textId="77777777"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Esta mesa intentará describir a través de las investigaciones recibidas, resultados concretos que se puedan promover y/o replicar, todas ellas relacionadas al crecimiento económico, la productividad y sostenibilidad a nivel regional, nacional e internacional, investigaciones relacionadas al empleo cuyos indicadores prevén resultados que vulnerarán la estabilidad económica en los próximos años; y, finalmente se incluirá una sección relacionada al turismo como una respuesta sostenible en relación al empleo y trabajo decente.</w:t>
            </w:r>
          </w:p>
        </w:tc>
        <w:tc>
          <w:tcPr>
            <w:tcW w:w="4536" w:type="dxa"/>
            <w:tcBorders>
              <w:top w:val="nil"/>
              <w:left w:val="nil"/>
              <w:bottom w:val="single" w:sz="4" w:space="0" w:color="auto"/>
              <w:right w:val="single" w:sz="4" w:space="0" w:color="auto"/>
            </w:tcBorders>
            <w:shd w:val="clear" w:color="auto" w:fill="auto"/>
            <w:vAlign w:val="center"/>
            <w:hideMark/>
          </w:tcPr>
          <w:p w14:paraId="07398DD1" w14:textId="46C00039" w:rsidR="005A30F3" w:rsidRPr="008C752C" w:rsidRDefault="003A4070" w:rsidP="0001359E">
            <w:pPr>
              <w:pStyle w:val="Prrafodelista"/>
              <w:numPr>
                <w:ilvl w:val="0"/>
                <w:numId w:val="26"/>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 xml:space="preserve">Crecimiento, </w:t>
            </w:r>
            <w:r w:rsidR="006E69A6" w:rsidRPr="008C752C">
              <w:rPr>
                <w:rFonts w:ascii="Arial" w:eastAsia="Times New Roman" w:hAnsi="Arial" w:cs="Arial"/>
                <w:color w:val="000000"/>
                <w:sz w:val="22"/>
                <w:szCs w:val="22"/>
                <w:lang w:val="es-EC" w:eastAsia="es-ES_tradnl"/>
              </w:rPr>
              <w:t>productividad y sostenibilidad</w:t>
            </w:r>
          </w:p>
          <w:p w14:paraId="791AF8CE" w14:textId="77777777" w:rsidR="00A67699" w:rsidRDefault="006E69A6" w:rsidP="00A67699">
            <w:pPr>
              <w:pStyle w:val="Prrafodelista"/>
              <w:numPr>
                <w:ilvl w:val="0"/>
                <w:numId w:val="26"/>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Empl</w:t>
            </w:r>
            <w:r w:rsidR="00A67699">
              <w:rPr>
                <w:rFonts w:ascii="Arial" w:eastAsia="Times New Roman" w:hAnsi="Arial" w:cs="Arial"/>
                <w:color w:val="000000"/>
                <w:sz w:val="22"/>
                <w:szCs w:val="22"/>
                <w:lang w:val="es-EC" w:eastAsia="es-ES_tradnl"/>
              </w:rPr>
              <w:t>eo</w:t>
            </w:r>
          </w:p>
          <w:p w14:paraId="4BE51A84" w14:textId="04518CE7" w:rsidR="003A4070" w:rsidRPr="00A67699" w:rsidRDefault="003A4070" w:rsidP="00A67699">
            <w:pPr>
              <w:pStyle w:val="Prrafodelista"/>
              <w:numPr>
                <w:ilvl w:val="0"/>
                <w:numId w:val="26"/>
              </w:numPr>
              <w:spacing w:after="0"/>
              <w:rPr>
                <w:rFonts w:ascii="Arial" w:eastAsia="Times New Roman" w:hAnsi="Arial" w:cs="Arial"/>
                <w:color w:val="000000"/>
                <w:sz w:val="22"/>
                <w:szCs w:val="22"/>
                <w:lang w:val="es-EC" w:eastAsia="es-ES_tradnl"/>
              </w:rPr>
            </w:pPr>
            <w:r w:rsidRPr="00A67699">
              <w:rPr>
                <w:rFonts w:ascii="Arial" w:eastAsia="Times New Roman" w:hAnsi="Arial" w:cs="Arial"/>
                <w:color w:val="000000"/>
                <w:sz w:val="22"/>
                <w:szCs w:val="22"/>
                <w:lang w:val="es-EC" w:eastAsia="es-ES_tradnl"/>
              </w:rPr>
              <w:t>Turismo cultu</w:t>
            </w:r>
            <w:r w:rsidR="006E69A6" w:rsidRPr="00A67699">
              <w:rPr>
                <w:rFonts w:ascii="Arial" w:eastAsia="Times New Roman" w:hAnsi="Arial" w:cs="Arial"/>
                <w:color w:val="000000"/>
                <w:sz w:val="22"/>
                <w:szCs w:val="22"/>
                <w:lang w:val="es-EC" w:eastAsia="es-ES_tradnl"/>
              </w:rPr>
              <w:t>ral y sostenible</w:t>
            </w:r>
          </w:p>
        </w:tc>
      </w:tr>
      <w:tr w:rsidR="00A67699" w:rsidRPr="008C752C" w14:paraId="71C1956B" w14:textId="77777777" w:rsidTr="00A67699">
        <w:trPr>
          <w:trHeight w:val="480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021775A" w14:textId="1AC7F6BE"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Innovación, industria y desarrollo sostenible</w:t>
            </w:r>
          </w:p>
        </w:tc>
        <w:tc>
          <w:tcPr>
            <w:tcW w:w="2409" w:type="dxa"/>
            <w:tcBorders>
              <w:top w:val="nil"/>
              <w:left w:val="nil"/>
              <w:bottom w:val="single" w:sz="4" w:space="0" w:color="auto"/>
              <w:right w:val="single" w:sz="4" w:space="0" w:color="auto"/>
            </w:tcBorders>
            <w:shd w:val="clear" w:color="auto" w:fill="auto"/>
            <w:vAlign w:val="center"/>
            <w:hideMark/>
          </w:tcPr>
          <w:p w14:paraId="4EECBD38" w14:textId="77777777" w:rsidR="003A4070" w:rsidRPr="008C752C" w:rsidRDefault="003A4070" w:rsidP="003A4070">
            <w:pPr>
              <w:spacing w:after="0"/>
              <w:rPr>
                <w:rFonts w:ascii="Arial" w:eastAsia="Times New Roman" w:hAnsi="Arial" w:cs="Arial"/>
                <w:color w:val="000000"/>
                <w:sz w:val="22"/>
                <w:szCs w:val="22"/>
                <w:lang w:val="es-EC" w:eastAsia="es-ES_tradnl"/>
              </w:rPr>
            </w:pPr>
            <w:r w:rsidRPr="00A67699">
              <w:rPr>
                <w:rFonts w:ascii="Arial" w:eastAsia="Times New Roman" w:hAnsi="Arial" w:cs="Arial"/>
                <w:b/>
                <w:color w:val="000000"/>
                <w:sz w:val="22"/>
                <w:szCs w:val="22"/>
                <w:lang w:val="es-EC" w:eastAsia="es-ES_tradnl"/>
              </w:rPr>
              <w:t>Objetivo 9</w:t>
            </w:r>
            <w:r w:rsidRPr="008C752C">
              <w:rPr>
                <w:rFonts w:ascii="Arial" w:eastAsia="Times New Roman" w:hAnsi="Arial" w:cs="Arial"/>
                <w:color w:val="000000"/>
                <w:sz w:val="22"/>
                <w:szCs w:val="22"/>
                <w:lang w:val="es-EC" w:eastAsia="es-ES_tradnl"/>
              </w:rPr>
              <w:t>: Construir infraestructuras resilientes, promover la industrialización inclusiva y sostenible y fomentar la innovación.</w:t>
            </w:r>
          </w:p>
        </w:tc>
        <w:tc>
          <w:tcPr>
            <w:tcW w:w="4820" w:type="dxa"/>
            <w:tcBorders>
              <w:top w:val="nil"/>
              <w:left w:val="nil"/>
              <w:bottom w:val="single" w:sz="4" w:space="0" w:color="auto"/>
              <w:right w:val="single" w:sz="4" w:space="0" w:color="auto"/>
            </w:tcBorders>
            <w:shd w:val="clear" w:color="auto" w:fill="auto"/>
            <w:vAlign w:val="center"/>
            <w:hideMark/>
          </w:tcPr>
          <w:p w14:paraId="6B23DB31" w14:textId="77777777"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El sector industrial y productivo es un promotor importante del desarrollo económico y del empleo. Sin embargo se identifican dos potenciales mejoras en estos sectores: el valor agregado o el nivel de innovación de sus productos y procesos tiene que incrementar; además el impacto ambiental de muchos de sus productos y procesos se debe disminuir. Uno de los factores claves para abordar estas potenciales mejoras del sector industrial y productivo es destinar esfuerzos y recursos para incrementar la ciencia, tecnología e innovación que aporten a generar procesos innovadores, productos de alto valor agregado y tecnologías limpias. En definitiva el trabajo debe ser conjunto entre la Academia y la Industria, es por ello que esta mesa temática se abordará estos importantes tópicos.</w:t>
            </w:r>
          </w:p>
        </w:tc>
        <w:tc>
          <w:tcPr>
            <w:tcW w:w="4536" w:type="dxa"/>
            <w:tcBorders>
              <w:top w:val="nil"/>
              <w:left w:val="nil"/>
              <w:bottom w:val="single" w:sz="4" w:space="0" w:color="auto"/>
              <w:right w:val="single" w:sz="4" w:space="0" w:color="auto"/>
            </w:tcBorders>
            <w:shd w:val="clear" w:color="auto" w:fill="auto"/>
            <w:vAlign w:val="center"/>
            <w:hideMark/>
          </w:tcPr>
          <w:p w14:paraId="0BE4A191" w14:textId="77777777" w:rsidR="00A67699" w:rsidRDefault="003A4070" w:rsidP="00690053">
            <w:pPr>
              <w:pStyle w:val="Prrafodelista"/>
              <w:numPr>
                <w:ilvl w:val="0"/>
                <w:numId w:val="27"/>
              </w:numPr>
              <w:spacing w:after="0"/>
              <w:rPr>
                <w:rFonts w:ascii="Arial" w:eastAsia="Times New Roman" w:hAnsi="Arial" w:cs="Arial"/>
                <w:color w:val="000000"/>
                <w:sz w:val="22"/>
                <w:szCs w:val="22"/>
                <w:lang w:val="es-EC" w:eastAsia="es-ES_tradnl"/>
              </w:rPr>
            </w:pPr>
            <w:r w:rsidRPr="00A67699">
              <w:rPr>
                <w:rFonts w:ascii="Arial" w:eastAsia="Times New Roman" w:hAnsi="Arial" w:cs="Arial"/>
                <w:color w:val="000000"/>
                <w:sz w:val="22"/>
                <w:szCs w:val="22"/>
                <w:lang w:val="es-EC" w:eastAsia="es-ES_tradnl"/>
              </w:rPr>
              <w:t>Innovación tecnológica aplicada a la Indus</w:t>
            </w:r>
            <w:r w:rsidR="00A67699" w:rsidRPr="00A67699">
              <w:rPr>
                <w:rFonts w:ascii="Arial" w:eastAsia="Times New Roman" w:hAnsi="Arial" w:cs="Arial"/>
                <w:color w:val="000000"/>
                <w:sz w:val="22"/>
                <w:szCs w:val="22"/>
                <w:lang w:val="es-EC" w:eastAsia="es-ES_tradnl"/>
              </w:rPr>
              <w:t>tria y Sectores productivos</w:t>
            </w:r>
          </w:p>
          <w:p w14:paraId="3DB5ABE9" w14:textId="77777777" w:rsidR="00A67699" w:rsidRDefault="003A4070" w:rsidP="0045275A">
            <w:pPr>
              <w:pStyle w:val="Prrafodelista"/>
              <w:numPr>
                <w:ilvl w:val="0"/>
                <w:numId w:val="27"/>
              </w:numPr>
              <w:spacing w:after="0"/>
              <w:rPr>
                <w:rFonts w:ascii="Arial" w:eastAsia="Times New Roman" w:hAnsi="Arial" w:cs="Arial"/>
                <w:color w:val="000000"/>
                <w:sz w:val="22"/>
                <w:szCs w:val="22"/>
                <w:lang w:val="es-EC" w:eastAsia="es-ES_tradnl"/>
              </w:rPr>
            </w:pPr>
            <w:r w:rsidRPr="00A67699">
              <w:rPr>
                <w:rFonts w:ascii="Arial" w:eastAsia="Times New Roman" w:hAnsi="Arial" w:cs="Arial"/>
                <w:color w:val="000000"/>
                <w:sz w:val="22"/>
                <w:szCs w:val="22"/>
                <w:lang w:val="es-EC" w:eastAsia="es-ES_tradnl"/>
              </w:rPr>
              <w:t>Innovación tecnológica e infraestructur</w:t>
            </w:r>
            <w:r w:rsidR="00A67699" w:rsidRPr="00A67699">
              <w:rPr>
                <w:rFonts w:ascii="Arial" w:eastAsia="Times New Roman" w:hAnsi="Arial" w:cs="Arial"/>
                <w:color w:val="000000"/>
                <w:sz w:val="22"/>
                <w:szCs w:val="22"/>
                <w:lang w:val="es-EC" w:eastAsia="es-ES_tradnl"/>
              </w:rPr>
              <w:t>as digitales aplicadas al ODS 9</w:t>
            </w:r>
          </w:p>
          <w:p w14:paraId="09FEC40B" w14:textId="77777777" w:rsidR="00A67699" w:rsidRDefault="003A4070" w:rsidP="001A025D">
            <w:pPr>
              <w:pStyle w:val="Prrafodelista"/>
              <w:numPr>
                <w:ilvl w:val="0"/>
                <w:numId w:val="27"/>
              </w:numPr>
              <w:spacing w:after="0"/>
              <w:rPr>
                <w:rFonts w:ascii="Arial" w:eastAsia="Times New Roman" w:hAnsi="Arial" w:cs="Arial"/>
                <w:color w:val="000000"/>
                <w:sz w:val="22"/>
                <w:szCs w:val="22"/>
                <w:lang w:val="es-EC" w:eastAsia="es-ES_tradnl"/>
              </w:rPr>
            </w:pPr>
            <w:r w:rsidRPr="00A67699">
              <w:rPr>
                <w:rFonts w:ascii="Arial" w:eastAsia="Times New Roman" w:hAnsi="Arial" w:cs="Arial"/>
                <w:color w:val="000000"/>
                <w:sz w:val="22"/>
                <w:szCs w:val="22"/>
                <w:lang w:val="es-EC" w:eastAsia="es-ES_tradnl"/>
              </w:rPr>
              <w:t>Impacto de la Ciencia, tecnología e innovaci</w:t>
            </w:r>
            <w:r w:rsidR="00A67699">
              <w:rPr>
                <w:rFonts w:ascii="Arial" w:eastAsia="Times New Roman" w:hAnsi="Arial" w:cs="Arial"/>
                <w:color w:val="000000"/>
                <w:sz w:val="22"/>
                <w:szCs w:val="22"/>
                <w:lang w:val="es-EC" w:eastAsia="es-ES_tradnl"/>
              </w:rPr>
              <w:t>ón en el Desarrollo Sostenible</w:t>
            </w:r>
          </w:p>
          <w:p w14:paraId="3E683231" w14:textId="77777777" w:rsidR="00A67699" w:rsidRDefault="003A4070" w:rsidP="00A67699">
            <w:pPr>
              <w:pStyle w:val="Prrafodelista"/>
              <w:numPr>
                <w:ilvl w:val="0"/>
                <w:numId w:val="27"/>
              </w:numPr>
              <w:spacing w:after="0"/>
              <w:rPr>
                <w:rFonts w:ascii="Arial" w:eastAsia="Times New Roman" w:hAnsi="Arial" w:cs="Arial"/>
                <w:color w:val="000000"/>
                <w:sz w:val="22"/>
                <w:szCs w:val="22"/>
                <w:lang w:val="es-EC" w:eastAsia="es-ES_tradnl"/>
              </w:rPr>
            </w:pPr>
            <w:r w:rsidRPr="00A67699">
              <w:rPr>
                <w:rFonts w:ascii="Arial" w:eastAsia="Times New Roman" w:hAnsi="Arial" w:cs="Arial"/>
                <w:color w:val="000000"/>
                <w:sz w:val="22"/>
                <w:szCs w:val="22"/>
                <w:lang w:val="es-EC" w:eastAsia="es-ES_tradnl"/>
              </w:rPr>
              <w:t xml:space="preserve">Arquitectura en Integración </w:t>
            </w:r>
            <w:r w:rsidR="00A67699">
              <w:rPr>
                <w:rFonts w:ascii="Arial" w:eastAsia="Times New Roman" w:hAnsi="Arial" w:cs="Arial"/>
                <w:color w:val="000000"/>
                <w:sz w:val="22"/>
                <w:szCs w:val="22"/>
                <w:lang w:val="es-EC" w:eastAsia="es-ES_tradnl"/>
              </w:rPr>
              <w:t>de Sistemas y Gobernanza de TI</w:t>
            </w:r>
          </w:p>
          <w:p w14:paraId="599CDC70" w14:textId="3E5A49CF" w:rsidR="003A4070" w:rsidRPr="008C752C" w:rsidRDefault="003A4070" w:rsidP="00A67699">
            <w:pPr>
              <w:pStyle w:val="Prrafodelista"/>
              <w:numPr>
                <w:ilvl w:val="0"/>
                <w:numId w:val="27"/>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Emprendimientos basados en Industrias creativas aplicadas al desarrollo sostenible.</w:t>
            </w:r>
          </w:p>
        </w:tc>
      </w:tr>
      <w:tr w:rsidR="00A67699" w:rsidRPr="008C752C" w14:paraId="0452B7CA" w14:textId="77777777" w:rsidTr="00A67699">
        <w:trPr>
          <w:trHeight w:val="86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A8E16D2" w14:textId="0DB39D5C"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lastRenderedPageBreak/>
              <w:t> Ciudades accesibles, inclusivas, seguras, resilientes y sostenibles</w:t>
            </w:r>
          </w:p>
        </w:tc>
        <w:tc>
          <w:tcPr>
            <w:tcW w:w="2409" w:type="dxa"/>
            <w:tcBorders>
              <w:top w:val="nil"/>
              <w:left w:val="nil"/>
              <w:bottom w:val="single" w:sz="4" w:space="0" w:color="auto"/>
              <w:right w:val="single" w:sz="4" w:space="0" w:color="auto"/>
            </w:tcBorders>
            <w:shd w:val="clear" w:color="auto" w:fill="auto"/>
            <w:vAlign w:val="center"/>
            <w:hideMark/>
          </w:tcPr>
          <w:p w14:paraId="280E2DF6" w14:textId="77777777" w:rsidR="003A4070" w:rsidRPr="008C752C" w:rsidRDefault="003A4070" w:rsidP="003A4070">
            <w:pPr>
              <w:spacing w:after="0"/>
              <w:rPr>
                <w:rFonts w:ascii="Arial" w:eastAsia="Times New Roman" w:hAnsi="Arial" w:cs="Arial"/>
                <w:color w:val="000000"/>
                <w:sz w:val="22"/>
                <w:szCs w:val="22"/>
                <w:lang w:val="es-EC" w:eastAsia="es-ES_tradnl"/>
              </w:rPr>
            </w:pPr>
            <w:r w:rsidRPr="00A67699">
              <w:rPr>
                <w:rFonts w:ascii="Arial" w:eastAsia="Times New Roman" w:hAnsi="Arial" w:cs="Arial"/>
                <w:b/>
                <w:color w:val="000000"/>
                <w:sz w:val="22"/>
                <w:szCs w:val="22"/>
                <w:lang w:val="es-EC" w:eastAsia="es-ES_tradnl"/>
              </w:rPr>
              <w:t>Objetivo 11:</w:t>
            </w:r>
            <w:r w:rsidRPr="008C752C">
              <w:rPr>
                <w:rFonts w:ascii="Arial" w:eastAsia="Times New Roman" w:hAnsi="Arial" w:cs="Arial"/>
                <w:color w:val="000000"/>
                <w:sz w:val="22"/>
                <w:szCs w:val="22"/>
                <w:lang w:val="es-EC" w:eastAsia="es-ES_tradnl"/>
              </w:rPr>
              <w:t xml:space="preserve"> Lograr que las ciudades y los asentamientos humanos sean inclusivos, seguros, resilientes y sostenibles.</w:t>
            </w:r>
          </w:p>
        </w:tc>
        <w:tc>
          <w:tcPr>
            <w:tcW w:w="4820" w:type="dxa"/>
            <w:tcBorders>
              <w:top w:val="nil"/>
              <w:left w:val="nil"/>
              <w:bottom w:val="single" w:sz="4" w:space="0" w:color="auto"/>
              <w:right w:val="single" w:sz="4" w:space="0" w:color="auto"/>
            </w:tcBorders>
            <w:shd w:val="clear" w:color="auto" w:fill="auto"/>
            <w:vAlign w:val="center"/>
            <w:hideMark/>
          </w:tcPr>
          <w:p w14:paraId="0BE8118E" w14:textId="77777777" w:rsidR="00B06CC5" w:rsidRDefault="00B06CC5" w:rsidP="003A4070">
            <w:pPr>
              <w:spacing w:after="0"/>
              <w:rPr>
                <w:rFonts w:ascii="Arial" w:eastAsia="Times New Roman" w:hAnsi="Arial" w:cs="Arial"/>
                <w:color w:val="000000"/>
                <w:sz w:val="22"/>
                <w:szCs w:val="22"/>
                <w:lang w:val="es-EC" w:eastAsia="es-ES_tradnl"/>
              </w:rPr>
            </w:pPr>
          </w:p>
          <w:p w14:paraId="6058F40B" w14:textId="77777777" w:rsidR="00B06CC5" w:rsidRDefault="00B06CC5" w:rsidP="003A4070">
            <w:pPr>
              <w:spacing w:after="0"/>
              <w:rPr>
                <w:rFonts w:ascii="Arial" w:eastAsia="Times New Roman" w:hAnsi="Arial" w:cs="Arial"/>
                <w:color w:val="000000"/>
                <w:sz w:val="22"/>
                <w:szCs w:val="22"/>
                <w:lang w:val="es-EC" w:eastAsia="es-ES_tradnl"/>
              </w:rPr>
            </w:pPr>
          </w:p>
          <w:p w14:paraId="5F32168F" w14:textId="77777777" w:rsidR="003A4070"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La ciudad sostenible se basa en nuevos principios que persiguen lograr mayor bienestar para la población actual y generaciones futuras mediante un cambio en la forma de hacer urbanismo. Se requiere pasar de la ciudad dispersa de bajas densidades, zonificaciones con segregación de usos, segregación por rentas, excluyente, dependiente del vehículo, congestionada y contaminada, a una ciudad compacta y de distancias cortas, de alta densidad, integrada espacialmente, inclusiva, segura, verde, con integración de usos, diversidad de rentas, con prioridad a una movilidad alternativa, peatonal</w:t>
            </w:r>
            <w:r w:rsidR="00B06CC5">
              <w:rPr>
                <w:rFonts w:ascii="Arial" w:eastAsia="Times New Roman" w:hAnsi="Arial" w:cs="Arial"/>
                <w:color w:val="000000"/>
                <w:sz w:val="22"/>
                <w:szCs w:val="22"/>
                <w:lang w:val="es-EC" w:eastAsia="es-ES_tradnl"/>
              </w:rPr>
              <w:t>, de bicis y transporte público</w:t>
            </w:r>
          </w:p>
          <w:p w14:paraId="43060EA2" w14:textId="60F62D3B" w:rsidR="00B06CC5" w:rsidRPr="008C752C" w:rsidRDefault="00B06CC5" w:rsidP="003A4070">
            <w:pPr>
              <w:spacing w:after="0"/>
              <w:rPr>
                <w:rFonts w:ascii="Arial" w:eastAsia="Times New Roman" w:hAnsi="Arial" w:cs="Arial"/>
                <w:color w:val="000000"/>
                <w:sz w:val="22"/>
                <w:szCs w:val="22"/>
                <w:lang w:val="es-EC" w:eastAsia="es-ES_tradnl"/>
              </w:rPr>
            </w:pPr>
          </w:p>
        </w:tc>
        <w:tc>
          <w:tcPr>
            <w:tcW w:w="4536" w:type="dxa"/>
            <w:tcBorders>
              <w:top w:val="nil"/>
              <w:left w:val="nil"/>
              <w:bottom w:val="single" w:sz="4" w:space="0" w:color="auto"/>
              <w:right w:val="single" w:sz="4" w:space="0" w:color="auto"/>
            </w:tcBorders>
            <w:shd w:val="clear" w:color="auto" w:fill="auto"/>
            <w:vAlign w:val="center"/>
            <w:hideMark/>
          </w:tcPr>
          <w:p w14:paraId="6852CDA3" w14:textId="77777777" w:rsidR="00A67699" w:rsidRDefault="00A67699" w:rsidP="00C15FEF">
            <w:pPr>
              <w:pStyle w:val="Prrafodelista"/>
              <w:numPr>
                <w:ilvl w:val="0"/>
                <w:numId w:val="28"/>
              </w:numPr>
              <w:spacing w:after="0"/>
              <w:ind w:left="360"/>
              <w:rPr>
                <w:rFonts w:ascii="Arial" w:eastAsia="Times New Roman" w:hAnsi="Arial" w:cs="Arial"/>
                <w:color w:val="000000"/>
                <w:sz w:val="22"/>
                <w:szCs w:val="22"/>
                <w:lang w:val="es-EC" w:eastAsia="es-ES_tradnl"/>
              </w:rPr>
            </w:pPr>
            <w:r>
              <w:rPr>
                <w:rFonts w:ascii="Arial" w:eastAsia="Times New Roman" w:hAnsi="Arial" w:cs="Arial"/>
                <w:color w:val="000000"/>
                <w:sz w:val="22"/>
                <w:szCs w:val="22"/>
                <w:lang w:val="es-EC" w:eastAsia="es-ES_tradnl"/>
              </w:rPr>
              <w:t>Derecho a la ciudad</w:t>
            </w:r>
          </w:p>
          <w:p w14:paraId="1B6D7C96" w14:textId="1A340D35" w:rsidR="005A30F3" w:rsidRPr="00A67699" w:rsidRDefault="003A4070" w:rsidP="00C15FEF">
            <w:pPr>
              <w:pStyle w:val="Prrafodelista"/>
              <w:numPr>
                <w:ilvl w:val="0"/>
                <w:numId w:val="28"/>
              </w:numPr>
              <w:spacing w:after="0"/>
              <w:ind w:left="360"/>
              <w:rPr>
                <w:rFonts w:ascii="Arial" w:eastAsia="Times New Roman" w:hAnsi="Arial" w:cs="Arial"/>
                <w:color w:val="000000"/>
                <w:sz w:val="22"/>
                <w:szCs w:val="22"/>
                <w:lang w:val="es-EC" w:eastAsia="es-ES_tradnl"/>
              </w:rPr>
            </w:pPr>
            <w:r w:rsidRPr="00A67699">
              <w:rPr>
                <w:rFonts w:ascii="Arial" w:eastAsia="Times New Roman" w:hAnsi="Arial" w:cs="Arial"/>
                <w:color w:val="000000"/>
                <w:sz w:val="22"/>
                <w:szCs w:val="22"/>
                <w:lang w:val="es-EC" w:eastAsia="es-ES_tradnl"/>
              </w:rPr>
              <w:t xml:space="preserve">Migraciones </w:t>
            </w:r>
            <w:r w:rsidR="00A67699">
              <w:rPr>
                <w:rFonts w:ascii="Arial" w:eastAsia="Times New Roman" w:hAnsi="Arial" w:cs="Arial"/>
                <w:color w:val="000000"/>
                <w:sz w:val="22"/>
                <w:szCs w:val="22"/>
                <w:lang w:val="es-EC" w:eastAsia="es-ES_tradnl"/>
              </w:rPr>
              <w:t>e impacto territorial</w:t>
            </w:r>
            <w:r w:rsidRPr="00A67699">
              <w:rPr>
                <w:rFonts w:ascii="Arial" w:eastAsia="Times New Roman" w:hAnsi="Arial" w:cs="Arial"/>
                <w:color w:val="000000"/>
                <w:sz w:val="22"/>
                <w:szCs w:val="22"/>
                <w:lang w:val="es-EC" w:eastAsia="es-ES_tradnl"/>
              </w:rPr>
              <w:t xml:space="preserve">                                                                </w:t>
            </w:r>
          </w:p>
          <w:p w14:paraId="1B67C7B2" w14:textId="77777777" w:rsidR="00A67699" w:rsidRDefault="003A4070" w:rsidP="00A67699">
            <w:pPr>
              <w:pStyle w:val="Prrafodelista"/>
              <w:numPr>
                <w:ilvl w:val="0"/>
                <w:numId w:val="28"/>
              </w:numPr>
              <w:spacing w:after="0"/>
              <w:ind w:left="36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Sistemas d</w:t>
            </w:r>
            <w:r w:rsidR="00A67699">
              <w:rPr>
                <w:rFonts w:ascii="Arial" w:eastAsia="Times New Roman" w:hAnsi="Arial" w:cs="Arial"/>
                <w:color w:val="000000"/>
                <w:sz w:val="22"/>
                <w:szCs w:val="22"/>
                <w:lang w:val="es-EC" w:eastAsia="es-ES_tradnl"/>
              </w:rPr>
              <w:t>e movilidad urbana alternativos</w:t>
            </w:r>
          </w:p>
          <w:p w14:paraId="4D7768C3" w14:textId="77777777" w:rsidR="00A67699" w:rsidRDefault="003A4070" w:rsidP="00A67699">
            <w:pPr>
              <w:pStyle w:val="Prrafodelista"/>
              <w:numPr>
                <w:ilvl w:val="0"/>
                <w:numId w:val="28"/>
              </w:numPr>
              <w:spacing w:after="0"/>
              <w:ind w:left="360"/>
              <w:rPr>
                <w:rFonts w:ascii="Arial" w:eastAsia="Times New Roman" w:hAnsi="Arial" w:cs="Arial"/>
                <w:color w:val="000000"/>
                <w:sz w:val="22"/>
                <w:szCs w:val="22"/>
                <w:lang w:val="es-EC" w:eastAsia="es-ES_tradnl"/>
              </w:rPr>
            </w:pPr>
            <w:r w:rsidRPr="00A67699">
              <w:rPr>
                <w:rFonts w:ascii="Arial" w:eastAsia="Times New Roman" w:hAnsi="Arial" w:cs="Arial"/>
                <w:color w:val="000000"/>
                <w:sz w:val="22"/>
                <w:szCs w:val="22"/>
                <w:lang w:val="es-EC" w:eastAsia="es-ES_tradnl"/>
              </w:rPr>
              <w:t>Urba</w:t>
            </w:r>
            <w:r w:rsidR="00A67699">
              <w:rPr>
                <w:rFonts w:ascii="Arial" w:eastAsia="Times New Roman" w:hAnsi="Arial" w:cs="Arial"/>
                <w:color w:val="000000"/>
                <w:sz w:val="22"/>
                <w:szCs w:val="22"/>
                <w:lang w:val="es-EC" w:eastAsia="es-ES_tradnl"/>
              </w:rPr>
              <w:t>nización inclusiva y sostenible</w:t>
            </w:r>
          </w:p>
          <w:p w14:paraId="4CC866DB" w14:textId="77777777" w:rsidR="00A67699" w:rsidRDefault="003A4070" w:rsidP="00A67699">
            <w:pPr>
              <w:pStyle w:val="Prrafodelista"/>
              <w:numPr>
                <w:ilvl w:val="0"/>
                <w:numId w:val="28"/>
              </w:numPr>
              <w:spacing w:after="0"/>
              <w:ind w:left="360"/>
              <w:rPr>
                <w:rFonts w:ascii="Arial" w:eastAsia="Times New Roman" w:hAnsi="Arial" w:cs="Arial"/>
                <w:color w:val="000000"/>
                <w:sz w:val="22"/>
                <w:szCs w:val="22"/>
                <w:lang w:val="es-EC" w:eastAsia="es-ES_tradnl"/>
              </w:rPr>
            </w:pPr>
            <w:r w:rsidRPr="00A67699">
              <w:rPr>
                <w:rFonts w:ascii="Arial" w:eastAsia="Times New Roman" w:hAnsi="Arial" w:cs="Arial"/>
                <w:color w:val="000000"/>
                <w:sz w:val="22"/>
                <w:szCs w:val="22"/>
                <w:lang w:val="es-EC" w:eastAsia="es-ES_tradnl"/>
              </w:rPr>
              <w:t>Viviendas y servicios básicos adecuados, seguros y asequibl</w:t>
            </w:r>
            <w:r w:rsidR="00A67699">
              <w:rPr>
                <w:rFonts w:ascii="Arial" w:eastAsia="Times New Roman" w:hAnsi="Arial" w:cs="Arial"/>
                <w:color w:val="000000"/>
                <w:sz w:val="22"/>
                <w:szCs w:val="22"/>
                <w:lang w:val="es-EC" w:eastAsia="es-ES_tradnl"/>
              </w:rPr>
              <w:t>es</w:t>
            </w:r>
          </w:p>
          <w:p w14:paraId="2B439B58" w14:textId="77777777" w:rsidR="00A67699" w:rsidRDefault="003A4070" w:rsidP="00A67699">
            <w:pPr>
              <w:pStyle w:val="Prrafodelista"/>
              <w:numPr>
                <w:ilvl w:val="0"/>
                <w:numId w:val="28"/>
              </w:numPr>
              <w:spacing w:after="0"/>
              <w:ind w:left="360"/>
              <w:rPr>
                <w:rFonts w:ascii="Arial" w:eastAsia="Times New Roman" w:hAnsi="Arial" w:cs="Arial"/>
                <w:color w:val="000000"/>
                <w:sz w:val="22"/>
                <w:szCs w:val="22"/>
                <w:lang w:val="es-EC" w:eastAsia="es-ES_tradnl"/>
              </w:rPr>
            </w:pPr>
            <w:r w:rsidRPr="00A67699">
              <w:rPr>
                <w:rFonts w:ascii="Arial" w:eastAsia="Times New Roman" w:hAnsi="Arial" w:cs="Arial"/>
                <w:color w:val="000000"/>
                <w:sz w:val="22"/>
                <w:szCs w:val="22"/>
                <w:lang w:val="es-EC" w:eastAsia="es-ES_tradnl"/>
              </w:rPr>
              <w:t>P</w:t>
            </w:r>
            <w:r w:rsidR="00A67699">
              <w:rPr>
                <w:rFonts w:ascii="Arial" w:eastAsia="Times New Roman" w:hAnsi="Arial" w:cs="Arial"/>
                <w:color w:val="000000"/>
                <w:sz w:val="22"/>
                <w:szCs w:val="22"/>
                <w:lang w:val="es-EC" w:eastAsia="es-ES_tradnl"/>
              </w:rPr>
              <w:t xml:space="preserve">atrimonio cultural y natural   </w:t>
            </w:r>
          </w:p>
          <w:p w14:paraId="55CAEFD8" w14:textId="77777777" w:rsidR="00A67699" w:rsidRDefault="003A4070" w:rsidP="00A67699">
            <w:pPr>
              <w:pStyle w:val="Prrafodelista"/>
              <w:numPr>
                <w:ilvl w:val="0"/>
                <w:numId w:val="28"/>
              </w:numPr>
              <w:spacing w:after="0"/>
              <w:ind w:left="360"/>
              <w:rPr>
                <w:rFonts w:ascii="Arial" w:eastAsia="Times New Roman" w:hAnsi="Arial" w:cs="Arial"/>
                <w:color w:val="000000"/>
                <w:sz w:val="22"/>
                <w:szCs w:val="22"/>
                <w:lang w:val="es-EC" w:eastAsia="es-ES_tradnl"/>
              </w:rPr>
            </w:pPr>
            <w:r w:rsidRPr="00A67699">
              <w:rPr>
                <w:rFonts w:ascii="Arial" w:eastAsia="Times New Roman" w:hAnsi="Arial" w:cs="Arial"/>
                <w:color w:val="000000"/>
                <w:sz w:val="22"/>
                <w:szCs w:val="22"/>
                <w:lang w:val="es-EC" w:eastAsia="es-ES_tradnl"/>
              </w:rPr>
              <w:t>Mejora e integr</w:t>
            </w:r>
            <w:r w:rsidR="00A67699">
              <w:rPr>
                <w:rFonts w:ascii="Arial" w:eastAsia="Times New Roman" w:hAnsi="Arial" w:cs="Arial"/>
                <w:color w:val="000000"/>
                <w:sz w:val="22"/>
                <w:szCs w:val="22"/>
                <w:lang w:val="es-EC" w:eastAsia="es-ES_tradnl"/>
              </w:rPr>
              <w:t>ación de los barrios marginales</w:t>
            </w:r>
          </w:p>
          <w:p w14:paraId="5A6C35A4" w14:textId="452FCCA7" w:rsidR="003A4070" w:rsidRPr="00A67699" w:rsidRDefault="003A4070" w:rsidP="00A67699">
            <w:pPr>
              <w:pStyle w:val="Prrafodelista"/>
              <w:numPr>
                <w:ilvl w:val="0"/>
                <w:numId w:val="28"/>
              </w:numPr>
              <w:spacing w:after="0"/>
              <w:ind w:left="360"/>
              <w:rPr>
                <w:rFonts w:ascii="Arial" w:eastAsia="Times New Roman" w:hAnsi="Arial" w:cs="Arial"/>
                <w:color w:val="000000"/>
                <w:sz w:val="22"/>
                <w:szCs w:val="22"/>
                <w:lang w:val="es-EC" w:eastAsia="es-ES_tradnl"/>
              </w:rPr>
            </w:pPr>
            <w:r w:rsidRPr="00A67699">
              <w:rPr>
                <w:rFonts w:ascii="Arial" w:eastAsia="Times New Roman" w:hAnsi="Arial" w:cs="Arial"/>
                <w:color w:val="000000"/>
                <w:sz w:val="22"/>
                <w:szCs w:val="22"/>
                <w:lang w:val="es-EC" w:eastAsia="es-ES_tradnl"/>
              </w:rPr>
              <w:t>Adecuación al impacto del cambio</w:t>
            </w:r>
            <w:r w:rsidR="0001359E" w:rsidRPr="00A67699">
              <w:rPr>
                <w:rFonts w:ascii="Arial" w:eastAsia="Times New Roman" w:hAnsi="Arial" w:cs="Arial"/>
                <w:color w:val="000000"/>
                <w:sz w:val="22"/>
                <w:szCs w:val="22"/>
                <w:lang w:val="es-EC" w:eastAsia="es-ES_tradnl"/>
              </w:rPr>
              <w:t xml:space="preserve"> </w:t>
            </w:r>
            <w:r w:rsidRPr="00A67699">
              <w:rPr>
                <w:rFonts w:ascii="Arial" w:eastAsia="Times New Roman" w:hAnsi="Arial" w:cs="Arial"/>
                <w:color w:val="000000"/>
                <w:sz w:val="22"/>
                <w:szCs w:val="22"/>
                <w:lang w:val="es-EC" w:eastAsia="es-ES_tradnl"/>
              </w:rPr>
              <w:t xml:space="preserve">climático                         </w:t>
            </w:r>
          </w:p>
        </w:tc>
      </w:tr>
      <w:tr w:rsidR="00A67699" w:rsidRPr="008C752C" w14:paraId="04338127" w14:textId="77777777" w:rsidTr="00A67699">
        <w:trPr>
          <w:trHeight w:val="330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4616060" w14:textId="1F985BE5"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Retos para la conservación de la biodiversidad en un escenario de cambio climático</w:t>
            </w:r>
          </w:p>
        </w:tc>
        <w:tc>
          <w:tcPr>
            <w:tcW w:w="2409" w:type="dxa"/>
            <w:tcBorders>
              <w:top w:val="nil"/>
              <w:left w:val="nil"/>
              <w:bottom w:val="single" w:sz="4" w:space="0" w:color="auto"/>
              <w:right w:val="single" w:sz="4" w:space="0" w:color="auto"/>
            </w:tcBorders>
            <w:shd w:val="clear" w:color="auto" w:fill="auto"/>
            <w:vAlign w:val="center"/>
            <w:hideMark/>
          </w:tcPr>
          <w:p w14:paraId="2D03F559" w14:textId="77777777" w:rsidR="00B06CC5" w:rsidRDefault="00B06CC5" w:rsidP="003A4070">
            <w:pPr>
              <w:spacing w:after="0"/>
              <w:rPr>
                <w:rFonts w:ascii="Arial" w:eastAsia="Times New Roman" w:hAnsi="Arial" w:cs="Arial"/>
                <w:b/>
                <w:color w:val="000000"/>
                <w:sz w:val="22"/>
                <w:szCs w:val="22"/>
                <w:lang w:val="es-EC" w:eastAsia="es-ES_tradnl"/>
              </w:rPr>
            </w:pPr>
          </w:p>
          <w:p w14:paraId="22425A38" w14:textId="77777777" w:rsidR="0001359E" w:rsidRPr="008C752C" w:rsidRDefault="003A4070" w:rsidP="003A4070">
            <w:pPr>
              <w:spacing w:after="0"/>
              <w:rPr>
                <w:rFonts w:ascii="Arial" w:eastAsia="Times New Roman" w:hAnsi="Arial" w:cs="Arial"/>
                <w:color w:val="000000"/>
                <w:sz w:val="22"/>
                <w:szCs w:val="22"/>
                <w:lang w:val="es-EC" w:eastAsia="es-ES_tradnl"/>
              </w:rPr>
            </w:pPr>
            <w:r w:rsidRPr="00A67699">
              <w:rPr>
                <w:rFonts w:ascii="Arial" w:eastAsia="Times New Roman" w:hAnsi="Arial" w:cs="Arial"/>
                <w:b/>
                <w:color w:val="000000"/>
                <w:sz w:val="22"/>
                <w:szCs w:val="22"/>
                <w:lang w:val="es-EC" w:eastAsia="es-ES_tradnl"/>
              </w:rPr>
              <w:t>Objetivo 13</w:t>
            </w:r>
            <w:r w:rsidRPr="008C752C">
              <w:rPr>
                <w:rFonts w:ascii="Arial" w:eastAsia="Times New Roman" w:hAnsi="Arial" w:cs="Arial"/>
                <w:color w:val="000000"/>
                <w:sz w:val="22"/>
                <w:szCs w:val="22"/>
                <w:lang w:val="es-EC" w:eastAsia="es-ES_tradnl"/>
              </w:rPr>
              <w:t>: Adoptar medidas urgentes para combatir el cambio climático y sus efectos.</w:t>
            </w:r>
          </w:p>
          <w:p w14:paraId="20173D6E" w14:textId="77777777" w:rsidR="0001359E" w:rsidRPr="00A67699" w:rsidRDefault="0001359E" w:rsidP="003A4070">
            <w:pPr>
              <w:spacing w:after="0"/>
              <w:rPr>
                <w:rFonts w:ascii="Arial" w:eastAsia="Times New Roman" w:hAnsi="Arial" w:cs="Arial"/>
                <w:b/>
                <w:color w:val="000000"/>
                <w:sz w:val="22"/>
                <w:szCs w:val="22"/>
                <w:lang w:val="es-EC" w:eastAsia="es-ES_tradnl"/>
              </w:rPr>
            </w:pPr>
          </w:p>
          <w:p w14:paraId="5489C778" w14:textId="77777777" w:rsidR="0001359E" w:rsidRPr="008C752C" w:rsidRDefault="003A4070" w:rsidP="003A4070">
            <w:pPr>
              <w:spacing w:after="0"/>
              <w:rPr>
                <w:rFonts w:ascii="Arial" w:eastAsia="Times New Roman" w:hAnsi="Arial" w:cs="Arial"/>
                <w:color w:val="000000"/>
                <w:sz w:val="22"/>
                <w:szCs w:val="22"/>
                <w:lang w:val="es-EC" w:eastAsia="es-ES_tradnl"/>
              </w:rPr>
            </w:pPr>
            <w:r w:rsidRPr="00A67699">
              <w:rPr>
                <w:rFonts w:ascii="Arial" w:eastAsia="Times New Roman" w:hAnsi="Arial" w:cs="Arial"/>
                <w:b/>
                <w:color w:val="000000"/>
                <w:sz w:val="22"/>
                <w:szCs w:val="22"/>
                <w:lang w:val="es-EC" w:eastAsia="es-ES_tradnl"/>
              </w:rPr>
              <w:t xml:space="preserve">Objetivo 14: </w:t>
            </w:r>
            <w:r w:rsidRPr="008C752C">
              <w:rPr>
                <w:rFonts w:ascii="Arial" w:eastAsia="Times New Roman" w:hAnsi="Arial" w:cs="Arial"/>
                <w:color w:val="000000"/>
                <w:sz w:val="22"/>
                <w:szCs w:val="22"/>
                <w:lang w:val="es-EC" w:eastAsia="es-ES_tradnl"/>
              </w:rPr>
              <w:t>Conservar y utilizar en forma sostenible los océanos, los mares y los recursos marinos para el desarrollo sostenible.</w:t>
            </w:r>
          </w:p>
          <w:p w14:paraId="1999D8EA" w14:textId="77777777" w:rsidR="0001359E" w:rsidRDefault="0001359E" w:rsidP="003A4070">
            <w:pPr>
              <w:spacing w:after="0"/>
              <w:rPr>
                <w:rFonts w:ascii="Arial" w:eastAsia="Times New Roman" w:hAnsi="Arial" w:cs="Arial"/>
                <w:b/>
                <w:color w:val="000000"/>
                <w:sz w:val="22"/>
                <w:szCs w:val="22"/>
                <w:lang w:val="es-EC" w:eastAsia="es-ES_tradnl"/>
              </w:rPr>
            </w:pPr>
            <w:bookmarkStart w:id="0" w:name="_GoBack"/>
            <w:bookmarkEnd w:id="0"/>
          </w:p>
          <w:p w14:paraId="56BB3238" w14:textId="44B61D96" w:rsidR="003A4070" w:rsidRPr="008C752C" w:rsidRDefault="003A4070" w:rsidP="003A4070">
            <w:pPr>
              <w:spacing w:after="0"/>
              <w:rPr>
                <w:rFonts w:ascii="Arial" w:eastAsia="Times New Roman" w:hAnsi="Arial" w:cs="Arial"/>
                <w:color w:val="000000"/>
                <w:sz w:val="22"/>
                <w:szCs w:val="22"/>
                <w:lang w:val="es-EC" w:eastAsia="es-ES_tradnl"/>
              </w:rPr>
            </w:pPr>
            <w:r w:rsidRPr="00A67699">
              <w:rPr>
                <w:rFonts w:ascii="Arial" w:eastAsia="Times New Roman" w:hAnsi="Arial" w:cs="Arial"/>
                <w:b/>
                <w:color w:val="000000"/>
                <w:sz w:val="22"/>
                <w:szCs w:val="22"/>
                <w:lang w:val="es-EC" w:eastAsia="es-ES_tradnl"/>
              </w:rPr>
              <w:t>Objetivo 15:</w:t>
            </w:r>
            <w:r w:rsidRPr="008C752C">
              <w:rPr>
                <w:rFonts w:ascii="Arial" w:eastAsia="Times New Roman" w:hAnsi="Arial" w:cs="Arial"/>
                <w:color w:val="000000"/>
                <w:sz w:val="22"/>
                <w:szCs w:val="22"/>
                <w:lang w:val="es-EC" w:eastAsia="es-ES_tradnl"/>
              </w:rPr>
              <w:t xml:space="preserve"> Gestionar sosteniblemente los bosques, luchar contra la desertificación, detener e invertir la degradación de las tierras y detener la pérdida de biodiversidad.</w:t>
            </w:r>
          </w:p>
        </w:tc>
        <w:tc>
          <w:tcPr>
            <w:tcW w:w="4820" w:type="dxa"/>
            <w:tcBorders>
              <w:top w:val="nil"/>
              <w:left w:val="nil"/>
              <w:bottom w:val="single" w:sz="4" w:space="0" w:color="auto"/>
              <w:right w:val="single" w:sz="4" w:space="0" w:color="auto"/>
            </w:tcBorders>
            <w:shd w:val="clear" w:color="auto" w:fill="auto"/>
            <w:vAlign w:val="center"/>
            <w:hideMark/>
          </w:tcPr>
          <w:p w14:paraId="5370E30E" w14:textId="77777777" w:rsidR="00B06CC5" w:rsidRDefault="00B06CC5" w:rsidP="003A4070">
            <w:pPr>
              <w:spacing w:after="0"/>
              <w:rPr>
                <w:rFonts w:ascii="Arial" w:eastAsia="Times New Roman" w:hAnsi="Arial" w:cs="Arial"/>
                <w:color w:val="000000"/>
                <w:sz w:val="22"/>
                <w:szCs w:val="22"/>
                <w:lang w:val="es-EC" w:eastAsia="es-ES_tradnl"/>
              </w:rPr>
            </w:pPr>
          </w:p>
          <w:p w14:paraId="2CC36DD3" w14:textId="77777777" w:rsidR="00B06CC5" w:rsidRDefault="00B06CC5" w:rsidP="003A4070">
            <w:pPr>
              <w:spacing w:after="0"/>
              <w:rPr>
                <w:rFonts w:ascii="Arial" w:eastAsia="Times New Roman" w:hAnsi="Arial" w:cs="Arial"/>
                <w:color w:val="000000"/>
                <w:sz w:val="22"/>
                <w:szCs w:val="22"/>
                <w:lang w:val="es-EC" w:eastAsia="es-ES_tradnl"/>
              </w:rPr>
            </w:pPr>
          </w:p>
          <w:p w14:paraId="330A21E8" w14:textId="77777777" w:rsidR="00B06CC5"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 xml:space="preserve">Existe una alarmante pérdida de biodiversidad y el  funcionamiento de los ecosistemas tropicales (bosques secos, bosques montanos y manglar que inciden en la pérdida de los servicios ecosistémicos. </w:t>
            </w:r>
          </w:p>
          <w:p w14:paraId="351AD45D" w14:textId="77777777" w:rsidR="00B06CC5" w:rsidRDefault="00B06CC5" w:rsidP="003A4070">
            <w:pPr>
              <w:spacing w:after="0"/>
              <w:rPr>
                <w:rFonts w:ascii="Arial" w:eastAsia="Times New Roman" w:hAnsi="Arial" w:cs="Arial"/>
                <w:color w:val="000000"/>
                <w:sz w:val="22"/>
                <w:szCs w:val="22"/>
                <w:lang w:val="es-EC" w:eastAsia="es-ES_tradnl"/>
              </w:rPr>
            </w:pPr>
          </w:p>
          <w:p w14:paraId="6151BC77" w14:textId="77777777" w:rsidR="00B06CC5" w:rsidRDefault="00B06CC5" w:rsidP="003A4070">
            <w:pPr>
              <w:spacing w:after="0"/>
              <w:rPr>
                <w:rFonts w:ascii="Arial" w:eastAsia="Times New Roman" w:hAnsi="Arial" w:cs="Arial"/>
                <w:color w:val="000000"/>
                <w:sz w:val="22"/>
                <w:szCs w:val="22"/>
                <w:lang w:val="es-EC" w:eastAsia="es-ES_tradnl"/>
              </w:rPr>
            </w:pPr>
          </w:p>
          <w:p w14:paraId="17B8026A" w14:textId="77777777" w:rsidR="00B06CC5" w:rsidRDefault="00B06CC5" w:rsidP="003A4070">
            <w:pPr>
              <w:spacing w:after="0"/>
              <w:rPr>
                <w:rFonts w:ascii="Arial" w:eastAsia="Times New Roman" w:hAnsi="Arial" w:cs="Arial"/>
                <w:color w:val="000000"/>
                <w:sz w:val="22"/>
                <w:szCs w:val="22"/>
                <w:lang w:val="es-EC" w:eastAsia="es-ES_tradnl"/>
              </w:rPr>
            </w:pPr>
          </w:p>
          <w:p w14:paraId="0941668A" w14:textId="77777777" w:rsidR="00B06CC5" w:rsidRDefault="00B06CC5" w:rsidP="003A4070">
            <w:pPr>
              <w:spacing w:after="0"/>
              <w:rPr>
                <w:rFonts w:ascii="Arial" w:eastAsia="Times New Roman" w:hAnsi="Arial" w:cs="Arial"/>
                <w:color w:val="000000"/>
                <w:sz w:val="22"/>
                <w:szCs w:val="22"/>
                <w:lang w:val="es-EC" w:eastAsia="es-ES_tradnl"/>
              </w:rPr>
            </w:pPr>
          </w:p>
          <w:p w14:paraId="2D07814B" w14:textId="77777777" w:rsidR="00B06CC5" w:rsidRDefault="00B06CC5" w:rsidP="003A4070">
            <w:pPr>
              <w:spacing w:after="0"/>
              <w:rPr>
                <w:rFonts w:ascii="Arial" w:eastAsia="Times New Roman" w:hAnsi="Arial" w:cs="Arial"/>
                <w:color w:val="000000"/>
                <w:sz w:val="22"/>
                <w:szCs w:val="22"/>
                <w:lang w:val="es-EC" w:eastAsia="es-ES_tradnl"/>
              </w:rPr>
            </w:pPr>
          </w:p>
          <w:p w14:paraId="13F7E6D3" w14:textId="77777777" w:rsidR="00B06CC5" w:rsidRDefault="00B06CC5" w:rsidP="003A4070">
            <w:pPr>
              <w:spacing w:after="0"/>
              <w:rPr>
                <w:rFonts w:ascii="Arial" w:eastAsia="Times New Roman" w:hAnsi="Arial" w:cs="Arial"/>
                <w:color w:val="000000"/>
                <w:sz w:val="22"/>
                <w:szCs w:val="22"/>
                <w:lang w:val="es-EC" w:eastAsia="es-ES_tradnl"/>
              </w:rPr>
            </w:pPr>
          </w:p>
          <w:p w14:paraId="285EF88E" w14:textId="77777777" w:rsidR="00B06CC5" w:rsidRDefault="00B06CC5" w:rsidP="003A4070">
            <w:pPr>
              <w:spacing w:after="0"/>
              <w:rPr>
                <w:rFonts w:ascii="Arial" w:eastAsia="Times New Roman" w:hAnsi="Arial" w:cs="Arial"/>
                <w:color w:val="000000"/>
                <w:sz w:val="22"/>
                <w:szCs w:val="22"/>
                <w:lang w:val="es-EC" w:eastAsia="es-ES_tradnl"/>
              </w:rPr>
            </w:pPr>
          </w:p>
          <w:p w14:paraId="6682652F" w14:textId="26C38039"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Esta mesa se enfocará en posibles respuestas a esta problemática desde la investigación de su biodiversidad y el desarrollo de estrategias para conservarla a través de áreas protegidas y otras iniciativas locales de conservación considerando las amenazas actuales, particularmente el cambio climático. </w:t>
            </w:r>
          </w:p>
        </w:tc>
        <w:tc>
          <w:tcPr>
            <w:tcW w:w="4536" w:type="dxa"/>
            <w:tcBorders>
              <w:top w:val="nil"/>
              <w:left w:val="nil"/>
              <w:bottom w:val="single" w:sz="4" w:space="0" w:color="auto"/>
              <w:right w:val="single" w:sz="4" w:space="0" w:color="auto"/>
            </w:tcBorders>
            <w:shd w:val="clear" w:color="auto" w:fill="auto"/>
            <w:vAlign w:val="center"/>
            <w:hideMark/>
          </w:tcPr>
          <w:p w14:paraId="0C215719" w14:textId="77777777" w:rsidR="00A67699" w:rsidRDefault="003A4070" w:rsidP="00A67699">
            <w:pPr>
              <w:pStyle w:val="Prrafodelista"/>
              <w:numPr>
                <w:ilvl w:val="0"/>
                <w:numId w:val="29"/>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lastRenderedPageBreak/>
              <w:t>La biodiversidad de ecosistemas frágiles: bosque seco,</w:t>
            </w:r>
            <w:r w:rsidR="00A67699">
              <w:rPr>
                <w:rFonts w:ascii="Arial" w:eastAsia="Times New Roman" w:hAnsi="Arial" w:cs="Arial"/>
                <w:color w:val="000000"/>
                <w:sz w:val="22"/>
                <w:szCs w:val="22"/>
                <w:lang w:val="es-EC" w:eastAsia="es-ES_tradnl"/>
              </w:rPr>
              <w:t xml:space="preserve"> bosque montanbo, manglar, etc</w:t>
            </w:r>
          </w:p>
          <w:p w14:paraId="3068F389" w14:textId="77777777" w:rsidR="00A67699" w:rsidRDefault="003A4070" w:rsidP="00A67699">
            <w:pPr>
              <w:pStyle w:val="Prrafodelista"/>
              <w:numPr>
                <w:ilvl w:val="0"/>
                <w:numId w:val="29"/>
              </w:numPr>
              <w:spacing w:after="0"/>
              <w:rPr>
                <w:rFonts w:ascii="Arial" w:eastAsia="Times New Roman" w:hAnsi="Arial" w:cs="Arial"/>
                <w:color w:val="000000"/>
                <w:sz w:val="22"/>
                <w:szCs w:val="22"/>
                <w:lang w:val="es-EC" w:eastAsia="es-ES_tradnl"/>
              </w:rPr>
            </w:pPr>
            <w:r w:rsidRPr="00A67699">
              <w:rPr>
                <w:rFonts w:ascii="Arial" w:eastAsia="Times New Roman" w:hAnsi="Arial" w:cs="Arial"/>
                <w:color w:val="000000"/>
                <w:sz w:val="22"/>
                <w:szCs w:val="22"/>
                <w:lang w:val="es-EC" w:eastAsia="es-ES_tradnl"/>
              </w:rPr>
              <w:t>Estrategias para detener la degradación y pérdida de la</w:t>
            </w:r>
            <w:r w:rsidR="00A67699">
              <w:rPr>
                <w:rFonts w:ascii="Arial" w:eastAsia="Times New Roman" w:hAnsi="Arial" w:cs="Arial"/>
                <w:color w:val="000000"/>
                <w:sz w:val="22"/>
                <w:szCs w:val="22"/>
                <w:lang w:val="es-EC" w:eastAsia="es-ES_tradnl"/>
              </w:rPr>
              <w:t xml:space="preserve"> biodiversidad</w:t>
            </w:r>
          </w:p>
          <w:p w14:paraId="3370A9EC" w14:textId="64EB42A7" w:rsidR="003A4070" w:rsidRPr="00A67699" w:rsidRDefault="003A4070" w:rsidP="00A67699">
            <w:pPr>
              <w:pStyle w:val="Prrafodelista"/>
              <w:numPr>
                <w:ilvl w:val="0"/>
                <w:numId w:val="29"/>
              </w:numPr>
              <w:spacing w:after="0"/>
              <w:rPr>
                <w:rFonts w:ascii="Arial" w:eastAsia="Times New Roman" w:hAnsi="Arial" w:cs="Arial"/>
                <w:color w:val="000000"/>
                <w:sz w:val="22"/>
                <w:szCs w:val="22"/>
                <w:lang w:val="es-EC" w:eastAsia="es-ES_tradnl"/>
              </w:rPr>
            </w:pPr>
            <w:r w:rsidRPr="00A67699">
              <w:rPr>
                <w:rFonts w:ascii="Arial" w:eastAsia="Times New Roman" w:hAnsi="Arial" w:cs="Arial"/>
                <w:color w:val="000000"/>
                <w:sz w:val="22"/>
                <w:szCs w:val="22"/>
                <w:lang w:val="es-EC" w:eastAsia="es-ES_tradnl"/>
              </w:rPr>
              <w:t>Estudio de las interacciones biológicas y sus aplicaciones como indicadores del estado del ecosistema </w:t>
            </w:r>
          </w:p>
        </w:tc>
      </w:tr>
      <w:tr w:rsidR="00A67699" w:rsidRPr="008C752C" w14:paraId="64D63569" w14:textId="77777777" w:rsidTr="00A67699">
        <w:trPr>
          <w:trHeight w:val="360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6EE7468" w14:textId="455393B4"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lastRenderedPageBreak/>
              <w:t>Libertades y derechos para la democracia.</w:t>
            </w:r>
          </w:p>
        </w:tc>
        <w:tc>
          <w:tcPr>
            <w:tcW w:w="2409" w:type="dxa"/>
            <w:tcBorders>
              <w:top w:val="nil"/>
              <w:left w:val="nil"/>
              <w:bottom w:val="single" w:sz="4" w:space="0" w:color="auto"/>
              <w:right w:val="single" w:sz="4" w:space="0" w:color="auto"/>
            </w:tcBorders>
            <w:shd w:val="clear" w:color="auto" w:fill="auto"/>
            <w:vAlign w:val="center"/>
            <w:hideMark/>
          </w:tcPr>
          <w:p w14:paraId="44F49F4F" w14:textId="77777777" w:rsidR="003A4070" w:rsidRPr="008C752C" w:rsidRDefault="003A4070" w:rsidP="003A4070">
            <w:pPr>
              <w:spacing w:after="0"/>
              <w:rPr>
                <w:rFonts w:ascii="Arial" w:eastAsia="Times New Roman" w:hAnsi="Arial" w:cs="Arial"/>
                <w:color w:val="000000"/>
                <w:sz w:val="22"/>
                <w:szCs w:val="22"/>
                <w:lang w:val="es-EC" w:eastAsia="es-ES_tradnl"/>
              </w:rPr>
            </w:pPr>
            <w:r w:rsidRPr="00A67699">
              <w:rPr>
                <w:rFonts w:ascii="Arial" w:eastAsia="Times New Roman" w:hAnsi="Arial" w:cs="Arial"/>
                <w:b/>
                <w:color w:val="000000"/>
                <w:sz w:val="22"/>
                <w:szCs w:val="22"/>
                <w:lang w:val="es-EC" w:eastAsia="es-ES_tradnl"/>
              </w:rPr>
              <w:t>Objetivo 16:</w:t>
            </w:r>
            <w:r w:rsidRPr="008C752C">
              <w:rPr>
                <w:rFonts w:ascii="Arial" w:eastAsia="Times New Roman" w:hAnsi="Arial" w:cs="Arial"/>
                <w:color w:val="000000"/>
                <w:sz w:val="22"/>
                <w:szCs w:val="22"/>
                <w:lang w:val="es-EC" w:eastAsia="es-ES_tradnl"/>
              </w:rPr>
              <w:t xml:space="preserve"> Promover sociedades, justas, pacíficas e inclusivas.</w:t>
            </w:r>
          </w:p>
        </w:tc>
        <w:tc>
          <w:tcPr>
            <w:tcW w:w="4820" w:type="dxa"/>
            <w:tcBorders>
              <w:top w:val="nil"/>
              <w:left w:val="nil"/>
              <w:bottom w:val="single" w:sz="4" w:space="0" w:color="auto"/>
              <w:right w:val="single" w:sz="4" w:space="0" w:color="auto"/>
            </w:tcBorders>
            <w:shd w:val="clear" w:color="auto" w:fill="auto"/>
            <w:vAlign w:val="center"/>
            <w:hideMark/>
          </w:tcPr>
          <w:p w14:paraId="77907841" w14:textId="13F6833E" w:rsidR="003A4070" w:rsidRPr="008C752C" w:rsidRDefault="003A4070" w:rsidP="003A4070">
            <w:p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La Declaración Universal de los Derechos Humanos y la legislación nacional reconocen derechos y garantías como condición básica para alcanzar el bienestar. En la práctica los derechos de las personas son vulnerados debido a circunstancias sociales, políticas o económicas, ésta situación deriva en inequidades que son muy graves cuando afectan a grupos de atención prioritaria. Uno de los retos del desarrollo es la búsqueda de mecanismos que permitan mayor respeto a los derechos de los ciudadanos. La mesa temática invita a presentar trabajos en relación al ODS 16: Promover sociedades, justas, pacíficas e inclusivas. </w:t>
            </w:r>
          </w:p>
        </w:tc>
        <w:tc>
          <w:tcPr>
            <w:tcW w:w="4536" w:type="dxa"/>
            <w:tcBorders>
              <w:top w:val="nil"/>
              <w:left w:val="nil"/>
              <w:bottom w:val="single" w:sz="4" w:space="0" w:color="auto"/>
              <w:right w:val="single" w:sz="4" w:space="0" w:color="auto"/>
            </w:tcBorders>
            <w:shd w:val="clear" w:color="auto" w:fill="auto"/>
            <w:vAlign w:val="center"/>
            <w:hideMark/>
          </w:tcPr>
          <w:p w14:paraId="4A7EA8A3" w14:textId="77777777" w:rsidR="00B06CC5" w:rsidRDefault="003A4070" w:rsidP="00B06CC5">
            <w:pPr>
              <w:pStyle w:val="Prrafodelista"/>
              <w:numPr>
                <w:ilvl w:val="0"/>
                <w:numId w:val="30"/>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Derechos y garantías consagrados</w:t>
            </w:r>
            <w:r w:rsidR="00A67699">
              <w:rPr>
                <w:rFonts w:ascii="Arial" w:eastAsia="Times New Roman" w:hAnsi="Arial" w:cs="Arial"/>
                <w:color w:val="000000"/>
                <w:sz w:val="22"/>
                <w:szCs w:val="22"/>
                <w:lang w:val="es-EC" w:eastAsia="es-ES_tradnl"/>
              </w:rPr>
              <w:t xml:space="preserve"> en la Constitución del Ecuador</w:t>
            </w:r>
          </w:p>
          <w:p w14:paraId="502AA62A" w14:textId="77777777" w:rsidR="00B06CC5" w:rsidRDefault="003A4070" w:rsidP="00B06CC5">
            <w:pPr>
              <w:pStyle w:val="Prrafodelista"/>
              <w:numPr>
                <w:ilvl w:val="0"/>
                <w:numId w:val="30"/>
              </w:numPr>
              <w:spacing w:after="0"/>
              <w:rPr>
                <w:rFonts w:ascii="Arial" w:eastAsia="Times New Roman" w:hAnsi="Arial" w:cs="Arial"/>
                <w:color w:val="000000"/>
                <w:sz w:val="22"/>
                <w:szCs w:val="22"/>
                <w:lang w:val="es-EC" w:eastAsia="es-ES_tradnl"/>
              </w:rPr>
            </w:pPr>
            <w:r w:rsidRPr="00B06CC5">
              <w:rPr>
                <w:rFonts w:ascii="Arial" w:eastAsia="Times New Roman" w:hAnsi="Arial" w:cs="Arial"/>
                <w:color w:val="000000"/>
                <w:sz w:val="22"/>
                <w:szCs w:val="22"/>
                <w:lang w:val="es-EC" w:eastAsia="es-ES_tradnl"/>
              </w:rPr>
              <w:t>Derechos de</w:t>
            </w:r>
            <w:r w:rsidR="00A67699" w:rsidRPr="00B06CC5">
              <w:rPr>
                <w:rFonts w:ascii="Arial" w:eastAsia="Times New Roman" w:hAnsi="Arial" w:cs="Arial"/>
                <w:color w:val="000000"/>
                <w:sz w:val="22"/>
                <w:szCs w:val="22"/>
                <w:lang w:val="es-EC" w:eastAsia="es-ES_tradnl"/>
              </w:rPr>
              <w:t xml:space="preserve"> grupos de atención prioritaria</w:t>
            </w:r>
          </w:p>
          <w:p w14:paraId="6516ECE0" w14:textId="77777777" w:rsidR="00B06CC5" w:rsidRDefault="003A4070" w:rsidP="00B06CC5">
            <w:pPr>
              <w:pStyle w:val="Prrafodelista"/>
              <w:numPr>
                <w:ilvl w:val="0"/>
                <w:numId w:val="30"/>
              </w:numPr>
              <w:spacing w:after="0"/>
              <w:rPr>
                <w:rFonts w:ascii="Arial" w:eastAsia="Times New Roman" w:hAnsi="Arial" w:cs="Arial"/>
                <w:color w:val="000000"/>
                <w:sz w:val="22"/>
                <w:szCs w:val="22"/>
                <w:lang w:val="es-EC" w:eastAsia="es-ES_tradnl"/>
              </w:rPr>
            </w:pPr>
            <w:r w:rsidRPr="00B06CC5">
              <w:rPr>
                <w:rFonts w:ascii="Arial" w:eastAsia="Times New Roman" w:hAnsi="Arial" w:cs="Arial"/>
                <w:color w:val="000000"/>
                <w:sz w:val="22"/>
                <w:szCs w:val="22"/>
                <w:lang w:val="es-EC" w:eastAsia="es-ES_tradnl"/>
              </w:rPr>
              <w:t xml:space="preserve">Derechos </w:t>
            </w:r>
            <w:r w:rsidR="00B06CC5">
              <w:rPr>
                <w:rFonts w:ascii="Arial" w:eastAsia="Times New Roman" w:hAnsi="Arial" w:cs="Arial"/>
                <w:color w:val="000000"/>
                <w:sz w:val="22"/>
                <w:szCs w:val="22"/>
                <w:lang w:val="es-EC" w:eastAsia="es-ES_tradnl"/>
              </w:rPr>
              <w:t>a la información y comunicación</w:t>
            </w:r>
          </w:p>
          <w:p w14:paraId="2910383D" w14:textId="77777777" w:rsidR="00B06CC5" w:rsidRDefault="003A4070" w:rsidP="00B06CC5">
            <w:pPr>
              <w:pStyle w:val="Prrafodelista"/>
              <w:numPr>
                <w:ilvl w:val="0"/>
                <w:numId w:val="30"/>
              </w:numPr>
              <w:spacing w:after="0"/>
              <w:rPr>
                <w:rFonts w:ascii="Arial" w:eastAsia="Times New Roman" w:hAnsi="Arial" w:cs="Arial"/>
                <w:color w:val="000000"/>
                <w:sz w:val="22"/>
                <w:szCs w:val="22"/>
                <w:lang w:val="es-EC" w:eastAsia="es-ES_tradnl"/>
              </w:rPr>
            </w:pPr>
            <w:r w:rsidRPr="00B06CC5">
              <w:rPr>
                <w:rFonts w:ascii="Arial" w:eastAsia="Times New Roman" w:hAnsi="Arial" w:cs="Arial"/>
                <w:color w:val="000000"/>
                <w:sz w:val="22"/>
                <w:szCs w:val="22"/>
                <w:lang w:val="es-EC" w:eastAsia="es-ES_tradnl"/>
              </w:rPr>
              <w:t>Comunicación audio</w:t>
            </w:r>
            <w:r w:rsidR="00B06CC5">
              <w:rPr>
                <w:rFonts w:ascii="Arial" w:eastAsia="Times New Roman" w:hAnsi="Arial" w:cs="Arial"/>
                <w:color w:val="000000"/>
                <w:sz w:val="22"/>
                <w:szCs w:val="22"/>
                <w:lang w:val="es-EC" w:eastAsia="es-ES_tradnl"/>
              </w:rPr>
              <w:t>visual y libertad de expresión</w:t>
            </w:r>
          </w:p>
          <w:p w14:paraId="1AE9F895" w14:textId="05B4FCDF" w:rsidR="0001359E" w:rsidRPr="00B06CC5" w:rsidRDefault="003A4070" w:rsidP="00B06CC5">
            <w:pPr>
              <w:pStyle w:val="Prrafodelista"/>
              <w:numPr>
                <w:ilvl w:val="0"/>
                <w:numId w:val="30"/>
              </w:numPr>
              <w:spacing w:after="0"/>
              <w:rPr>
                <w:rFonts w:ascii="Arial" w:eastAsia="Times New Roman" w:hAnsi="Arial" w:cs="Arial"/>
                <w:color w:val="000000"/>
                <w:sz w:val="22"/>
                <w:szCs w:val="22"/>
                <w:lang w:val="es-EC" w:eastAsia="es-ES_tradnl"/>
              </w:rPr>
            </w:pPr>
            <w:r w:rsidRPr="00B06CC5">
              <w:rPr>
                <w:rFonts w:ascii="Arial" w:eastAsia="Times New Roman" w:hAnsi="Arial" w:cs="Arial"/>
                <w:color w:val="000000"/>
                <w:sz w:val="22"/>
                <w:szCs w:val="22"/>
                <w:lang w:val="es-EC" w:eastAsia="es-ES_tradnl"/>
              </w:rPr>
              <w:t>Herramientas pedagógicas para la educación con</w:t>
            </w:r>
            <w:r w:rsidR="00B06CC5">
              <w:rPr>
                <w:rFonts w:ascii="Arial" w:eastAsia="Times New Roman" w:hAnsi="Arial" w:cs="Arial"/>
                <w:color w:val="000000"/>
                <w:sz w:val="22"/>
                <w:szCs w:val="22"/>
                <w:lang w:val="es-EC" w:eastAsia="es-ES_tradnl"/>
              </w:rPr>
              <w:t>tra la violencia a las mujeres</w:t>
            </w:r>
          </w:p>
          <w:p w14:paraId="147EB7C3" w14:textId="23C074EE" w:rsidR="0001359E" w:rsidRPr="008C752C" w:rsidRDefault="00B06CC5" w:rsidP="0001359E">
            <w:pPr>
              <w:pStyle w:val="Prrafodelista"/>
              <w:numPr>
                <w:ilvl w:val="0"/>
                <w:numId w:val="30"/>
              </w:numPr>
              <w:spacing w:after="0"/>
              <w:rPr>
                <w:rFonts w:ascii="Arial" w:eastAsia="Times New Roman" w:hAnsi="Arial" w:cs="Arial"/>
                <w:color w:val="000000"/>
                <w:sz w:val="22"/>
                <w:szCs w:val="22"/>
                <w:lang w:val="es-EC" w:eastAsia="es-ES_tradnl"/>
              </w:rPr>
            </w:pPr>
            <w:r>
              <w:rPr>
                <w:rFonts w:ascii="Arial" w:eastAsia="Times New Roman" w:hAnsi="Arial" w:cs="Arial"/>
                <w:color w:val="000000"/>
                <w:sz w:val="22"/>
                <w:szCs w:val="22"/>
                <w:lang w:val="es-EC" w:eastAsia="es-ES_tradnl"/>
              </w:rPr>
              <w:t>Conflictos socio ambientales</w:t>
            </w:r>
          </w:p>
          <w:p w14:paraId="7C625EA7" w14:textId="1F09E416" w:rsidR="003A4070" w:rsidRPr="008C752C" w:rsidRDefault="003A4070" w:rsidP="0001359E">
            <w:pPr>
              <w:pStyle w:val="Prrafodelista"/>
              <w:numPr>
                <w:ilvl w:val="0"/>
                <w:numId w:val="30"/>
              </w:numPr>
              <w:spacing w:after="0"/>
              <w:rPr>
                <w:rFonts w:ascii="Arial" w:eastAsia="Times New Roman" w:hAnsi="Arial" w:cs="Arial"/>
                <w:color w:val="000000"/>
                <w:sz w:val="22"/>
                <w:szCs w:val="22"/>
                <w:lang w:val="es-EC" w:eastAsia="es-ES_tradnl"/>
              </w:rPr>
            </w:pPr>
            <w:r w:rsidRPr="008C752C">
              <w:rPr>
                <w:rFonts w:ascii="Arial" w:eastAsia="Times New Roman" w:hAnsi="Arial" w:cs="Arial"/>
                <w:color w:val="000000"/>
                <w:sz w:val="22"/>
                <w:szCs w:val="22"/>
                <w:lang w:val="es-EC" w:eastAsia="es-ES_tradnl"/>
              </w:rPr>
              <w:t>Comunicación, poder y ciudadanía en red.</w:t>
            </w:r>
          </w:p>
        </w:tc>
      </w:tr>
    </w:tbl>
    <w:p w14:paraId="2C9C740E" w14:textId="6E4A4DD4" w:rsidR="007F5F71" w:rsidRPr="00B06CC5" w:rsidRDefault="007F5F71" w:rsidP="00B06CC5">
      <w:pPr>
        <w:rPr>
          <w:rFonts w:ascii="Arial" w:hAnsi="Arial" w:cs="Arial"/>
          <w:b/>
          <w:sz w:val="22"/>
          <w:szCs w:val="22"/>
        </w:rPr>
      </w:pPr>
    </w:p>
    <w:p w14:paraId="616E9665" w14:textId="77777777" w:rsidR="00B06CC5" w:rsidRPr="008C752C" w:rsidRDefault="00B06CC5" w:rsidP="007F5F71">
      <w:pPr>
        <w:jc w:val="center"/>
        <w:rPr>
          <w:rFonts w:ascii="Arial" w:hAnsi="Arial" w:cs="Arial"/>
          <w:sz w:val="22"/>
          <w:szCs w:val="22"/>
        </w:rPr>
      </w:pPr>
    </w:p>
    <w:sectPr w:rsidR="00B06CC5" w:rsidRPr="008C752C" w:rsidSect="00A67699">
      <w:pgSz w:w="16840" w:h="11900" w:orient="landscape"/>
      <w:pgMar w:top="1701" w:right="1701" w:bottom="1701" w:left="170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2FCB24" w16cid:durableId="20801B2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5F4D4" w14:textId="77777777" w:rsidR="00734A29" w:rsidRDefault="00734A29" w:rsidP="00BA48D3">
      <w:r>
        <w:separator/>
      </w:r>
    </w:p>
  </w:endnote>
  <w:endnote w:type="continuationSeparator" w:id="0">
    <w:p w14:paraId="7CBCA487" w14:textId="77777777" w:rsidR="00734A29" w:rsidRDefault="00734A29" w:rsidP="00BA4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48C0E" w14:textId="77777777" w:rsidR="00734A29" w:rsidRDefault="00734A29" w:rsidP="00BA48D3">
      <w:r>
        <w:separator/>
      </w:r>
    </w:p>
  </w:footnote>
  <w:footnote w:type="continuationSeparator" w:id="0">
    <w:p w14:paraId="734A5332" w14:textId="77777777" w:rsidR="00734A29" w:rsidRDefault="00734A29" w:rsidP="00BA48D3">
      <w:r>
        <w:continuationSeparator/>
      </w:r>
    </w:p>
  </w:footnote>
  <w:footnote w:id="1">
    <w:p w14:paraId="3C134230" w14:textId="37377946" w:rsidR="00C45BF9" w:rsidRDefault="00C45BF9">
      <w:pPr>
        <w:pStyle w:val="Textonotapie"/>
      </w:pPr>
      <w:r>
        <w:rPr>
          <w:rStyle w:val="Refdenotaalpie"/>
        </w:rPr>
        <w:footnoteRef/>
      </w:r>
      <w:r>
        <w:t xml:space="preserve"> </w:t>
      </w:r>
      <w:hyperlink r:id="rId1" w:history="1">
        <w:r w:rsidRPr="00B91761">
          <w:rPr>
            <w:rStyle w:val="Hipervnculo"/>
          </w:rPr>
          <w:t>https://www.un.org/sustainabledevelopment/es/development-agenda/</w:t>
        </w:r>
      </w:hyperlink>
    </w:p>
    <w:p w14:paraId="68E89320" w14:textId="77777777" w:rsidR="00C45BF9" w:rsidRPr="005F2DED" w:rsidRDefault="00C45BF9">
      <w:pPr>
        <w:pStyle w:val="Textonotapie"/>
        <w:rPr>
          <w:lang w:val="es-E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51BC" w14:textId="605DD7CC" w:rsidR="00C45BF9" w:rsidRDefault="003D7F9D">
    <w:pPr>
      <w:pStyle w:val="Encabezado"/>
    </w:pPr>
    <w:r>
      <w:rPr>
        <w:noProof/>
      </w:rPr>
      <w:pict w14:anchorId="5F0510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pt;margin-top:8.05pt;width:432.75pt;height:33pt;z-index:251659264;mso-position-horizontal-relative:text;mso-position-vertical-relative:text;mso-width-relative:page;mso-height-relative:page">
          <v:imagedata r:id="rId1" o:title="cabecera-vicerrectorado"/>
          <w10:wrap type="squar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42DA"/>
    <w:multiLevelType w:val="hybridMultilevel"/>
    <w:tmpl w:val="EFE82D9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nsid w:val="01F96C65"/>
    <w:multiLevelType w:val="hybridMultilevel"/>
    <w:tmpl w:val="C37CF6BE"/>
    <w:lvl w:ilvl="0" w:tplc="6172D09E">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nsid w:val="07C4203D"/>
    <w:multiLevelType w:val="hybridMultilevel"/>
    <w:tmpl w:val="133AED3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nsid w:val="080E33A6"/>
    <w:multiLevelType w:val="hybridMultilevel"/>
    <w:tmpl w:val="4C304F6A"/>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
    <w:nsid w:val="0F4A428B"/>
    <w:multiLevelType w:val="hybridMultilevel"/>
    <w:tmpl w:val="21CAB0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11A47448"/>
    <w:multiLevelType w:val="hybridMultilevel"/>
    <w:tmpl w:val="EB48E3CA"/>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nsid w:val="136D74C5"/>
    <w:multiLevelType w:val="hybridMultilevel"/>
    <w:tmpl w:val="2FA2AF0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nsid w:val="17071308"/>
    <w:multiLevelType w:val="hybridMultilevel"/>
    <w:tmpl w:val="B1B60D1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nsid w:val="17332585"/>
    <w:multiLevelType w:val="hybridMultilevel"/>
    <w:tmpl w:val="42808CA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28A20FC2"/>
    <w:multiLevelType w:val="hybridMultilevel"/>
    <w:tmpl w:val="8960A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0D036E"/>
    <w:multiLevelType w:val="hybridMultilevel"/>
    <w:tmpl w:val="4B92B300"/>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3F2B27CF"/>
    <w:multiLevelType w:val="hybridMultilevel"/>
    <w:tmpl w:val="B20C09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8510E3C"/>
    <w:multiLevelType w:val="hybridMultilevel"/>
    <w:tmpl w:val="744AA4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48B34AC0"/>
    <w:multiLevelType w:val="hybridMultilevel"/>
    <w:tmpl w:val="B20C09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A696716"/>
    <w:multiLevelType w:val="hybridMultilevel"/>
    <w:tmpl w:val="2DA0BB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C0E0852"/>
    <w:multiLevelType w:val="hybridMultilevel"/>
    <w:tmpl w:val="C47E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270C3D"/>
    <w:multiLevelType w:val="hybridMultilevel"/>
    <w:tmpl w:val="B20C09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D4E7328"/>
    <w:multiLevelType w:val="hybridMultilevel"/>
    <w:tmpl w:val="A80E91C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648E5E91"/>
    <w:multiLevelType w:val="hybridMultilevel"/>
    <w:tmpl w:val="73842A8A"/>
    <w:lvl w:ilvl="0" w:tplc="040A0001">
      <w:start w:val="1"/>
      <w:numFmt w:val="bullet"/>
      <w:lvlText w:val=""/>
      <w:lvlJc w:val="left"/>
      <w:pPr>
        <w:ind w:left="720" w:hanging="360"/>
      </w:pPr>
      <w:rPr>
        <w:rFonts w:ascii="Symbol" w:hAnsi="Symbol" w:hint="default"/>
      </w:rPr>
    </w:lvl>
    <w:lvl w:ilvl="1" w:tplc="78060070">
      <w:start w:val="3"/>
      <w:numFmt w:val="bullet"/>
      <w:lvlText w:val="-"/>
      <w:lvlJc w:val="left"/>
      <w:pPr>
        <w:ind w:left="1440" w:hanging="360"/>
      </w:pPr>
      <w:rPr>
        <w:rFonts w:ascii="Georgia" w:eastAsiaTheme="minorHAnsi" w:hAnsi="Georgia" w:cstheme="minorBidi" w:hint="default"/>
      </w:rPr>
    </w:lvl>
    <w:lvl w:ilvl="2" w:tplc="78060070">
      <w:start w:val="3"/>
      <w:numFmt w:val="bullet"/>
      <w:lvlText w:val="-"/>
      <w:lvlJc w:val="left"/>
      <w:pPr>
        <w:ind w:left="2160" w:hanging="180"/>
      </w:pPr>
      <w:rPr>
        <w:rFonts w:ascii="Georgia" w:eastAsiaTheme="minorHAnsi" w:hAnsi="Georgia" w:cstheme="minorBidi" w:hint="default"/>
      </w:rPr>
    </w:lvl>
    <w:lvl w:ilvl="3" w:tplc="78060070">
      <w:start w:val="3"/>
      <w:numFmt w:val="bullet"/>
      <w:lvlText w:val="-"/>
      <w:lvlJc w:val="left"/>
      <w:pPr>
        <w:ind w:left="2880" w:hanging="360"/>
      </w:pPr>
      <w:rPr>
        <w:rFonts w:ascii="Georgia" w:eastAsiaTheme="minorHAnsi" w:hAnsi="Georgia" w:cstheme="minorBidi" w:hint="default"/>
      </w:r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65C037D4"/>
    <w:multiLevelType w:val="hybridMultilevel"/>
    <w:tmpl w:val="736A2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EA04378"/>
    <w:multiLevelType w:val="hybridMultilevel"/>
    <w:tmpl w:val="19702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F3D47FF"/>
    <w:multiLevelType w:val="hybridMultilevel"/>
    <w:tmpl w:val="C02278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729B6D87"/>
    <w:multiLevelType w:val="hybridMultilevel"/>
    <w:tmpl w:val="35BA68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72D950C2"/>
    <w:multiLevelType w:val="hybridMultilevel"/>
    <w:tmpl w:val="D1E856A4"/>
    <w:lvl w:ilvl="0" w:tplc="521A0556">
      <w:start w:val="1"/>
      <w:numFmt w:val="bullet"/>
      <w:lvlText w:val=""/>
      <w:lvlJc w:val="left"/>
      <w:pPr>
        <w:tabs>
          <w:tab w:val="num" w:pos="720"/>
        </w:tabs>
        <w:ind w:left="720" w:hanging="360"/>
      </w:pPr>
      <w:rPr>
        <w:rFonts w:ascii="Wingdings 3" w:hAnsi="Wingdings 3" w:hint="default"/>
      </w:rPr>
    </w:lvl>
    <w:lvl w:ilvl="1" w:tplc="15CA5114">
      <w:start w:val="1"/>
      <w:numFmt w:val="bullet"/>
      <w:lvlText w:val=""/>
      <w:lvlJc w:val="left"/>
      <w:pPr>
        <w:tabs>
          <w:tab w:val="num" w:pos="1440"/>
        </w:tabs>
        <w:ind w:left="1440" w:hanging="360"/>
      </w:pPr>
      <w:rPr>
        <w:rFonts w:ascii="Wingdings 3" w:hAnsi="Wingdings 3" w:hint="default"/>
      </w:rPr>
    </w:lvl>
    <w:lvl w:ilvl="2" w:tplc="C290B3DE" w:tentative="1">
      <w:start w:val="1"/>
      <w:numFmt w:val="bullet"/>
      <w:lvlText w:val=""/>
      <w:lvlJc w:val="left"/>
      <w:pPr>
        <w:tabs>
          <w:tab w:val="num" w:pos="2160"/>
        </w:tabs>
        <w:ind w:left="2160" w:hanging="360"/>
      </w:pPr>
      <w:rPr>
        <w:rFonts w:ascii="Wingdings 3" w:hAnsi="Wingdings 3" w:hint="default"/>
      </w:rPr>
    </w:lvl>
    <w:lvl w:ilvl="3" w:tplc="F83CC588" w:tentative="1">
      <w:start w:val="1"/>
      <w:numFmt w:val="bullet"/>
      <w:lvlText w:val=""/>
      <w:lvlJc w:val="left"/>
      <w:pPr>
        <w:tabs>
          <w:tab w:val="num" w:pos="2880"/>
        </w:tabs>
        <w:ind w:left="2880" w:hanging="360"/>
      </w:pPr>
      <w:rPr>
        <w:rFonts w:ascii="Wingdings 3" w:hAnsi="Wingdings 3" w:hint="default"/>
      </w:rPr>
    </w:lvl>
    <w:lvl w:ilvl="4" w:tplc="9FECAF7E" w:tentative="1">
      <w:start w:val="1"/>
      <w:numFmt w:val="bullet"/>
      <w:lvlText w:val=""/>
      <w:lvlJc w:val="left"/>
      <w:pPr>
        <w:tabs>
          <w:tab w:val="num" w:pos="3600"/>
        </w:tabs>
        <w:ind w:left="3600" w:hanging="360"/>
      </w:pPr>
      <w:rPr>
        <w:rFonts w:ascii="Wingdings 3" w:hAnsi="Wingdings 3" w:hint="default"/>
      </w:rPr>
    </w:lvl>
    <w:lvl w:ilvl="5" w:tplc="2040A714" w:tentative="1">
      <w:start w:val="1"/>
      <w:numFmt w:val="bullet"/>
      <w:lvlText w:val=""/>
      <w:lvlJc w:val="left"/>
      <w:pPr>
        <w:tabs>
          <w:tab w:val="num" w:pos="4320"/>
        </w:tabs>
        <w:ind w:left="4320" w:hanging="360"/>
      </w:pPr>
      <w:rPr>
        <w:rFonts w:ascii="Wingdings 3" w:hAnsi="Wingdings 3" w:hint="default"/>
      </w:rPr>
    </w:lvl>
    <w:lvl w:ilvl="6" w:tplc="506A68E2" w:tentative="1">
      <w:start w:val="1"/>
      <w:numFmt w:val="bullet"/>
      <w:lvlText w:val=""/>
      <w:lvlJc w:val="left"/>
      <w:pPr>
        <w:tabs>
          <w:tab w:val="num" w:pos="5040"/>
        </w:tabs>
        <w:ind w:left="5040" w:hanging="360"/>
      </w:pPr>
      <w:rPr>
        <w:rFonts w:ascii="Wingdings 3" w:hAnsi="Wingdings 3" w:hint="default"/>
      </w:rPr>
    </w:lvl>
    <w:lvl w:ilvl="7" w:tplc="37A8914E" w:tentative="1">
      <w:start w:val="1"/>
      <w:numFmt w:val="bullet"/>
      <w:lvlText w:val=""/>
      <w:lvlJc w:val="left"/>
      <w:pPr>
        <w:tabs>
          <w:tab w:val="num" w:pos="5760"/>
        </w:tabs>
        <w:ind w:left="5760" w:hanging="360"/>
      </w:pPr>
      <w:rPr>
        <w:rFonts w:ascii="Wingdings 3" w:hAnsi="Wingdings 3" w:hint="default"/>
      </w:rPr>
    </w:lvl>
    <w:lvl w:ilvl="8" w:tplc="DD1E6292" w:tentative="1">
      <w:start w:val="1"/>
      <w:numFmt w:val="bullet"/>
      <w:lvlText w:val=""/>
      <w:lvlJc w:val="left"/>
      <w:pPr>
        <w:tabs>
          <w:tab w:val="num" w:pos="6480"/>
        </w:tabs>
        <w:ind w:left="6480" w:hanging="360"/>
      </w:pPr>
      <w:rPr>
        <w:rFonts w:ascii="Wingdings 3" w:hAnsi="Wingdings 3" w:hint="default"/>
      </w:rPr>
    </w:lvl>
  </w:abstractNum>
  <w:abstractNum w:abstractNumId="24">
    <w:nsid w:val="74C6222D"/>
    <w:multiLevelType w:val="hybridMultilevel"/>
    <w:tmpl w:val="54C2EE0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5">
    <w:nsid w:val="781B6617"/>
    <w:multiLevelType w:val="hybridMultilevel"/>
    <w:tmpl w:val="8BD02FA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6">
    <w:nsid w:val="7947701F"/>
    <w:multiLevelType w:val="hybridMultilevel"/>
    <w:tmpl w:val="17101C4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7">
    <w:nsid w:val="798D669D"/>
    <w:multiLevelType w:val="hybridMultilevel"/>
    <w:tmpl w:val="D28E36D2"/>
    <w:lvl w:ilvl="0" w:tplc="1D909DBE">
      <w:start w:val="3"/>
      <w:numFmt w:val="bullet"/>
      <w:lvlText w:val="-"/>
      <w:lvlJc w:val="left"/>
      <w:pPr>
        <w:ind w:left="720" w:hanging="360"/>
      </w:pPr>
      <w:rPr>
        <w:rFonts w:ascii="Cambria" w:eastAsiaTheme="minorHAnsi" w:hAnsi="Cambria" w:cstheme="minorBidi" w:hint="default"/>
      </w:rPr>
    </w:lvl>
    <w:lvl w:ilvl="1" w:tplc="78060070">
      <w:start w:val="3"/>
      <w:numFmt w:val="bullet"/>
      <w:lvlText w:val="-"/>
      <w:lvlJc w:val="left"/>
      <w:pPr>
        <w:ind w:left="1440" w:hanging="360"/>
      </w:pPr>
      <w:rPr>
        <w:rFonts w:ascii="Georgia" w:eastAsiaTheme="minorHAnsi" w:hAnsi="Georgia" w:cstheme="minorBidi" w:hint="default"/>
      </w:rPr>
    </w:lvl>
    <w:lvl w:ilvl="2" w:tplc="78060070">
      <w:start w:val="3"/>
      <w:numFmt w:val="bullet"/>
      <w:lvlText w:val="-"/>
      <w:lvlJc w:val="left"/>
      <w:pPr>
        <w:ind w:left="2160" w:hanging="180"/>
      </w:pPr>
      <w:rPr>
        <w:rFonts w:ascii="Georgia" w:eastAsiaTheme="minorHAnsi" w:hAnsi="Georgia" w:cstheme="minorBidi" w:hint="default"/>
      </w:rPr>
    </w:lvl>
    <w:lvl w:ilvl="3" w:tplc="78060070">
      <w:start w:val="3"/>
      <w:numFmt w:val="bullet"/>
      <w:lvlText w:val="-"/>
      <w:lvlJc w:val="left"/>
      <w:pPr>
        <w:ind w:left="2880" w:hanging="360"/>
      </w:pPr>
      <w:rPr>
        <w:rFonts w:ascii="Georgia" w:eastAsiaTheme="minorHAnsi" w:hAnsi="Georgia" w:cstheme="minorBidi" w:hint="default"/>
      </w:r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7A0D1A4A"/>
    <w:multiLevelType w:val="hybridMultilevel"/>
    <w:tmpl w:val="62DE38DA"/>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AB961C5"/>
    <w:multiLevelType w:val="hybridMultilevel"/>
    <w:tmpl w:val="3B5A73A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0">
    <w:nsid w:val="7BBF304D"/>
    <w:multiLevelType w:val="hybridMultilevel"/>
    <w:tmpl w:val="204AF9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6"/>
  </w:num>
  <w:num w:numId="3">
    <w:abstractNumId w:val="13"/>
  </w:num>
  <w:num w:numId="4">
    <w:abstractNumId w:val="19"/>
  </w:num>
  <w:num w:numId="5">
    <w:abstractNumId w:val="20"/>
  </w:num>
  <w:num w:numId="6">
    <w:abstractNumId w:val="22"/>
  </w:num>
  <w:num w:numId="7">
    <w:abstractNumId w:val="4"/>
  </w:num>
  <w:num w:numId="8">
    <w:abstractNumId w:val="9"/>
  </w:num>
  <w:num w:numId="9">
    <w:abstractNumId w:val="15"/>
  </w:num>
  <w:num w:numId="10">
    <w:abstractNumId w:val="12"/>
  </w:num>
  <w:num w:numId="11">
    <w:abstractNumId w:val="6"/>
  </w:num>
  <w:num w:numId="12">
    <w:abstractNumId w:val="27"/>
  </w:num>
  <w:num w:numId="13">
    <w:abstractNumId w:val="18"/>
  </w:num>
  <w:num w:numId="14">
    <w:abstractNumId w:val="23"/>
  </w:num>
  <w:num w:numId="15">
    <w:abstractNumId w:val="17"/>
  </w:num>
  <w:num w:numId="16">
    <w:abstractNumId w:val="1"/>
  </w:num>
  <w:num w:numId="17">
    <w:abstractNumId w:val="10"/>
  </w:num>
  <w:num w:numId="18">
    <w:abstractNumId w:val="30"/>
  </w:num>
  <w:num w:numId="19">
    <w:abstractNumId w:val="8"/>
  </w:num>
  <w:num w:numId="20">
    <w:abstractNumId w:val="7"/>
  </w:num>
  <w:num w:numId="21">
    <w:abstractNumId w:val="26"/>
  </w:num>
  <w:num w:numId="22">
    <w:abstractNumId w:val="2"/>
  </w:num>
  <w:num w:numId="23">
    <w:abstractNumId w:val="25"/>
  </w:num>
  <w:num w:numId="24">
    <w:abstractNumId w:val="5"/>
  </w:num>
  <w:num w:numId="25">
    <w:abstractNumId w:val="14"/>
  </w:num>
  <w:num w:numId="26">
    <w:abstractNumId w:val="0"/>
  </w:num>
  <w:num w:numId="27">
    <w:abstractNumId w:val="3"/>
  </w:num>
  <w:num w:numId="28">
    <w:abstractNumId w:val="21"/>
  </w:num>
  <w:num w:numId="29">
    <w:abstractNumId w:val="29"/>
  </w:num>
  <w:num w:numId="30">
    <w:abstractNumId w:val="2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08"/>
    <w:rsid w:val="0001359E"/>
    <w:rsid w:val="000206A7"/>
    <w:rsid w:val="00023AE9"/>
    <w:rsid w:val="00033D00"/>
    <w:rsid w:val="000418EE"/>
    <w:rsid w:val="000623D9"/>
    <w:rsid w:val="000704EA"/>
    <w:rsid w:val="000949BB"/>
    <w:rsid w:val="000A1FDD"/>
    <w:rsid w:val="000A3128"/>
    <w:rsid w:val="000A7900"/>
    <w:rsid w:val="000B657C"/>
    <w:rsid w:val="000D13AD"/>
    <w:rsid w:val="000D3BC7"/>
    <w:rsid w:val="000E321C"/>
    <w:rsid w:val="000F07A3"/>
    <w:rsid w:val="00104881"/>
    <w:rsid w:val="00111EA3"/>
    <w:rsid w:val="00121858"/>
    <w:rsid w:val="001317A3"/>
    <w:rsid w:val="00132115"/>
    <w:rsid w:val="00143E4A"/>
    <w:rsid w:val="001B7A12"/>
    <w:rsid w:val="001B7A5B"/>
    <w:rsid w:val="001C1DF7"/>
    <w:rsid w:val="001C2E70"/>
    <w:rsid w:val="001C500E"/>
    <w:rsid w:val="001C527E"/>
    <w:rsid w:val="001D1AEF"/>
    <w:rsid w:val="001D2460"/>
    <w:rsid w:val="001F5CEF"/>
    <w:rsid w:val="002055E1"/>
    <w:rsid w:val="002224FB"/>
    <w:rsid w:val="00230C0A"/>
    <w:rsid w:val="00245B84"/>
    <w:rsid w:val="00256727"/>
    <w:rsid w:val="0026241B"/>
    <w:rsid w:val="00270510"/>
    <w:rsid w:val="00286DD7"/>
    <w:rsid w:val="002A70F8"/>
    <w:rsid w:val="002B490E"/>
    <w:rsid w:val="002B525A"/>
    <w:rsid w:val="002C09EC"/>
    <w:rsid w:val="002E0C5E"/>
    <w:rsid w:val="003164D7"/>
    <w:rsid w:val="00317686"/>
    <w:rsid w:val="003277CD"/>
    <w:rsid w:val="00337A3E"/>
    <w:rsid w:val="00354E16"/>
    <w:rsid w:val="00366872"/>
    <w:rsid w:val="00380FAC"/>
    <w:rsid w:val="0038595A"/>
    <w:rsid w:val="003A188E"/>
    <w:rsid w:val="003A2848"/>
    <w:rsid w:val="003A2BF9"/>
    <w:rsid w:val="003A4070"/>
    <w:rsid w:val="003A4171"/>
    <w:rsid w:val="003B04EC"/>
    <w:rsid w:val="003D5529"/>
    <w:rsid w:val="003D5B98"/>
    <w:rsid w:val="003D7F9D"/>
    <w:rsid w:val="003F2794"/>
    <w:rsid w:val="00407BF1"/>
    <w:rsid w:val="00407F33"/>
    <w:rsid w:val="00410971"/>
    <w:rsid w:val="0042123A"/>
    <w:rsid w:val="0043554A"/>
    <w:rsid w:val="004452D8"/>
    <w:rsid w:val="0046194E"/>
    <w:rsid w:val="00494191"/>
    <w:rsid w:val="004B5E64"/>
    <w:rsid w:val="004C375E"/>
    <w:rsid w:val="004C6FB0"/>
    <w:rsid w:val="004D5D5C"/>
    <w:rsid w:val="004E4C69"/>
    <w:rsid w:val="00500A07"/>
    <w:rsid w:val="00504564"/>
    <w:rsid w:val="00524DF7"/>
    <w:rsid w:val="00581E9B"/>
    <w:rsid w:val="005851CA"/>
    <w:rsid w:val="005A30F3"/>
    <w:rsid w:val="005B278B"/>
    <w:rsid w:val="005C7B48"/>
    <w:rsid w:val="005D5008"/>
    <w:rsid w:val="005D550E"/>
    <w:rsid w:val="005E00FC"/>
    <w:rsid w:val="005E2469"/>
    <w:rsid w:val="005E4288"/>
    <w:rsid w:val="005E6098"/>
    <w:rsid w:val="005F00DC"/>
    <w:rsid w:val="005F2632"/>
    <w:rsid w:val="005F2DED"/>
    <w:rsid w:val="005F776C"/>
    <w:rsid w:val="00621993"/>
    <w:rsid w:val="006323AB"/>
    <w:rsid w:val="006442CA"/>
    <w:rsid w:val="006620F6"/>
    <w:rsid w:val="006743AF"/>
    <w:rsid w:val="006A2C0C"/>
    <w:rsid w:val="006A63D2"/>
    <w:rsid w:val="006A67CD"/>
    <w:rsid w:val="006D1C5A"/>
    <w:rsid w:val="006E0824"/>
    <w:rsid w:val="006E69A6"/>
    <w:rsid w:val="006E7895"/>
    <w:rsid w:val="006F6759"/>
    <w:rsid w:val="00715D5A"/>
    <w:rsid w:val="0072067B"/>
    <w:rsid w:val="00731C4E"/>
    <w:rsid w:val="00734A29"/>
    <w:rsid w:val="00744B9F"/>
    <w:rsid w:val="007460E6"/>
    <w:rsid w:val="00751590"/>
    <w:rsid w:val="007619D1"/>
    <w:rsid w:val="00764574"/>
    <w:rsid w:val="007725D2"/>
    <w:rsid w:val="007726B3"/>
    <w:rsid w:val="00781337"/>
    <w:rsid w:val="00781A54"/>
    <w:rsid w:val="00781E4C"/>
    <w:rsid w:val="00782830"/>
    <w:rsid w:val="00795390"/>
    <w:rsid w:val="00795C6A"/>
    <w:rsid w:val="007B23F2"/>
    <w:rsid w:val="007C09EE"/>
    <w:rsid w:val="007D6057"/>
    <w:rsid w:val="007F5F71"/>
    <w:rsid w:val="00814671"/>
    <w:rsid w:val="008152EB"/>
    <w:rsid w:val="00830F05"/>
    <w:rsid w:val="00865CDA"/>
    <w:rsid w:val="00874C1D"/>
    <w:rsid w:val="00893496"/>
    <w:rsid w:val="008B0CA9"/>
    <w:rsid w:val="008C752C"/>
    <w:rsid w:val="008D0536"/>
    <w:rsid w:val="009016C6"/>
    <w:rsid w:val="00907139"/>
    <w:rsid w:val="00923C59"/>
    <w:rsid w:val="009363E9"/>
    <w:rsid w:val="009372BD"/>
    <w:rsid w:val="00944170"/>
    <w:rsid w:val="009442ED"/>
    <w:rsid w:val="0095563F"/>
    <w:rsid w:val="009814C3"/>
    <w:rsid w:val="009E0226"/>
    <w:rsid w:val="009F79ED"/>
    <w:rsid w:val="00A00436"/>
    <w:rsid w:val="00A04C4D"/>
    <w:rsid w:val="00A26A87"/>
    <w:rsid w:val="00A27D9A"/>
    <w:rsid w:val="00A40FA1"/>
    <w:rsid w:val="00A56C1F"/>
    <w:rsid w:val="00A65788"/>
    <w:rsid w:val="00A670DF"/>
    <w:rsid w:val="00A67699"/>
    <w:rsid w:val="00AA0956"/>
    <w:rsid w:val="00AA12DC"/>
    <w:rsid w:val="00AC7F38"/>
    <w:rsid w:val="00AD3EB1"/>
    <w:rsid w:val="00AF1163"/>
    <w:rsid w:val="00AF5E46"/>
    <w:rsid w:val="00AF77C6"/>
    <w:rsid w:val="00B017EA"/>
    <w:rsid w:val="00B06CC5"/>
    <w:rsid w:val="00B13E28"/>
    <w:rsid w:val="00B325F0"/>
    <w:rsid w:val="00B37C88"/>
    <w:rsid w:val="00B5233E"/>
    <w:rsid w:val="00B81D9E"/>
    <w:rsid w:val="00B81EB7"/>
    <w:rsid w:val="00B85EBC"/>
    <w:rsid w:val="00B9428B"/>
    <w:rsid w:val="00BA48D3"/>
    <w:rsid w:val="00BA74A6"/>
    <w:rsid w:val="00BB51D7"/>
    <w:rsid w:val="00BE4463"/>
    <w:rsid w:val="00BF1334"/>
    <w:rsid w:val="00BF15CA"/>
    <w:rsid w:val="00C14D34"/>
    <w:rsid w:val="00C272D9"/>
    <w:rsid w:val="00C321E7"/>
    <w:rsid w:val="00C45BF9"/>
    <w:rsid w:val="00C5535F"/>
    <w:rsid w:val="00C60952"/>
    <w:rsid w:val="00C90E99"/>
    <w:rsid w:val="00CD391C"/>
    <w:rsid w:val="00CD7737"/>
    <w:rsid w:val="00CE0308"/>
    <w:rsid w:val="00CE1224"/>
    <w:rsid w:val="00CE3372"/>
    <w:rsid w:val="00CF1376"/>
    <w:rsid w:val="00D11E0F"/>
    <w:rsid w:val="00D40152"/>
    <w:rsid w:val="00D812E1"/>
    <w:rsid w:val="00D815A3"/>
    <w:rsid w:val="00D84711"/>
    <w:rsid w:val="00D851FB"/>
    <w:rsid w:val="00D852D1"/>
    <w:rsid w:val="00D871FE"/>
    <w:rsid w:val="00D94BA6"/>
    <w:rsid w:val="00DA3652"/>
    <w:rsid w:val="00E1369C"/>
    <w:rsid w:val="00E14C91"/>
    <w:rsid w:val="00E20F58"/>
    <w:rsid w:val="00E32CC1"/>
    <w:rsid w:val="00E379E4"/>
    <w:rsid w:val="00E471A3"/>
    <w:rsid w:val="00E47D07"/>
    <w:rsid w:val="00E57058"/>
    <w:rsid w:val="00E65551"/>
    <w:rsid w:val="00E77818"/>
    <w:rsid w:val="00E844B3"/>
    <w:rsid w:val="00E934F1"/>
    <w:rsid w:val="00E94D02"/>
    <w:rsid w:val="00EB0980"/>
    <w:rsid w:val="00ED7BC6"/>
    <w:rsid w:val="00EE51DF"/>
    <w:rsid w:val="00EF2C4B"/>
    <w:rsid w:val="00EF7A7A"/>
    <w:rsid w:val="00F004B9"/>
    <w:rsid w:val="00F04710"/>
    <w:rsid w:val="00F20676"/>
    <w:rsid w:val="00F212C8"/>
    <w:rsid w:val="00F26551"/>
    <w:rsid w:val="00F43A42"/>
    <w:rsid w:val="00F56427"/>
    <w:rsid w:val="00F60058"/>
    <w:rsid w:val="00F63291"/>
    <w:rsid w:val="00F64E40"/>
    <w:rsid w:val="00F671C0"/>
    <w:rsid w:val="00F833F0"/>
    <w:rsid w:val="00FA5620"/>
    <w:rsid w:val="00FA60B1"/>
    <w:rsid w:val="00FB2620"/>
    <w:rsid w:val="00FC54AC"/>
    <w:rsid w:val="00FD1BCA"/>
    <w:rsid w:val="00FD6BF7"/>
    <w:rsid w:val="00FD6EEF"/>
    <w:rsid w:val="00FE628B"/>
    <w:rsid w:val="00FF779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35724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C0"/>
    <w:pPr>
      <w:spacing w:after="200"/>
    </w:pPr>
    <w:rPr>
      <w:rFonts w:eastAsiaTheme="minorHAnsi"/>
      <w:lang w:eastAsia="en-US"/>
    </w:rPr>
  </w:style>
  <w:style w:type="paragraph" w:styleId="Ttulo1">
    <w:name w:val="heading 1"/>
    <w:basedOn w:val="Normal"/>
    <w:next w:val="Normal"/>
    <w:link w:val="Ttulo1Car"/>
    <w:uiPriority w:val="9"/>
    <w:qFormat/>
    <w:rsid w:val="00F206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354E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E32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E321C"/>
    <w:pPr>
      <w:ind w:left="720"/>
      <w:contextualSpacing/>
    </w:pPr>
  </w:style>
  <w:style w:type="character" w:customStyle="1" w:styleId="Ttulo2Car">
    <w:name w:val="Título 2 Car"/>
    <w:basedOn w:val="Fuentedeprrafopredeter"/>
    <w:link w:val="Ttulo2"/>
    <w:uiPriority w:val="9"/>
    <w:rsid w:val="00354E1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F20676"/>
    <w:rPr>
      <w:rFonts w:asciiTheme="majorHAnsi" w:eastAsiaTheme="majorEastAsia" w:hAnsiTheme="majorHAnsi" w:cstheme="majorBidi"/>
      <w:b/>
      <w:bCs/>
      <w:color w:val="345A8A" w:themeColor="accent1" w:themeShade="B5"/>
      <w:sz w:val="32"/>
      <w:szCs w:val="32"/>
    </w:rPr>
  </w:style>
  <w:style w:type="paragraph" w:styleId="Textodeglobo">
    <w:name w:val="Balloon Text"/>
    <w:basedOn w:val="Normal"/>
    <w:link w:val="TextodegloboCar"/>
    <w:uiPriority w:val="99"/>
    <w:semiHidden/>
    <w:unhideWhenUsed/>
    <w:rsid w:val="00CE122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E1224"/>
    <w:rPr>
      <w:rFonts w:ascii="Lucida Grande" w:hAnsi="Lucida Grande" w:cs="Lucida Grande"/>
      <w:sz w:val="18"/>
      <w:szCs w:val="18"/>
    </w:rPr>
  </w:style>
  <w:style w:type="character" w:styleId="Refdecomentario">
    <w:name w:val="annotation reference"/>
    <w:basedOn w:val="Fuentedeprrafopredeter"/>
    <w:uiPriority w:val="99"/>
    <w:semiHidden/>
    <w:unhideWhenUsed/>
    <w:rsid w:val="00CE1224"/>
    <w:rPr>
      <w:sz w:val="18"/>
      <w:szCs w:val="18"/>
    </w:rPr>
  </w:style>
  <w:style w:type="paragraph" w:styleId="Textocomentario">
    <w:name w:val="annotation text"/>
    <w:basedOn w:val="Normal"/>
    <w:link w:val="TextocomentarioCar"/>
    <w:uiPriority w:val="99"/>
    <w:semiHidden/>
    <w:unhideWhenUsed/>
    <w:rsid w:val="00CE1224"/>
  </w:style>
  <w:style w:type="character" w:customStyle="1" w:styleId="TextocomentarioCar">
    <w:name w:val="Texto comentario Car"/>
    <w:basedOn w:val="Fuentedeprrafopredeter"/>
    <w:link w:val="Textocomentario"/>
    <w:uiPriority w:val="99"/>
    <w:semiHidden/>
    <w:rsid w:val="00CE1224"/>
  </w:style>
  <w:style w:type="paragraph" w:styleId="Asuntodelcomentario">
    <w:name w:val="annotation subject"/>
    <w:basedOn w:val="Textocomentario"/>
    <w:next w:val="Textocomentario"/>
    <w:link w:val="AsuntodelcomentarioCar"/>
    <w:uiPriority w:val="99"/>
    <w:semiHidden/>
    <w:unhideWhenUsed/>
    <w:rsid w:val="00CE1224"/>
    <w:rPr>
      <w:b/>
      <w:bCs/>
      <w:sz w:val="20"/>
      <w:szCs w:val="20"/>
    </w:rPr>
  </w:style>
  <w:style w:type="character" w:customStyle="1" w:styleId="AsuntodelcomentarioCar">
    <w:name w:val="Asunto del comentario Car"/>
    <w:basedOn w:val="TextocomentarioCar"/>
    <w:link w:val="Asuntodelcomentario"/>
    <w:uiPriority w:val="99"/>
    <w:semiHidden/>
    <w:rsid w:val="00CE1224"/>
    <w:rPr>
      <w:b/>
      <w:bCs/>
      <w:sz w:val="20"/>
      <w:szCs w:val="20"/>
    </w:rPr>
  </w:style>
  <w:style w:type="paragraph" w:styleId="Encabezado">
    <w:name w:val="header"/>
    <w:basedOn w:val="Normal"/>
    <w:link w:val="EncabezadoCar"/>
    <w:uiPriority w:val="99"/>
    <w:unhideWhenUsed/>
    <w:rsid w:val="00BA48D3"/>
    <w:pPr>
      <w:tabs>
        <w:tab w:val="center" w:pos="4419"/>
        <w:tab w:val="right" w:pos="8838"/>
      </w:tabs>
    </w:pPr>
  </w:style>
  <w:style w:type="character" w:customStyle="1" w:styleId="EncabezadoCar">
    <w:name w:val="Encabezado Car"/>
    <w:basedOn w:val="Fuentedeprrafopredeter"/>
    <w:link w:val="Encabezado"/>
    <w:uiPriority w:val="99"/>
    <w:rsid w:val="00BA48D3"/>
  </w:style>
  <w:style w:type="paragraph" w:styleId="Piedepgina">
    <w:name w:val="footer"/>
    <w:basedOn w:val="Normal"/>
    <w:link w:val="PiedepginaCar"/>
    <w:uiPriority w:val="99"/>
    <w:unhideWhenUsed/>
    <w:rsid w:val="00BA48D3"/>
    <w:pPr>
      <w:tabs>
        <w:tab w:val="center" w:pos="4419"/>
        <w:tab w:val="right" w:pos="8838"/>
      </w:tabs>
    </w:pPr>
  </w:style>
  <w:style w:type="character" w:customStyle="1" w:styleId="PiedepginaCar">
    <w:name w:val="Pie de página Car"/>
    <w:basedOn w:val="Fuentedeprrafopredeter"/>
    <w:link w:val="Piedepgina"/>
    <w:uiPriority w:val="99"/>
    <w:rsid w:val="00BA48D3"/>
  </w:style>
  <w:style w:type="paragraph" w:styleId="NormalWeb">
    <w:name w:val="Normal (Web)"/>
    <w:basedOn w:val="Normal"/>
    <w:uiPriority w:val="99"/>
    <w:semiHidden/>
    <w:unhideWhenUsed/>
    <w:rsid w:val="00E94D02"/>
    <w:pPr>
      <w:spacing w:before="100" w:beforeAutospacing="1" w:after="100" w:afterAutospacing="1"/>
    </w:pPr>
    <w:rPr>
      <w:rFonts w:ascii="Times New Roman" w:eastAsia="Times New Roman" w:hAnsi="Times New Roman" w:cs="Times New Roman"/>
      <w:lang w:val="es-419" w:eastAsia="es-419"/>
    </w:rPr>
  </w:style>
  <w:style w:type="paragraph" w:styleId="Textonotapie">
    <w:name w:val="footnote text"/>
    <w:basedOn w:val="Normal"/>
    <w:link w:val="TextonotapieCar"/>
    <w:uiPriority w:val="99"/>
    <w:semiHidden/>
    <w:unhideWhenUsed/>
    <w:rsid w:val="005F2DED"/>
    <w:pPr>
      <w:spacing w:after="0"/>
    </w:pPr>
    <w:rPr>
      <w:sz w:val="20"/>
      <w:szCs w:val="20"/>
    </w:rPr>
  </w:style>
  <w:style w:type="character" w:customStyle="1" w:styleId="TextonotapieCar">
    <w:name w:val="Texto nota pie Car"/>
    <w:basedOn w:val="Fuentedeprrafopredeter"/>
    <w:link w:val="Textonotapie"/>
    <w:uiPriority w:val="99"/>
    <w:semiHidden/>
    <w:rsid w:val="005F2DED"/>
    <w:rPr>
      <w:rFonts w:eastAsiaTheme="minorHAnsi"/>
      <w:sz w:val="20"/>
      <w:szCs w:val="20"/>
      <w:lang w:eastAsia="en-US"/>
    </w:rPr>
  </w:style>
  <w:style w:type="character" w:styleId="Refdenotaalpie">
    <w:name w:val="footnote reference"/>
    <w:basedOn w:val="Fuentedeprrafopredeter"/>
    <w:uiPriority w:val="99"/>
    <w:semiHidden/>
    <w:unhideWhenUsed/>
    <w:rsid w:val="005F2DED"/>
    <w:rPr>
      <w:vertAlign w:val="superscript"/>
    </w:rPr>
  </w:style>
  <w:style w:type="character" w:styleId="Hipervnculo">
    <w:name w:val="Hyperlink"/>
    <w:basedOn w:val="Fuentedeprrafopredeter"/>
    <w:uiPriority w:val="99"/>
    <w:unhideWhenUsed/>
    <w:rsid w:val="005F2DED"/>
    <w:rPr>
      <w:color w:val="0000FF" w:themeColor="hyperlink"/>
      <w:u w:val="single"/>
    </w:rPr>
  </w:style>
  <w:style w:type="character" w:customStyle="1" w:styleId="Mencinsinresolver1">
    <w:name w:val="Mención sin resolver1"/>
    <w:basedOn w:val="Fuentedeprrafopredeter"/>
    <w:uiPriority w:val="99"/>
    <w:semiHidden/>
    <w:unhideWhenUsed/>
    <w:rsid w:val="005F2DED"/>
    <w:rPr>
      <w:color w:val="605E5C"/>
      <w:shd w:val="clear" w:color="auto" w:fill="E1DFDD"/>
    </w:rPr>
  </w:style>
  <w:style w:type="paragraph" w:customStyle="1" w:styleId="Default">
    <w:name w:val="Default"/>
    <w:rsid w:val="00F833F0"/>
    <w:pPr>
      <w:autoSpaceDE w:val="0"/>
      <w:autoSpaceDN w:val="0"/>
      <w:adjustRightInd w:val="0"/>
    </w:pPr>
    <w:rPr>
      <w:rFonts w:ascii="Cambria" w:hAnsi="Cambria" w:cs="Cambria"/>
      <w:color w:val="000000"/>
      <w:lang w:val="es-419"/>
    </w:rPr>
  </w:style>
  <w:style w:type="paragraph" w:styleId="Sinespaciado">
    <w:name w:val="No Spacing"/>
    <w:uiPriority w:val="1"/>
    <w:qFormat/>
    <w:rsid w:val="00D4015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3610">
      <w:bodyDiv w:val="1"/>
      <w:marLeft w:val="0"/>
      <w:marRight w:val="0"/>
      <w:marTop w:val="0"/>
      <w:marBottom w:val="0"/>
      <w:divBdr>
        <w:top w:val="none" w:sz="0" w:space="0" w:color="auto"/>
        <w:left w:val="none" w:sz="0" w:space="0" w:color="auto"/>
        <w:bottom w:val="none" w:sz="0" w:space="0" w:color="auto"/>
        <w:right w:val="none" w:sz="0" w:space="0" w:color="auto"/>
      </w:divBdr>
    </w:div>
    <w:div w:id="190649069">
      <w:bodyDiv w:val="1"/>
      <w:marLeft w:val="0"/>
      <w:marRight w:val="0"/>
      <w:marTop w:val="0"/>
      <w:marBottom w:val="0"/>
      <w:divBdr>
        <w:top w:val="none" w:sz="0" w:space="0" w:color="auto"/>
        <w:left w:val="none" w:sz="0" w:space="0" w:color="auto"/>
        <w:bottom w:val="none" w:sz="0" w:space="0" w:color="auto"/>
        <w:right w:val="none" w:sz="0" w:space="0" w:color="auto"/>
      </w:divBdr>
      <w:divsChild>
        <w:div w:id="3486164">
          <w:marLeft w:val="0"/>
          <w:marRight w:val="0"/>
          <w:marTop w:val="0"/>
          <w:marBottom w:val="0"/>
          <w:divBdr>
            <w:top w:val="none" w:sz="0" w:space="0" w:color="auto"/>
            <w:left w:val="none" w:sz="0" w:space="0" w:color="auto"/>
            <w:bottom w:val="none" w:sz="0" w:space="0" w:color="auto"/>
            <w:right w:val="none" w:sz="0" w:space="0" w:color="auto"/>
          </w:divBdr>
        </w:div>
        <w:div w:id="816457704">
          <w:marLeft w:val="0"/>
          <w:marRight w:val="0"/>
          <w:marTop w:val="0"/>
          <w:marBottom w:val="0"/>
          <w:divBdr>
            <w:top w:val="none" w:sz="0" w:space="0" w:color="auto"/>
            <w:left w:val="none" w:sz="0" w:space="0" w:color="auto"/>
            <w:bottom w:val="none" w:sz="0" w:space="0" w:color="auto"/>
            <w:right w:val="none" w:sz="0" w:space="0" w:color="auto"/>
          </w:divBdr>
        </w:div>
        <w:div w:id="140080769">
          <w:marLeft w:val="0"/>
          <w:marRight w:val="0"/>
          <w:marTop w:val="0"/>
          <w:marBottom w:val="0"/>
          <w:divBdr>
            <w:top w:val="none" w:sz="0" w:space="0" w:color="auto"/>
            <w:left w:val="none" w:sz="0" w:space="0" w:color="auto"/>
            <w:bottom w:val="none" w:sz="0" w:space="0" w:color="auto"/>
            <w:right w:val="none" w:sz="0" w:space="0" w:color="auto"/>
          </w:divBdr>
        </w:div>
        <w:div w:id="1537699102">
          <w:marLeft w:val="0"/>
          <w:marRight w:val="0"/>
          <w:marTop w:val="0"/>
          <w:marBottom w:val="0"/>
          <w:divBdr>
            <w:top w:val="none" w:sz="0" w:space="0" w:color="auto"/>
            <w:left w:val="none" w:sz="0" w:space="0" w:color="auto"/>
            <w:bottom w:val="none" w:sz="0" w:space="0" w:color="auto"/>
            <w:right w:val="none" w:sz="0" w:space="0" w:color="auto"/>
          </w:divBdr>
        </w:div>
        <w:div w:id="1221745053">
          <w:marLeft w:val="0"/>
          <w:marRight w:val="0"/>
          <w:marTop w:val="0"/>
          <w:marBottom w:val="0"/>
          <w:divBdr>
            <w:top w:val="none" w:sz="0" w:space="0" w:color="auto"/>
            <w:left w:val="none" w:sz="0" w:space="0" w:color="auto"/>
            <w:bottom w:val="none" w:sz="0" w:space="0" w:color="auto"/>
            <w:right w:val="none" w:sz="0" w:space="0" w:color="auto"/>
          </w:divBdr>
        </w:div>
      </w:divsChild>
    </w:div>
    <w:div w:id="393041809">
      <w:bodyDiv w:val="1"/>
      <w:marLeft w:val="0"/>
      <w:marRight w:val="0"/>
      <w:marTop w:val="0"/>
      <w:marBottom w:val="0"/>
      <w:divBdr>
        <w:top w:val="none" w:sz="0" w:space="0" w:color="auto"/>
        <w:left w:val="none" w:sz="0" w:space="0" w:color="auto"/>
        <w:bottom w:val="none" w:sz="0" w:space="0" w:color="auto"/>
        <w:right w:val="none" w:sz="0" w:space="0" w:color="auto"/>
      </w:divBdr>
    </w:div>
    <w:div w:id="591400553">
      <w:bodyDiv w:val="1"/>
      <w:marLeft w:val="0"/>
      <w:marRight w:val="0"/>
      <w:marTop w:val="0"/>
      <w:marBottom w:val="0"/>
      <w:divBdr>
        <w:top w:val="none" w:sz="0" w:space="0" w:color="auto"/>
        <w:left w:val="none" w:sz="0" w:space="0" w:color="auto"/>
        <w:bottom w:val="none" w:sz="0" w:space="0" w:color="auto"/>
        <w:right w:val="none" w:sz="0" w:space="0" w:color="auto"/>
      </w:divBdr>
    </w:div>
    <w:div w:id="750129047">
      <w:bodyDiv w:val="1"/>
      <w:marLeft w:val="0"/>
      <w:marRight w:val="0"/>
      <w:marTop w:val="0"/>
      <w:marBottom w:val="0"/>
      <w:divBdr>
        <w:top w:val="none" w:sz="0" w:space="0" w:color="auto"/>
        <w:left w:val="none" w:sz="0" w:space="0" w:color="auto"/>
        <w:bottom w:val="none" w:sz="0" w:space="0" w:color="auto"/>
        <w:right w:val="none" w:sz="0" w:space="0" w:color="auto"/>
      </w:divBdr>
    </w:div>
    <w:div w:id="1462572920">
      <w:bodyDiv w:val="1"/>
      <w:marLeft w:val="0"/>
      <w:marRight w:val="0"/>
      <w:marTop w:val="0"/>
      <w:marBottom w:val="0"/>
      <w:divBdr>
        <w:top w:val="none" w:sz="0" w:space="0" w:color="auto"/>
        <w:left w:val="none" w:sz="0" w:space="0" w:color="auto"/>
        <w:bottom w:val="none" w:sz="0" w:space="0" w:color="auto"/>
        <w:right w:val="none" w:sz="0" w:space="0" w:color="auto"/>
      </w:divBdr>
      <w:divsChild>
        <w:div w:id="380713399">
          <w:marLeft w:val="0"/>
          <w:marRight w:val="0"/>
          <w:marTop w:val="0"/>
          <w:marBottom w:val="0"/>
          <w:divBdr>
            <w:top w:val="none" w:sz="0" w:space="0" w:color="auto"/>
            <w:left w:val="none" w:sz="0" w:space="0" w:color="auto"/>
            <w:bottom w:val="none" w:sz="0" w:space="0" w:color="auto"/>
            <w:right w:val="none" w:sz="0" w:space="0" w:color="auto"/>
          </w:divBdr>
        </w:div>
        <w:div w:id="854421894">
          <w:marLeft w:val="0"/>
          <w:marRight w:val="0"/>
          <w:marTop w:val="0"/>
          <w:marBottom w:val="0"/>
          <w:divBdr>
            <w:top w:val="none" w:sz="0" w:space="0" w:color="auto"/>
            <w:left w:val="none" w:sz="0" w:space="0" w:color="auto"/>
            <w:bottom w:val="none" w:sz="0" w:space="0" w:color="auto"/>
            <w:right w:val="none" w:sz="0" w:space="0" w:color="auto"/>
          </w:divBdr>
        </w:div>
        <w:div w:id="1272250554">
          <w:marLeft w:val="0"/>
          <w:marRight w:val="0"/>
          <w:marTop w:val="0"/>
          <w:marBottom w:val="0"/>
          <w:divBdr>
            <w:top w:val="none" w:sz="0" w:space="0" w:color="auto"/>
            <w:left w:val="none" w:sz="0" w:space="0" w:color="auto"/>
            <w:bottom w:val="none" w:sz="0" w:space="0" w:color="auto"/>
            <w:right w:val="none" w:sz="0" w:space="0" w:color="auto"/>
          </w:divBdr>
        </w:div>
        <w:div w:id="1653558445">
          <w:marLeft w:val="0"/>
          <w:marRight w:val="0"/>
          <w:marTop w:val="0"/>
          <w:marBottom w:val="0"/>
          <w:divBdr>
            <w:top w:val="none" w:sz="0" w:space="0" w:color="auto"/>
            <w:left w:val="none" w:sz="0" w:space="0" w:color="auto"/>
            <w:bottom w:val="none" w:sz="0" w:space="0" w:color="auto"/>
            <w:right w:val="none" w:sz="0" w:space="0" w:color="auto"/>
          </w:divBdr>
        </w:div>
        <w:div w:id="920140409">
          <w:marLeft w:val="0"/>
          <w:marRight w:val="0"/>
          <w:marTop w:val="0"/>
          <w:marBottom w:val="0"/>
          <w:divBdr>
            <w:top w:val="none" w:sz="0" w:space="0" w:color="auto"/>
            <w:left w:val="none" w:sz="0" w:space="0" w:color="auto"/>
            <w:bottom w:val="none" w:sz="0" w:space="0" w:color="auto"/>
            <w:right w:val="none" w:sz="0" w:space="0" w:color="auto"/>
          </w:divBdr>
        </w:div>
      </w:divsChild>
    </w:div>
    <w:div w:id="1558081246">
      <w:bodyDiv w:val="1"/>
      <w:marLeft w:val="0"/>
      <w:marRight w:val="0"/>
      <w:marTop w:val="0"/>
      <w:marBottom w:val="0"/>
      <w:divBdr>
        <w:top w:val="none" w:sz="0" w:space="0" w:color="auto"/>
        <w:left w:val="none" w:sz="0" w:space="0" w:color="auto"/>
        <w:bottom w:val="none" w:sz="0" w:space="0" w:color="auto"/>
        <w:right w:val="none" w:sz="0" w:space="0" w:color="auto"/>
      </w:divBdr>
    </w:div>
    <w:div w:id="1786533092">
      <w:bodyDiv w:val="1"/>
      <w:marLeft w:val="0"/>
      <w:marRight w:val="0"/>
      <w:marTop w:val="0"/>
      <w:marBottom w:val="0"/>
      <w:divBdr>
        <w:top w:val="none" w:sz="0" w:space="0" w:color="auto"/>
        <w:left w:val="none" w:sz="0" w:space="0" w:color="auto"/>
        <w:bottom w:val="none" w:sz="0" w:space="0" w:color="auto"/>
        <w:right w:val="none" w:sz="0" w:space="0" w:color="auto"/>
      </w:divBdr>
    </w:div>
    <w:div w:id="2061436559">
      <w:bodyDiv w:val="1"/>
      <w:marLeft w:val="0"/>
      <w:marRight w:val="0"/>
      <w:marTop w:val="0"/>
      <w:marBottom w:val="0"/>
      <w:divBdr>
        <w:top w:val="none" w:sz="0" w:space="0" w:color="auto"/>
        <w:left w:val="none" w:sz="0" w:space="0" w:color="auto"/>
        <w:bottom w:val="none" w:sz="0" w:space="0" w:color="auto"/>
        <w:right w:val="none" w:sz="0" w:space="0" w:color="auto"/>
      </w:divBdr>
      <w:divsChild>
        <w:div w:id="1146237815">
          <w:marLeft w:val="547"/>
          <w:marRight w:val="0"/>
          <w:marTop w:val="200"/>
          <w:marBottom w:val="0"/>
          <w:divBdr>
            <w:top w:val="none" w:sz="0" w:space="0" w:color="auto"/>
            <w:left w:val="none" w:sz="0" w:space="0" w:color="auto"/>
            <w:bottom w:val="none" w:sz="0" w:space="0" w:color="auto"/>
            <w:right w:val="none" w:sz="0" w:space="0" w:color="auto"/>
          </w:divBdr>
        </w:div>
        <w:div w:id="1604337982">
          <w:marLeft w:val="547"/>
          <w:marRight w:val="0"/>
          <w:marTop w:val="200"/>
          <w:marBottom w:val="0"/>
          <w:divBdr>
            <w:top w:val="none" w:sz="0" w:space="0" w:color="auto"/>
            <w:left w:val="none" w:sz="0" w:space="0" w:color="auto"/>
            <w:bottom w:val="none" w:sz="0" w:space="0" w:color="auto"/>
            <w:right w:val="none" w:sz="0" w:space="0" w:color="auto"/>
          </w:divBdr>
        </w:div>
        <w:div w:id="290018519">
          <w:marLeft w:val="547"/>
          <w:marRight w:val="0"/>
          <w:marTop w:val="200"/>
          <w:marBottom w:val="0"/>
          <w:divBdr>
            <w:top w:val="none" w:sz="0" w:space="0" w:color="auto"/>
            <w:left w:val="none" w:sz="0" w:space="0" w:color="auto"/>
            <w:bottom w:val="none" w:sz="0" w:space="0" w:color="auto"/>
            <w:right w:val="none" w:sz="0" w:space="0" w:color="auto"/>
          </w:divBdr>
        </w:div>
        <w:div w:id="1217618621">
          <w:marLeft w:val="547"/>
          <w:marRight w:val="0"/>
          <w:marTop w:val="200"/>
          <w:marBottom w:val="0"/>
          <w:divBdr>
            <w:top w:val="none" w:sz="0" w:space="0" w:color="auto"/>
            <w:left w:val="none" w:sz="0" w:space="0" w:color="auto"/>
            <w:bottom w:val="none" w:sz="0" w:space="0" w:color="auto"/>
            <w:right w:val="none" w:sz="0" w:space="0" w:color="auto"/>
          </w:divBdr>
        </w:div>
        <w:div w:id="144203008">
          <w:marLeft w:val="547"/>
          <w:marRight w:val="0"/>
          <w:marTop w:val="200"/>
          <w:marBottom w:val="0"/>
          <w:divBdr>
            <w:top w:val="none" w:sz="0" w:space="0" w:color="auto"/>
            <w:left w:val="none" w:sz="0" w:space="0" w:color="auto"/>
            <w:bottom w:val="none" w:sz="0" w:space="0" w:color="auto"/>
            <w:right w:val="none" w:sz="0" w:space="0" w:color="auto"/>
          </w:divBdr>
        </w:div>
        <w:div w:id="908929932">
          <w:marLeft w:val="547"/>
          <w:marRight w:val="0"/>
          <w:marTop w:val="200"/>
          <w:marBottom w:val="0"/>
          <w:divBdr>
            <w:top w:val="none" w:sz="0" w:space="0" w:color="auto"/>
            <w:left w:val="none" w:sz="0" w:space="0" w:color="auto"/>
            <w:bottom w:val="none" w:sz="0" w:space="0" w:color="auto"/>
            <w:right w:val="none" w:sz="0" w:space="0" w:color="auto"/>
          </w:divBdr>
        </w:div>
        <w:div w:id="112671662">
          <w:marLeft w:val="547"/>
          <w:marRight w:val="0"/>
          <w:marTop w:val="200"/>
          <w:marBottom w:val="0"/>
          <w:divBdr>
            <w:top w:val="none" w:sz="0" w:space="0" w:color="auto"/>
            <w:left w:val="none" w:sz="0" w:space="0" w:color="auto"/>
            <w:bottom w:val="none" w:sz="0" w:space="0" w:color="auto"/>
            <w:right w:val="none" w:sz="0" w:space="0" w:color="auto"/>
          </w:divBdr>
        </w:div>
        <w:div w:id="160776869">
          <w:marLeft w:val="547"/>
          <w:marRight w:val="0"/>
          <w:marTop w:val="200"/>
          <w:marBottom w:val="0"/>
          <w:divBdr>
            <w:top w:val="none" w:sz="0" w:space="0" w:color="auto"/>
            <w:left w:val="none" w:sz="0" w:space="0" w:color="auto"/>
            <w:bottom w:val="none" w:sz="0" w:space="0" w:color="auto"/>
            <w:right w:val="none" w:sz="0" w:space="0" w:color="auto"/>
          </w:divBdr>
        </w:div>
        <w:div w:id="419449991">
          <w:marLeft w:val="547"/>
          <w:marRight w:val="0"/>
          <w:marTop w:val="200"/>
          <w:marBottom w:val="0"/>
          <w:divBdr>
            <w:top w:val="none" w:sz="0" w:space="0" w:color="auto"/>
            <w:left w:val="none" w:sz="0" w:space="0" w:color="auto"/>
            <w:bottom w:val="none" w:sz="0" w:space="0" w:color="auto"/>
            <w:right w:val="none" w:sz="0" w:space="0" w:color="auto"/>
          </w:divBdr>
        </w:div>
      </w:divsChild>
    </w:div>
    <w:div w:id="2086103487">
      <w:bodyDiv w:val="1"/>
      <w:marLeft w:val="0"/>
      <w:marRight w:val="0"/>
      <w:marTop w:val="0"/>
      <w:marBottom w:val="0"/>
      <w:divBdr>
        <w:top w:val="none" w:sz="0" w:space="0" w:color="auto"/>
        <w:left w:val="none" w:sz="0" w:space="0" w:color="auto"/>
        <w:bottom w:val="none" w:sz="0" w:space="0" w:color="auto"/>
        <w:right w:val="none" w:sz="0" w:space="0" w:color="auto"/>
      </w:divBdr>
      <w:divsChild>
        <w:div w:id="776096204">
          <w:marLeft w:val="0"/>
          <w:marRight w:val="0"/>
          <w:marTop w:val="0"/>
          <w:marBottom w:val="0"/>
          <w:divBdr>
            <w:top w:val="none" w:sz="0" w:space="0" w:color="auto"/>
            <w:left w:val="none" w:sz="0" w:space="0" w:color="auto"/>
            <w:bottom w:val="none" w:sz="0" w:space="0" w:color="auto"/>
            <w:right w:val="none" w:sz="0" w:space="0" w:color="auto"/>
          </w:divBdr>
        </w:div>
        <w:div w:id="1068772511">
          <w:marLeft w:val="0"/>
          <w:marRight w:val="0"/>
          <w:marTop w:val="0"/>
          <w:marBottom w:val="0"/>
          <w:divBdr>
            <w:top w:val="none" w:sz="0" w:space="0" w:color="auto"/>
            <w:left w:val="none" w:sz="0" w:space="0" w:color="auto"/>
            <w:bottom w:val="none" w:sz="0" w:space="0" w:color="auto"/>
            <w:right w:val="none" w:sz="0" w:space="0" w:color="auto"/>
          </w:divBdr>
        </w:div>
        <w:div w:id="19975684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un.org/sustainabledevelopment/es/development-agend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F2A16-98BE-43C0-928D-DBEB2910D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2102</Words>
  <Characters>11563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UTPL</Company>
  <LinksUpToDate>false</LinksUpToDate>
  <CharactersWithSpaces>13638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Piedra</dc:creator>
  <cp:keywords/>
  <dc:description/>
  <cp:lastModifiedBy>Roberto Alejandro Cabrera Arias</cp:lastModifiedBy>
  <cp:revision>2</cp:revision>
  <cp:lastPrinted>2019-05-13T15:26:00Z</cp:lastPrinted>
  <dcterms:created xsi:type="dcterms:W3CDTF">2019-05-13T21:04:00Z</dcterms:created>
  <dcterms:modified xsi:type="dcterms:W3CDTF">2019-05-13T21:04:00Z</dcterms:modified>
</cp:coreProperties>
</file>