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E3BA1" w14:textId="4CB2919A" w:rsidR="0004013A" w:rsidRPr="0004013A" w:rsidRDefault="0004013A" w:rsidP="00D630FC">
      <w:pPr>
        <w:rPr>
          <w:b/>
          <w:bCs/>
          <w:sz w:val="50"/>
          <w:szCs w:val="50"/>
          <w:lang w:val="en-US"/>
        </w:rPr>
      </w:pPr>
      <w:r w:rsidRPr="0004013A">
        <w:rPr>
          <w:b/>
          <w:bCs/>
          <w:sz w:val="50"/>
          <w:szCs w:val="50"/>
          <w:highlight w:val="red"/>
          <w:lang w:val="en-US"/>
        </w:rPr>
        <w:t>PHASE_ 1</w:t>
      </w:r>
    </w:p>
    <w:p w14:paraId="520B4D2B" w14:textId="06632565" w:rsidR="00D630FC" w:rsidRPr="00D630FC" w:rsidRDefault="00D630FC" w:rsidP="00D630FC">
      <w:pPr>
        <w:rPr>
          <w:lang w:val="en-US"/>
        </w:rPr>
      </w:pPr>
      <w:r w:rsidRPr="00D630FC">
        <w:rPr>
          <w:b/>
          <w:bCs/>
          <w:lang w:val="en-US"/>
        </w:rPr>
        <w:t xml:space="preserve">Complete Technical Summary of </w:t>
      </w:r>
      <w:r w:rsidRPr="0039024D">
        <w:rPr>
          <w:b/>
          <w:bCs/>
          <w:highlight w:val="red"/>
          <w:lang w:val="en-US"/>
        </w:rPr>
        <w:t>Šaltytė Benth &amp; Benth</w:t>
      </w:r>
      <w:r w:rsidRPr="0039024D">
        <w:rPr>
          <w:b/>
          <w:bCs/>
          <w:lang w:val="en-US"/>
        </w:rPr>
        <w:t xml:space="preserve"> </w:t>
      </w:r>
      <w:r w:rsidRPr="00D630FC">
        <w:rPr>
          <w:b/>
          <w:bCs/>
          <w:lang w:val="en-US"/>
        </w:rPr>
        <w:t>(2008/2010)</w:t>
      </w:r>
      <w:r w:rsidRPr="00D630FC">
        <w:rPr>
          <w:lang w:val="en-US"/>
        </w:rPr>
        <w:t xml:space="preserve"> </w:t>
      </w:r>
      <w:r w:rsidRPr="00D630FC">
        <w:rPr>
          <w:i/>
          <w:iCs/>
          <w:lang w:val="en-US"/>
        </w:rPr>
        <w:t>As reconstructed from Benth (2009) and Alexandridis (2013)</w:t>
      </w:r>
    </w:p>
    <w:p w14:paraId="169C5925" w14:textId="77777777" w:rsidR="00D630FC" w:rsidRPr="00D630FC" w:rsidRDefault="00000000" w:rsidP="00D630FC">
      <w:r>
        <w:pict w14:anchorId="66060B46">
          <v:rect id="_x0000_i1025" style="width:0;height:1.5pt" o:hralign="center" o:hrstd="t" o:hr="t" fillcolor="#a0a0a0" stroked="f"/>
        </w:pict>
      </w:r>
    </w:p>
    <w:p w14:paraId="071490D9" w14:textId="77777777" w:rsidR="00D630FC" w:rsidRPr="00D630FC" w:rsidRDefault="00D630FC" w:rsidP="00D630FC">
      <w:pPr>
        <w:rPr>
          <w:lang w:val="en-US"/>
        </w:rPr>
      </w:pPr>
      <w:r w:rsidRPr="00D630FC">
        <w:rPr>
          <w:b/>
          <w:bCs/>
          <w:lang w:val="en-US"/>
        </w:rPr>
        <w:t>1. Data</w:t>
      </w:r>
    </w:p>
    <w:p w14:paraId="3B059559" w14:textId="77777777" w:rsidR="00D630FC" w:rsidRPr="00D630FC" w:rsidRDefault="00D630FC" w:rsidP="00D630FC">
      <w:r w:rsidRPr="00D630FC">
        <w:rPr>
          <w:lang w:val="en-US"/>
        </w:rPr>
        <w:t xml:space="preserve">The dataset consists of </w:t>
      </w:r>
      <w:r w:rsidRPr="0039024D">
        <w:rPr>
          <w:highlight w:val="yellow"/>
          <w:lang w:val="en-US"/>
        </w:rPr>
        <w:t>daily average wind speeds (DAWS</w:t>
      </w:r>
      <w:r w:rsidRPr="00D630FC">
        <w:rPr>
          <w:lang w:val="en-US"/>
        </w:rPr>
        <w:t xml:space="preserve">) recorded at New York wind farm region I, covering January 1, </w:t>
      </w:r>
      <w:proofErr w:type="gramStart"/>
      <w:r w:rsidRPr="00D630FC">
        <w:rPr>
          <w:lang w:val="en-US"/>
        </w:rPr>
        <w:t>1987</w:t>
      </w:r>
      <w:proofErr w:type="gramEnd"/>
      <w:r w:rsidRPr="00D630FC">
        <w:rPr>
          <w:lang w:val="en-US"/>
        </w:rPr>
        <w:t xml:space="preserve"> to December 31, 2001 — a total of 7,550 observations. The daily average is computed as the </w:t>
      </w:r>
      <w:r w:rsidRPr="0039024D">
        <w:rPr>
          <w:highlight w:val="yellow"/>
          <w:lang w:val="en-US"/>
        </w:rPr>
        <w:t xml:space="preserve">arithmetic </w:t>
      </w:r>
      <w:proofErr w:type="gramStart"/>
      <w:r w:rsidRPr="0039024D">
        <w:rPr>
          <w:highlight w:val="yellow"/>
          <w:lang w:val="en-US"/>
        </w:rPr>
        <w:t>mean</w:t>
      </w:r>
      <w:proofErr w:type="gramEnd"/>
      <w:r w:rsidRPr="0039024D">
        <w:rPr>
          <w:highlight w:val="yellow"/>
          <w:lang w:val="en-US"/>
        </w:rPr>
        <w:t xml:space="preserve"> of eight three-</w:t>
      </w:r>
      <w:proofErr w:type="gramStart"/>
      <w:r w:rsidRPr="0039024D">
        <w:rPr>
          <w:highlight w:val="yellow"/>
          <w:lang w:val="en-US"/>
        </w:rPr>
        <w:t>hourly</w:t>
      </w:r>
      <w:proofErr w:type="gramEnd"/>
      <w:r w:rsidRPr="0039024D">
        <w:rPr>
          <w:highlight w:val="yellow"/>
          <w:lang w:val="en-US"/>
        </w:rPr>
        <w:t xml:space="preserve"> recordings within each day</w:t>
      </w:r>
      <w:r w:rsidRPr="00D630FC">
        <w:rPr>
          <w:lang w:val="en-US"/>
        </w:rPr>
        <w:t xml:space="preserve">. Leap year observations (February 29) are removed so that every year contains exactly 365 data points, ensuring a uniform annual cycle for seasonal modelling. </w:t>
      </w:r>
      <w:r w:rsidRPr="00D630FC">
        <w:t>No missing values are reported.</w:t>
      </w:r>
    </w:p>
    <w:p w14:paraId="603F39DE" w14:textId="77777777" w:rsidR="00D630FC" w:rsidRPr="00D630FC" w:rsidRDefault="00000000" w:rsidP="00D630FC">
      <w:r>
        <w:pict w14:anchorId="10EB5A3E">
          <v:rect id="_x0000_i1026" style="width:0;height:1.5pt" o:hralign="center" o:hrstd="t" o:hr="t" fillcolor="#a0a0a0" stroked="f"/>
        </w:pict>
      </w:r>
    </w:p>
    <w:p w14:paraId="749BDEE0" w14:textId="77777777" w:rsidR="00D630FC" w:rsidRPr="00D630FC" w:rsidRDefault="00D630FC" w:rsidP="00D630FC">
      <w:pPr>
        <w:rPr>
          <w:lang w:val="en-US"/>
        </w:rPr>
      </w:pPr>
      <w:r w:rsidRPr="00D630FC">
        <w:rPr>
          <w:b/>
          <w:bCs/>
          <w:lang w:val="en-US"/>
        </w:rPr>
        <w:t>2. Descriptive Statistics and Raw Distribution</w:t>
      </w:r>
    </w:p>
    <w:p w14:paraId="1AC2206D" w14:textId="77777777" w:rsidR="00D630FC" w:rsidRPr="00D630FC" w:rsidRDefault="00D630FC" w:rsidP="00D630FC">
      <w:pPr>
        <w:rPr>
          <w:lang w:val="en-US"/>
        </w:rPr>
      </w:pPr>
      <w:r w:rsidRPr="00D630FC">
        <w:rPr>
          <w:lang w:val="en-US"/>
        </w:rPr>
        <w:t>Before any modelling, the raw series is characterised by its first four moments and distributional shape.</w:t>
      </w:r>
    </w:p>
    <w:p w14:paraId="2462C28D" w14:textId="77777777" w:rsidR="00D630FC" w:rsidRPr="00D630FC" w:rsidRDefault="00D630FC" w:rsidP="00D630FC">
      <w:pPr>
        <w:numPr>
          <w:ilvl w:val="0"/>
          <w:numId w:val="1"/>
        </w:numPr>
        <w:rPr>
          <w:lang w:val="en-US"/>
        </w:rPr>
      </w:pPr>
      <w:r w:rsidRPr="00D630FC">
        <w:rPr>
          <w:b/>
          <w:bCs/>
          <w:lang w:val="en-US"/>
        </w:rPr>
        <w:t>Mean:</w:t>
      </w:r>
      <w:r w:rsidRPr="00D630FC">
        <w:rPr>
          <w:lang w:val="en-US"/>
        </w:rPr>
        <w:t xml:space="preserve"> 9.91 m/s, </w:t>
      </w:r>
      <w:r w:rsidRPr="00D630FC">
        <w:rPr>
          <w:b/>
          <w:bCs/>
          <w:lang w:val="en-US"/>
        </w:rPr>
        <w:t>Median:</w:t>
      </w:r>
      <w:r w:rsidRPr="00D630FC">
        <w:rPr>
          <w:lang w:val="en-US"/>
        </w:rPr>
        <w:t xml:space="preserve"> 9.3 m/s. The mean exceeds the median, which is already a signature of </w:t>
      </w:r>
      <w:r w:rsidRPr="0039024D">
        <w:rPr>
          <w:highlight w:val="yellow"/>
          <w:lang w:val="en-US"/>
        </w:rPr>
        <w:t>right skew</w:t>
      </w:r>
      <w:r w:rsidRPr="00D630FC">
        <w:rPr>
          <w:lang w:val="en-US"/>
        </w:rPr>
        <w:t>.</w:t>
      </w:r>
    </w:p>
    <w:p w14:paraId="7BCE639A" w14:textId="77777777" w:rsidR="00D630FC" w:rsidRPr="00D630FC" w:rsidRDefault="00D630FC" w:rsidP="00D630FC">
      <w:pPr>
        <w:numPr>
          <w:ilvl w:val="0"/>
          <w:numId w:val="1"/>
        </w:numPr>
        <w:rPr>
          <w:lang w:val="en-US"/>
        </w:rPr>
      </w:pPr>
      <w:r w:rsidRPr="00D630FC">
        <w:rPr>
          <w:b/>
          <w:bCs/>
          <w:lang w:val="en-US"/>
        </w:rPr>
        <w:t>Range:</w:t>
      </w:r>
      <w:r w:rsidRPr="00D630FC">
        <w:rPr>
          <w:lang w:val="en-US"/>
        </w:rPr>
        <w:t xml:space="preserve"> 1.8 to 32.8 m/s. The hard lower bound at zero creates asymmetry by construction — wind speed cannot go negative, so the distribution has a </w:t>
      </w:r>
      <w:r w:rsidRPr="0039024D">
        <w:rPr>
          <w:highlight w:val="yellow"/>
          <w:lang w:val="en-US"/>
        </w:rPr>
        <w:t>long right tail but is truncated on the left</w:t>
      </w:r>
      <w:r w:rsidRPr="00D630FC">
        <w:rPr>
          <w:lang w:val="en-US"/>
        </w:rPr>
        <w:t>.</w:t>
      </w:r>
    </w:p>
    <w:p w14:paraId="37CFF69E" w14:textId="77777777" w:rsidR="00D630FC" w:rsidRPr="00D630FC" w:rsidRDefault="00D630FC" w:rsidP="00D630FC">
      <w:pPr>
        <w:numPr>
          <w:ilvl w:val="0"/>
          <w:numId w:val="1"/>
        </w:numPr>
      </w:pPr>
      <w:r w:rsidRPr="00D630FC">
        <w:rPr>
          <w:b/>
          <w:bCs/>
        </w:rPr>
        <w:t>Standard deviation:</w:t>
      </w:r>
      <w:r w:rsidRPr="00D630FC">
        <w:t xml:space="preserve"> 3.38 m/s.</w:t>
      </w:r>
    </w:p>
    <w:p w14:paraId="4034E5FD" w14:textId="77777777" w:rsidR="00D630FC" w:rsidRPr="00D630FC" w:rsidRDefault="00D630FC" w:rsidP="00D630FC">
      <w:pPr>
        <w:numPr>
          <w:ilvl w:val="0"/>
          <w:numId w:val="1"/>
        </w:numPr>
        <w:rPr>
          <w:lang w:val="en-US"/>
        </w:rPr>
      </w:pPr>
      <w:r w:rsidRPr="00D630FC">
        <w:rPr>
          <w:b/>
          <w:bCs/>
          <w:lang w:val="en-US"/>
        </w:rPr>
        <w:t>Skewness:</w:t>
      </w:r>
      <w:r w:rsidRPr="00D630FC">
        <w:rPr>
          <w:lang w:val="en-US"/>
        </w:rPr>
        <w:t xml:space="preserve"> 0.96. A perfectly symmetric distribution has skewness = 0. A value close to 1 indicates substantial </w:t>
      </w:r>
      <w:r w:rsidRPr="0039024D">
        <w:rPr>
          <w:highlight w:val="yellow"/>
          <w:lang w:val="en-US"/>
        </w:rPr>
        <w:t>right asymmetry</w:t>
      </w:r>
      <w:r w:rsidRPr="00D630FC">
        <w:rPr>
          <w:lang w:val="en-US"/>
        </w:rPr>
        <w:t xml:space="preserve"> — the bulk of observations is concentrated at low-to-moderate speeds, with a long tail extending toward storm events.</w:t>
      </w:r>
    </w:p>
    <w:p w14:paraId="4867E58A" w14:textId="77777777" w:rsidR="00D630FC" w:rsidRPr="00D630FC" w:rsidRDefault="00D630FC" w:rsidP="00D630FC">
      <w:pPr>
        <w:numPr>
          <w:ilvl w:val="0"/>
          <w:numId w:val="1"/>
        </w:numPr>
        <w:rPr>
          <w:lang w:val="en-US"/>
        </w:rPr>
      </w:pPr>
      <w:r w:rsidRPr="00D630FC">
        <w:rPr>
          <w:b/>
          <w:bCs/>
          <w:lang w:val="en-US"/>
        </w:rPr>
        <w:t>Kurtosis:</w:t>
      </w:r>
      <w:r w:rsidRPr="00D630FC">
        <w:rPr>
          <w:lang w:val="en-US"/>
        </w:rPr>
        <w:t xml:space="preserve"> 4.24. The normal distribution has kurtosis = 3. Excess kurtosis of approximately 1.24 indicates fat tails — extreme wind events occur more frequently than a Gaussian would predict.</w:t>
      </w:r>
    </w:p>
    <w:p w14:paraId="54DDB5AD" w14:textId="77777777" w:rsidR="00D630FC" w:rsidRPr="00D630FC" w:rsidRDefault="00D630FC" w:rsidP="00D630FC">
      <w:pPr>
        <w:rPr>
          <w:lang w:val="en-US"/>
        </w:rPr>
      </w:pPr>
      <w:r w:rsidRPr="00D630FC">
        <w:rPr>
          <w:b/>
          <w:bCs/>
          <w:lang w:val="en-US"/>
        </w:rPr>
        <w:t>Jarque-Bera (JB) test.</w:t>
      </w:r>
      <w:r w:rsidRPr="00D630FC">
        <w:rPr>
          <w:lang w:val="en-US"/>
        </w:rPr>
        <w:t xml:space="preserve"> This is a formal statistical test for normality based on the sample skewness S and excess kurtosis K of a series with </w:t>
      </w:r>
      <w:proofErr w:type="gramStart"/>
      <w:r w:rsidRPr="00D630FC">
        <w:rPr>
          <w:lang w:val="en-US"/>
        </w:rPr>
        <w:t>n observations</w:t>
      </w:r>
      <w:proofErr w:type="gramEnd"/>
      <w:r w:rsidRPr="00D630FC">
        <w:rPr>
          <w:lang w:val="en-US"/>
        </w:rPr>
        <w:t xml:space="preserve">. The test </w:t>
      </w:r>
      <w:proofErr w:type="gramStart"/>
      <w:r w:rsidRPr="00D630FC">
        <w:rPr>
          <w:lang w:val="en-US"/>
        </w:rPr>
        <w:t>statistic is</w:t>
      </w:r>
      <w:proofErr w:type="gramEnd"/>
      <w:r w:rsidRPr="00D630FC">
        <w:rPr>
          <w:lang w:val="en-US"/>
        </w:rPr>
        <w:t>:</w:t>
      </w:r>
    </w:p>
    <w:p w14:paraId="588F7FD1" w14:textId="77777777" w:rsidR="00D630FC" w:rsidRPr="00D630FC" w:rsidRDefault="00D630FC" w:rsidP="00D630FC">
      <w:pPr>
        <w:rPr>
          <w:lang w:val="en-US"/>
        </w:rPr>
      </w:pPr>
      <w:r w:rsidRPr="00D630FC">
        <w:rPr>
          <w:lang w:val="en-US"/>
        </w:rPr>
        <w:t>JB = (n/6) · [S² + (K−</w:t>
      </w:r>
      <w:proofErr w:type="gramStart"/>
      <w:r w:rsidRPr="00D630FC">
        <w:rPr>
          <w:lang w:val="en-US"/>
        </w:rPr>
        <w:t>3)²</w:t>
      </w:r>
      <w:proofErr w:type="gramEnd"/>
      <w:r w:rsidRPr="00D630FC">
        <w:rPr>
          <w:lang w:val="en-US"/>
        </w:rPr>
        <w:t>/4]</w:t>
      </w:r>
    </w:p>
    <w:p w14:paraId="14276A31" w14:textId="77777777" w:rsidR="00D630FC" w:rsidRPr="00D630FC" w:rsidRDefault="00D630FC" w:rsidP="00D630FC">
      <w:pPr>
        <w:rPr>
          <w:lang w:val="en-US"/>
        </w:rPr>
      </w:pPr>
      <w:r w:rsidRPr="00D630FC">
        <w:rPr>
          <w:lang w:val="en-US"/>
        </w:rPr>
        <w:t xml:space="preserve">Under the null hypothesis that the data are normally distributed, JB follows a chi-squared distribution with 2 degrees of freedom. A large JB value means the data deviate significantly from normality in either skewness, kurtosis, or both. Here JB = 1595.41 with p-value ≈ 0, meaning </w:t>
      </w:r>
      <w:r w:rsidRPr="0039024D">
        <w:rPr>
          <w:highlight w:val="yellow"/>
          <w:lang w:val="en-US"/>
        </w:rPr>
        <w:t>normality is overwhelmingly rejected</w:t>
      </w:r>
      <w:r w:rsidRPr="00D630FC">
        <w:rPr>
          <w:lang w:val="en-US"/>
        </w:rPr>
        <w:t>. This motivates the need for a transformation before any Gaussian-based time series model can be applied.</w:t>
      </w:r>
    </w:p>
    <w:p w14:paraId="4721978B" w14:textId="77777777" w:rsidR="00D630FC" w:rsidRPr="00D630FC" w:rsidRDefault="00D630FC" w:rsidP="00D630FC">
      <w:pPr>
        <w:rPr>
          <w:lang w:val="en-US"/>
        </w:rPr>
      </w:pPr>
      <w:r w:rsidRPr="00D630FC">
        <w:rPr>
          <w:b/>
          <w:bCs/>
          <w:lang w:val="en-US"/>
        </w:rPr>
        <w:lastRenderedPageBreak/>
        <w:t>Weibull marginal distribution.</w:t>
      </w:r>
      <w:r w:rsidRPr="00D630FC">
        <w:rPr>
          <w:lang w:val="en-US"/>
        </w:rPr>
        <w:t xml:space="preserve"> Independently of the time series dynamics, the marginal distribution of raw wind speed is well described by a </w:t>
      </w:r>
      <w:r w:rsidRPr="0039024D">
        <w:rPr>
          <w:highlight w:val="yellow"/>
          <w:lang w:val="en-US"/>
        </w:rPr>
        <w:t xml:space="preserve">Weibull distribution with scale parameter </w:t>
      </w:r>
      <w:r w:rsidRPr="0039024D">
        <w:rPr>
          <w:highlight w:val="yellow"/>
        </w:rPr>
        <w:t>η</w:t>
      </w:r>
      <w:r w:rsidRPr="0039024D">
        <w:rPr>
          <w:highlight w:val="yellow"/>
          <w:lang w:val="en-US"/>
        </w:rPr>
        <w:t xml:space="preserve"> = 11.07 and shape parameter k = 3.04</w:t>
      </w:r>
      <w:r w:rsidRPr="00D630FC">
        <w:rPr>
          <w:lang w:val="en-US"/>
        </w:rPr>
        <w:t>. The Weibull PDF is:</w:t>
      </w:r>
    </w:p>
    <w:p w14:paraId="6EBF7CBF" w14:textId="3EFC5D32" w:rsidR="00D630FC" w:rsidRPr="00D630FC" w:rsidRDefault="00EB1DD5" w:rsidP="00D630FC">
      <w:pPr>
        <w:rPr>
          <w:lang w:val="en-US"/>
        </w:rPr>
      </w:pPr>
      <m:oMathPara>
        <m:oMath>
          <m:r>
            <w:rPr>
              <w:rFonts w:ascii="Cambria Math" w:hAnsi="Cambria Math"/>
              <w:lang w:val="en-US"/>
            </w:rPr>
            <m:t>f(w) = (k/</m:t>
          </m:r>
          <m:r>
            <w:rPr>
              <w:rFonts w:ascii="Cambria Math" w:hAnsi="Cambria Math"/>
            </w:rPr>
            <m:t>η</m:t>
          </m:r>
          <m:r>
            <w:rPr>
              <w:rFonts w:ascii="Cambria Math" w:hAnsi="Cambria Math"/>
              <w:lang w:val="en-US"/>
            </w:rPr>
            <m:t>) · (w/</m:t>
          </m:r>
          <m:r>
            <w:rPr>
              <w:rFonts w:ascii="Cambria Math" w:hAnsi="Cambria Math"/>
            </w:rPr>
            <m:t>η</m:t>
          </m:r>
          <m:r>
            <w:rPr>
              <w:rFonts w:ascii="Cambria Math" w:hAnsi="Cambria Math"/>
              <w:lang w:val="en-US"/>
            </w:rPr>
            <m:t>)^(k-1) · exp(-(w/</m:t>
          </m:r>
          <m:r>
            <w:rPr>
              <w:rFonts w:ascii="Cambria Math" w:hAnsi="Cambria Math"/>
            </w:rPr>
            <m:t>η</m:t>
          </m:r>
          <m:r>
            <w:rPr>
              <w:rFonts w:ascii="Cambria Math" w:hAnsi="Cambria Math"/>
              <w:lang w:val="en-US"/>
            </w:rPr>
            <m:t>)^k), w ≥ 0</m:t>
          </m:r>
        </m:oMath>
      </m:oMathPara>
    </w:p>
    <w:p w14:paraId="43218FA4" w14:textId="77777777" w:rsidR="00D630FC" w:rsidRPr="00D630FC" w:rsidRDefault="00D630FC" w:rsidP="00D630FC">
      <w:r w:rsidRPr="00D630FC">
        <w:rPr>
          <w:lang w:val="en-US"/>
        </w:rPr>
        <w:t xml:space="preserve">When k &gt; 1 the distribution is unimodal and </w:t>
      </w:r>
      <w:proofErr w:type="gramStart"/>
      <w:r w:rsidRPr="00D630FC">
        <w:rPr>
          <w:lang w:val="en-US"/>
        </w:rPr>
        <w:t>right-skewed</w:t>
      </w:r>
      <w:proofErr w:type="gramEnd"/>
      <w:r w:rsidRPr="00D630FC">
        <w:rPr>
          <w:lang w:val="en-US"/>
        </w:rPr>
        <w:t xml:space="preserve">, which matches the empirical histogram. The shape parameter k ≈ 3 is typical for mid-latitude continental sites. The Weibull is preferred over the lognormal because it better captures the near-zero behaviour of wind and has a physical justification from the theory of turbulent flow (Tuller &amp; Brett, 1984). However, the Weibull describes only the marginal distribution — it says nothing about the temporal autocorrelation structure. </w:t>
      </w:r>
      <w:r w:rsidRPr="00D630FC">
        <w:t>This is why a separate dynamic model is needed.</w:t>
      </w:r>
    </w:p>
    <w:p w14:paraId="799061EA" w14:textId="77777777" w:rsidR="00D630FC" w:rsidRPr="00D630FC" w:rsidRDefault="00000000" w:rsidP="00D630FC">
      <w:r>
        <w:pict w14:anchorId="2FF1BFE3">
          <v:rect id="_x0000_i1027" style="width:0;height:1.5pt" o:hralign="center" o:hrstd="t" o:hr="t" fillcolor="#a0a0a0" stroked="f"/>
        </w:pict>
      </w:r>
    </w:p>
    <w:p w14:paraId="330937F5" w14:textId="77777777" w:rsidR="00D630FC" w:rsidRPr="00D630FC" w:rsidRDefault="00D630FC" w:rsidP="00D630FC">
      <w:pPr>
        <w:rPr>
          <w:lang w:val="en-US"/>
        </w:rPr>
      </w:pPr>
      <w:r w:rsidRPr="00D630FC">
        <w:rPr>
          <w:b/>
          <w:bCs/>
          <w:lang w:val="en-US"/>
        </w:rPr>
        <w:t>3. Box-Cox Transformation</w:t>
      </w:r>
    </w:p>
    <w:p w14:paraId="03B485DA" w14:textId="77777777" w:rsidR="00D630FC" w:rsidRPr="00D630FC" w:rsidRDefault="00D630FC" w:rsidP="00D630FC">
      <w:pPr>
        <w:rPr>
          <w:lang w:val="en-US"/>
        </w:rPr>
      </w:pPr>
      <w:r w:rsidRPr="0039024D">
        <w:rPr>
          <w:highlight w:val="yellow"/>
          <w:lang w:val="en-US"/>
        </w:rPr>
        <w:t>Gaussian time series models (AR, ARMA, CAR) require that the innovations driving the process are approximately normally distributed</w:t>
      </w:r>
      <w:r w:rsidRPr="00D630FC">
        <w:rPr>
          <w:lang w:val="en-US"/>
        </w:rPr>
        <w:t xml:space="preserve">. Raw wind speed violates this because it is </w:t>
      </w:r>
      <w:proofErr w:type="gramStart"/>
      <w:r w:rsidRPr="00D630FC">
        <w:rPr>
          <w:lang w:val="en-US"/>
        </w:rPr>
        <w:t>bounded</w:t>
      </w:r>
      <w:proofErr w:type="gramEnd"/>
      <w:r w:rsidRPr="00D630FC">
        <w:rPr>
          <w:lang w:val="en-US"/>
        </w:rPr>
        <w:t xml:space="preserve"> </w:t>
      </w:r>
      <w:proofErr w:type="gramStart"/>
      <w:r w:rsidRPr="00D630FC">
        <w:rPr>
          <w:lang w:val="en-US"/>
        </w:rPr>
        <w:t>below by</w:t>
      </w:r>
      <w:proofErr w:type="gramEnd"/>
      <w:r w:rsidRPr="00D630FC">
        <w:rPr>
          <w:lang w:val="en-US"/>
        </w:rPr>
        <w:t xml:space="preserve"> zero and </w:t>
      </w:r>
      <w:proofErr w:type="gramStart"/>
      <w:r w:rsidRPr="00D630FC">
        <w:rPr>
          <w:lang w:val="en-US"/>
        </w:rPr>
        <w:t>right-skewed</w:t>
      </w:r>
      <w:proofErr w:type="gramEnd"/>
      <w:r w:rsidRPr="00D630FC">
        <w:rPr>
          <w:lang w:val="en-US"/>
        </w:rPr>
        <w:t>. The transformation must therefore simultaneously remove the skew and symmetrise the data.</w:t>
      </w:r>
    </w:p>
    <w:p w14:paraId="3F7FB97D" w14:textId="77777777" w:rsidR="00D630FC" w:rsidRPr="00D630FC" w:rsidRDefault="00D630FC" w:rsidP="00D630FC">
      <w:pPr>
        <w:rPr>
          <w:lang w:val="en-US"/>
        </w:rPr>
      </w:pPr>
      <w:r w:rsidRPr="00D630FC">
        <w:rPr>
          <w:lang w:val="en-US"/>
        </w:rPr>
        <w:t xml:space="preserve">The </w:t>
      </w:r>
      <w:r w:rsidRPr="00D630FC">
        <w:rPr>
          <w:b/>
          <w:bCs/>
          <w:lang w:val="en-US"/>
        </w:rPr>
        <w:t>Box-Cox transformation</w:t>
      </w:r>
      <w:r w:rsidRPr="00D630FC">
        <w:rPr>
          <w:lang w:val="en-US"/>
        </w:rPr>
        <w:t xml:space="preserve"> is a family of power transformations indexed by a single parameter </w:t>
      </w:r>
      <w:r w:rsidRPr="00D630FC">
        <w:t>λ</w:t>
      </w:r>
      <w:r w:rsidRPr="00D630FC">
        <w:rPr>
          <w:lang w:val="en-US"/>
        </w:rPr>
        <w:t>:</w:t>
      </w:r>
    </w:p>
    <w:p w14:paraId="21FBBA37" w14:textId="1D654927" w:rsidR="00D630FC" w:rsidRPr="00D630FC" w:rsidRDefault="00EB1DD5" w:rsidP="00D630FC">
      <w:pPr>
        <w:rPr>
          <w:lang w:val="en-US"/>
        </w:rPr>
      </w:pPr>
      <m:oMath>
        <m:r>
          <w:rPr>
            <w:rFonts w:ascii="Cambria Math" w:hAnsi="Cambria Math"/>
            <w:lang w:val="en-US"/>
          </w:rPr>
          <m:t>W^(</m:t>
        </m:r>
        <m:r>
          <w:rPr>
            <w:rFonts w:ascii="Cambria Math" w:hAnsi="Cambria Math"/>
          </w:rPr>
          <m:t>λ</m:t>
        </m:r>
        <m:r>
          <w:rPr>
            <w:rFonts w:ascii="Cambria Math" w:hAnsi="Cambria Math"/>
            <w:lang w:val="en-US"/>
          </w:rPr>
          <m:t>) = (W^</m:t>
        </m:r>
        <m:r>
          <w:rPr>
            <w:rFonts w:ascii="Cambria Math" w:hAnsi="Cambria Math"/>
          </w:rPr>
          <m:t>λ</m:t>
        </m:r>
        <m:r>
          <w:rPr>
            <w:rFonts w:ascii="Cambria Math" w:hAnsi="Cambria Math"/>
            <w:lang w:val="en-US"/>
          </w:rPr>
          <m:t xml:space="preserve"> - 1) / </m:t>
        </m:r>
        <m:r>
          <w:rPr>
            <w:rFonts w:ascii="Cambria Math" w:hAnsi="Cambria Math"/>
          </w:rPr>
          <m:t>λ</m:t>
        </m:r>
        <m:r>
          <w:rPr>
            <w:rFonts w:ascii="Cambria Math" w:hAnsi="Cambria Math"/>
            <w:lang w:val="en-US"/>
          </w:rPr>
          <m:t xml:space="preserve">, for </m:t>
        </m:r>
        <m:r>
          <w:rPr>
            <w:rFonts w:ascii="Cambria Math" w:hAnsi="Cambria Math"/>
          </w:rPr>
          <m:t>λ</m:t>
        </m:r>
        <m:r>
          <w:rPr>
            <w:rFonts w:ascii="Cambria Math" w:hAnsi="Cambria Math"/>
            <w:lang w:val="en-US"/>
          </w:rPr>
          <m:t xml:space="preserve"> ≠ 0 W^(0) = ln(W)</m:t>
        </m:r>
      </m:oMath>
      <w:r w:rsidR="00D630FC" w:rsidRPr="00D630FC">
        <w:rPr>
          <w:lang w:val="en-US"/>
        </w:rPr>
        <w:t xml:space="preserve">, for </w:t>
      </w:r>
      <w:r w:rsidR="00D630FC" w:rsidRPr="00D630FC">
        <w:t>λ</w:t>
      </w:r>
      <w:r w:rsidR="00D630FC" w:rsidRPr="00D630FC">
        <w:rPr>
          <w:lang w:val="en-US"/>
        </w:rPr>
        <w:t xml:space="preserve"> = 0</w:t>
      </w:r>
    </w:p>
    <w:p w14:paraId="5123A699" w14:textId="77777777" w:rsidR="00D630FC" w:rsidRPr="00D630FC" w:rsidRDefault="00D630FC" w:rsidP="00D630FC">
      <w:pPr>
        <w:rPr>
          <w:lang w:val="en-US"/>
        </w:rPr>
      </w:pPr>
      <w:r w:rsidRPr="00D630FC">
        <w:rPr>
          <w:lang w:val="en-US"/>
        </w:rPr>
        <w:t xml:space="preserve">The log-transform is a special case. The key insight is that raising W to a fractional power </w:t>
      </w:r>
      <w:r w:rsidRPr="00D630FC">
        <w:t>λ</w:t>
      </w:r>
      <w:r w:rsidRPr="00D630FC">
        <w:rPr>
          <w:lang w:val="en-US"/>
        </w:rPr>
        <w:t xml:space="preserve"> </w:t>
      </w:r>
      <w:r w:rsidRPr="00D630FC">
        <w:rPr>
          <w:rFonts w:ascii="Cambria Math" w:hAnsi="Cambria Math" w:cs="Cambria Math"/>
          <w:lang w:val="en-US"/>
        </w:rPr>
        <w:t>∈</w:t>
      </w:r>
      <w:r w:rsidRPr="00D630FC">
        <w:rPr>
          <w:lang w:val="en-US"/>
        </w:rPr>
        <w:t xml:space="preserve"> (0,1) compresses the right tail </w:t>
      </w:r>
      <w:r w:rsidRPr="00D630FC">
        <w:rPr>
          <w:rFonts w:ascii="Calibri" w:hAnsi="Calibri" w:cs="Calibri"/>
          <w:lang w:val="en-US"/>
        </w:rPr>
        <w:t>—</w:t>
      </w:r>
      <w:r w:rsidRPr="00D630FC">
        <w:rPr>
          <w:lang w:val="en-US"/>
        </w:rPr>
        <w:t xml:space="preserve"> large values are reduced proportionally more than small values </w:t>
      </w:r>
      <w:r w:rsidRPr="00D630FC">
        <w:rPr>
          <w:rFonts w:ascii="Calibri" w:hAnsi="Calibri" w:cs="Calibri"/>
          <w:lang w:val="en-US"/>
        </w:rPr>
        <w:t>—</w:t>
      </w:r>
      <w:r w:rsidRPr="00D630FC">
        <w:rPr>
          <w:lang w:val="en-US"/>
        </w:rPr>
        <w:t xml:space="preserve"> thereby reducing skewness. The strength of compression is controlled by </w:t>
      </w:r>
      <w:r w:rsidRPr="00D630FC">
        <w:rPr>
          <w:rFonts w:ascii="Calibri" w:hAnsi="Calibri" w:cs="Calibri"/>
        </w:rPr>
        <w:t>λ</w:t>
      </w:r>
      <w:r w:rsidRPr="00D630FC">
        <w:rPr>
          <w:lang w:val="en-US"/>
        </w:rPr>
        <w:t xml:space="preserve">: the smaller </w:t>
      </w:r>
      <w:r w:rsidRPr="00D630FC">
        <w:rPr>
          <w:rFonts w:ascii="Calibri" w:hAnsi="Calibri" w:cs="Calibri"/>
        </w:rPr>
        <w:t>λ</w:t>
      </w:r>
      <w:r w:rsidRPr="00D630FC">
        <w:rPr>
          <w:lang w:val="en-US"/>
        </w:rPr>
        <w:t>, the stronger the compression.</w:t>
      </w:r>
    </w:p>
    <w:p w14:paraId="5FBB1485" w14:textId="77777777" w:rsidR="00D630FC" w:rsidRPr="00D630FC" w:rsidRDefault="00D630FC" w:rsidP="00D630FC">
      <w:pPr>
        <w:rPr>
          <w:lang w:val="en-US"/>
        </w:rPr>
      </w:pPr>
      <w:r w:rsidRPr="00D630FC">
        <w:rPr>
          <w:b/>
          <w:bCs/>
          <w:lang w:val="en-US"/>
        </w:rPr>
        <w:t>Why not just use the log?</w:t>
      </w:r>
      <w:r w:rsidRPr="00D630FC">
        <w:rPr>
          <w:lang w:val="en-US"/>
        </w:rPr>
        <w:t xml:space="preserve"> The log-transform corresponds to </w:t>
      </w:r>
      <w:r w:rsidRPr="00D630FC">
        <w:t>λ</w:t>
      </w:r>
      <w:r w:rsidRPr="00D630FC">
        <w:rPr>
          <w:lang w:val="en-US"/>
        </w:rPr>
        <w:t xml:space="preserve"> = 0, which is very aggressive — it pulls the right tail in maximally. For wind speed at this New York site, the log-transform over-corrects, producing a left-skewed transformed series. The optimal </w:t>
      </w:r>
      <w:r w:rsidRPr="00D630FC">
        <w:t>λ</w:t>
      </w:r>
      <w:r w:rsidRPr="00D630FC">
        <w:rPr>
          <w:lang w:val="en-US"/>
        </w:rPr>
        <w:t xml:space="preserve"> = 0.2 produces a gentler, more balanced compression that achieves approximate symmetry without introducing new asymmetry.</w:t>
      </w:r>
    </w:p>
    <w:p w14:paraId="270F2376" w14:textId="77777777" w:rsidR="00D630FC" w:rsidRPr="00D630FC" w:rsidRDefault="00D630FC" w:rsidP="00D630FC">
      <w:pPr>
        <w:rPr>
          <w:lang w:val="en-US"/>
        </w:rPr>
      </w:pPr>
      <w:r w:rsidRPr="00D630FC">
        <w:rPr>
          <w:b/>
          <w:bCs/>
          <w:lang w:val="en-US"/>
        </w:rPr>
        <w:t xml:space="preserve">How </w:t>
      </w:r>
      <w:r w:rsidRPr="00D630FC">
        <w:rPr>
          <w:b/>
          <w:bCs/>
        </w:rPr>
        <w:t>λ</w:t>
      </w:r>
      <w:r w:rsidRPr="00D630FC">
        <w:rPr>
          <w:b/>
          <w:bCs/>
          <w:lang w:val="en-US"/>
        </w:rPr>
        <w:t xml:space="preserve"> is estimated.</w:t>
      </w:r>
      <w:r w:rsidRPr="00D630FC">
        <w:rPr>
          <w:lang w:val="en-US"/>
        </w:rPr>
        <w:t xml:space="preserve"> The </w:t>
      </w:r>
      <w:r w:rsidRPr="0039024D">
        <w:rPr>
          <w:highlight w:val="yellow"/>
          <w:lang w:val="en-US"/>
        </w:rPr>
        <w:t xml:space="preserve">optimal </w:t>
      </w:r>
      <w:r w:rsidRPr="0039024D">
        <w:rPr>
          <w:highlight w:val="yellow"/>
        </w:rPr>
        <w:t>λ</w:t>
      </w:r>
      <w:r w:rsidRPr="0039024D">
        <w:rPr>
          <w:highlight w:val="yellow"/>
          <w:lang w:val="en-US"/>
        </w:rPr>
        <w:t xml:space="preserve"> is found by maximum likelihood estimation (MLE</w:t>
      </w:r>
      <w:r w:rsidRPr="00D630FC">
        <w:rPr>
          <w:lang w:val="en-US"/>
        </w:rPr>
        <w:t xml:space="preserve">). </w:t>
      </w:r>
      <w:r w:rsidRPr="0039024D">
        <w:rPr>
          <w:highlight w:val="yellow"/>
          <w:lang w:val="en-US"/>
        </w:rPr>
        <w:t xml:space="preserve">For a given </w:t>
      </w:r>
      <w:r w:rsidRPr="0039024D">
        <w:rPr>
          <w:highlight w:val="yellow"/>
        </w:rPr>
        <w:t>λ</w:t>
      </w:r>
      <w:r w:rsidRPr="0039024D">
        <w:rPr>
          <w:highlight w:val="yellow"/>
          <w:lang w:val="en-US"/>
        </w:rPr>
        <w:t>, the transformed data W^(</w:t>
      </w:r>
      <w:r w:rsidRPr="0039024D">
        <w:rPr>
          <w:highlight w:val="yellow"/>
        </w:rPr>
        <w:t>λ</w:t>
      </w:r>
      <w:r w:rsidRPr="0039024D">
        <w:rPr>
          <w:highlight w:val="yellow"/>
          <w:lang w:val="en-US"/>
        </w:rPr>
        <w:t>) are assumed to follow a normal distribution</w:t>
      </w:r>
      <w:r w:rsidRPr="00D630FC">
        <w:rPr>
          <w:lang w:val="en-US"/>
        </w:rPr>
        <w:t xml:space="preserve">. The log-likelihood of the data under this assumption is maximised over </w:t>
      </w:r>
      <w:r w:rsidRPr="00D630FC">
        <w:t>λ</w:t>
      </w:r>
      <w:r w:rsidRPr="00D630FC">
        <w:rPr>
          <w:lang w:val="en-US"/>
        </w:rPr>
        <w:t xml:space="preserve"> </w:t>
      </w:r>
      <w:r w:rsidRPr="00D630FC">
        <w:rPr>
          <w:rFonts w:ascii="Cambria Math" w:hAnsi="Cambria Math" w:cs="Cambria Math"/>
          <w:lang w:val="en-US"/>
        </w:rPr>
        <w:t>∈</w:t>
      </w:r>
      <w:r w:rsidRPr="00D630FC">
        <w:rPr>
          <w:lang w:val="en-US"/>
        </w:rPr>
        <w:t xml:space="preserve"> (</w:t>
      </w:r>
      <w:r w:rsidRPr="00D630FC">
        <w:rPr>
          <w:rFonts w:ascii="Calibri" w:hAnsi="Calibri" w:cs="Calibri"/>
          <w:lang w:val="en-US"/>
        </w:rPr>
        <w:t>−</w:t>
      </w:r>
      <w:r w:rsidRPr="00D630FC">
        <w:rPr>
          <w:lang w:val="en-US"/>
        </w:rPr>
        <w:t xml:space="preserve">2, 2). The MLE selects the </w:t>
      </w:r>
      <w:r w:rsidRPr="00D630FC">
        <w:rPr>
          <w:rFonts w:ascii="Calibri" w:hAnsi="Calibri" w:cs="Calibri"/>
        </w:rPr>
        <w:t>λ</w:t>
      </w:r>
      <w:r w:rsidRPr="00D630FC">
        <w:rPr>
          <w:lang w:val="en-US"/>
        </w:rPr>
        <w:t xml:space="preserve"> that makes the transformed data most consistent with normality. For this dataset </w:t>
      </w:r>
      <w:r w:rsidRPr="00D630FC">
        <w:rPr>
          <w:rFonts w:ascii="Calibri" w:hAnsi="Calibri" w:cs="Calibri"/>
        </w:rPr>
        <w:t>λ</w:t>
      </w:r>
      <w:r w:rsidRPr="00D630FC">
        <w:rPr>
          <w:lang w:val="en-US"/>
        </w:rPr>
        <w:t xml:space="preserve"> = 0.2 is optimal; for the other two New York regions analysed in the paper, </w:t>
      </w:r>
      <w:r w:rsidRPr="00D630FC">
        <w:rPr>
          <w:rFonts w:ascii="Calibri" w:hAnsi="Calibri" w:cs="Calibri"/>
        </w:rPr>
        <w:t>λ</w:t>
      </w:r>
      <w:r w:rsidRPr="00D630FC">
        <w:rPr>
          <w:lang w:val="en-US"/>
        </w:rPr>
        <w:t xml:space="preserve"> = 0.1 was optimal </w:t>
      </w:r>
      <w:r w:rsidRPr="00D630FC">
        <w:rPr>
          <w:rFonts w:ascii="Calibri" w:hAnsi="Calibri" w:cs="Calibri"/>
          <w:lang w:val="en-US"/>
        </w:rPr>
        <w:t>—</w:t>
      </w:r>
      <w:r w:rsidRPr="00D630FC">
        <w:rPr>
          <w:lang w:val="en-US"/>
        </w:rPr>
        <w:t xml:space="preserve"> a slightly stronger compression reflecting different local wind regimes.</w:t>
      </w:r>
    </w:p>
    <w:p w14:paraId="0AD023FC" w14:textId="77777777" w:rsidR="00D630FC" w:rsidRPr="00D630FC" w:rsidRDefault="00D630FC" w:rsidP="00D630FC">
      <w:pPr>
        <w:rPr>
          <w:lang w:val="en-US"/>
        </w:rPr>
      </w:pPr>
      <w:r w:rsidRPr="00D630FC">
        <w:rPr>
          <w:b/>
          <w:bCs/>
          <w:lang w:val="en-US"/>
        </w:rPr>
        <w:t>Result after transformation.</w:t>
      </w:r>
      <w:r w:rsidRPr="00D630FC">
        <w:rPr>
          <w:lang w:val="en-US"/>
        </w:rPr>
        <w:t xml:space="preserve"> </w:t>
      </w:r>
      <w:r w:rsidRPr="0039024D">
        <w:rPr>
          <w:highlight w:val="yellow"/>
          <w:lang w:val="en-US"/>
        </w:rPr>
        <w:t xml:space="preserve">After applying </w:t>
      </w:r>
      <w:r w:rsidRPr="0039024D">
        <w:rPr>
          <w:highlight w:val="yellow"/>
        </w:rPr>
        <w:t>λ</w:t>
      </w:r>
      <w:r w:rsidRPr="0039024D">
        <w:rPr>
          <w:highlight w:val="yellow"/>
          <w:lang w:val="en-US"/>
        </w:rPr>
        <w:t xml:space="preserve"> = 0.2 the transformed series has skewness ≈ 0, kurtosis ≈ 3, and JB test p-value = 1 — meaning normality can no longer be rejected</w:t>
      </w:r>
      <w:r w:rsidRPr="00D630FC">
        <w:rPr>
          <w:lang w:val="en-US"/>
        </w:rPr>
        <w:t>. The transformation is entirely successful.</w:t>
      </w:r>
    </w:p>
    <w:p w14:paraId="6E014446" w14:textId="5DD5E907" w:rsidR="00D630FC" w:rsidRPr="00D630FC" w:rsidRDefault="00D630FC" w:rsidP="00D630FC">
      <w:r w:rsidRPr="00D630FC">
        <w:rPr>
          <w:b/>
          <w:bCs/>
          <w:lang w:val="en-US"/>
        </w:rPr>
        <w:lastRenderedPageBreak/>
        <w:t>Structural role in pricing.</w:t>
      </w:r>
      <w:r w:rsidRPr="00D630FC">
        <w:rPr>
          <w:lang w:val="en-US"/>
        </w:rPr>
        <w:t xml:space="preserve"> The Box-Cox parameter </w:t>
      </w:r>
      <w:r w:rsidRPr="00D630FC">
        <w:t>λ</w:t>
      </w:r>
      <w:r w:rsidRPr="00D630FC">
        <w:rPr>
          <w:lang w:val="en-US"/>
        </w:rPr>
        <w:t xml:space="preserve"> reappears in the pricing formulas. When </w:t>
      </w:r>
      <w:r w:rsidRPr="00D630FC">
        <w:t>λ</w:t>
      </w:r>
      <w:r w:rsidRPr="00D630FC">
        <w:rPr>
          <w:lang w:val="en-US"/>
        </w:rPr>
        <w:t xml:space="preserve"> ≠ 0, the wind speed </w:t>
      </w:r>
      <m:oMath>
        <m:r>
          <w:rPr>
            <w:rFonts w:ascii="Cambria Math" w:hAnsi="Cambria Math"/>
            <w:lang w:val="en-US"/>
          </w:rPr>
          <m:t>W(s) = [</m:t>
        </m:r>
        <m:r>
          <w:rPr>
            <w:rFonts w:ascii="Cambria Math" w:hAnsi="Cambria Math"/>
          </w:rPr>
          <m:t>Λ</m:t>
        </m:r>
        <m:r>
          <w:rPr>
            <w:rFonts w:ascii="Cambria Math" w:hAnsi="Cambria Math"/>
            <w:lang w:val="en-US"/>
          </w:rPr>
          <m:t>(s) + X₁(s)]^(1/</m:t>
        </m:r>
        <m:r>
          <w:rPr>
            <w:rFonts w:ascii="Cambria Math" w:hAnsi="Cambria Math"/>
          </w:rPr>
          <m:t>λ</m:t>
        </m:r>
        <m:r>
          <w:rPr>
            <w:rFonts w:ascii="Cambria Math" w:hAnsi="Cambria Math"/>
            <w:lang w:val="en-US"/>
          </w:rPr>
          <m:t>)</m:t>
        </m:r>
      </m:oMath>
      <w:r w:rsidRPr="00D630FC">
        <w:rPr>
          <w:lang w:val="en-US"/>
        </w:rPr>
        <w:t xml:space="preserve"> is a power of a Gaussian variable. Its expectation under the risk-neutral measure Q requires computing the (1/</w:t>
      </w:r>
      <w:r w:rsidRPr="00D630FC">
        <w:t>λ</w:t>
      </w:r>
      <w:r w:rsidRPr="00D630FC">
        <w:rPr>
          <w:lang w:val="en-US"/>
        </w:rPr>
        <w:t>)-th moment of a normal random variable, denoted M_{1/</w:t>
      </w:r>
      <w:proofErr w:type="gramStart"/>
      <w:r w:rsidRPr="00D630FC">
        <w:t>λ</w:t>
      </w:r>
      <w:r w:rsidRPr="00D630FC">
        <w:rPr>
          <w:lang w:val="en-US"/>
        </w:rPr>
        <w:t>}(</w:t>
      </w:r>
      <w:proofErr w:type="gramEnd"/>
      <w:r w:rsidRPr="00D630FC">
        <w:t>μ</w:t>
      </w:r>
      <w:r w:rsidRPr="00D630FC">
        <w:rPr>
          <w:lang w:val="en-US"/>
        </w:rPr>
        <w:t xml:space="preserve">, </w:t>
      </w:r>
      <w:r w:rsidRPr="00D630FC">
        <w:t>σ</w:t>
      </w:r>
      <w:r w:rsidRPr="00D630FC">
        <w:rPr>
          <w:lang w:val="en-US"/>
        </w:rPr>
        <w:t>²). For this moment to exist in closed form, 1/</w:t>
      </w:r>
      <w:r w:rsidRPr="00D630FC">
        <w:t>λ</w:t>
      </w:r>
      <w:r w:rsidRPr="00D630FC">
        <w:rPr>
          <w:lang w:val="en-US"/>
        </w:rPr>
        <w:t xml:space="preserve"> must be a positive integer — which is why </w:t>
      </w:r>
      <w:r w:rsidRPr="00D630FC">
        <w:t>λ</w:t>
      </w:r>
      <w:r w:rsidRPr="00D630FC">
        <w:rPr>
          <w:lang w:val="en-US"/>
        </w:rPr>
        <w:t xml:space="preserve"> = 0.2 (giving 1/</w:t>
      </w:r>
      <w:r w:rsidRPr="00D630FC">
        <w:t>λ</w:t>
      </w:r>
      <w:r w:rsidRPr="00D630FC">
        <w:rPr>
          <w:lang w:val="en-US"/>
        </w:rPr>
        <w:t xml:space="preserve"> = 5) and </w:t>
      </w:r>
      <w:r w:rsidRPr="00D630FC">
        <w:t>λ</w:t>
      </w:r>
      <w:r w:rsidRPr="00D630FC">
        <w:rPr>
          <w:lang w:val="en-US"/>
        </w:rPr>
        <w:t xml:space="preserve"> = 0.1 (giving 1/</w:t>
      </w:r>
      <w:r w:rsidRPr="00D630FC">
        <w:t>λ</w:t>
      </w:r>
      <w:r w:rsidRPr="00D630FC">
        <w:rPr>
          <w:lang w:val="en-US"/>
        </w:rPr>
        <w:t xml:space="preserve"> = 10) are both valid choices. </w:t>
      </w:r>
      <w:r w:rsidRPr="00D630FC">
        <w:t>Arbitrary λ values break the closed-form pricing.</w:t>
      </w:r>
    </w:p>
    <w:p w14:paraId="41A52771" w14:textId="77777777" w:rsidR="00D630FC" w:rsidRPr="00D630FC" w:rsidRDefault="00000000" w:rsidP="00D630FC">
      <w:r>
        <w:pict w14:anchorId="685B2641">
          <v:rect id="_x0000_i1028" style="width:0;height:1.5pt" o:hralign="center" o:hrstd="t" o:hr="t" fillcolor="#a0a0a0" stroked="f"/>
        </w:pict>
      </w:r>
    </w:p>
    <w:p w14:paraId="77E6F72F" w14:textId="77777777" w:rsidR="00D630FC" w:rsidRPr="00D630FC" w:rsidRDefault="00D630FC" w:rsidP="00D630FC">
      <w:pPr>
        <w:rPr>
          <w:lang w:val="en-US"/>
        </w:rPr>
      </w:pPr>
      <w:r w:rsidRPr="00D630FC">
        <w:rPr>
          <w:b/>
          <w:bCs/>
          <w:lang w:val="en-US"/>
        </w:rPr>
        <w:t xml:space="preserve">4. Seasonal Mean </w:t>
      </w:r>
      <w:r w:rsidRPr="00D630FC">
        <w:rPr>
          <w:b/>
          <w:bCs/>
        </w:rPr>
        <w:t>Λ</w:t>
      </w:r>
      <w:r w:rsidRPr="00D630FC">
        <w:rPr>
          <w:b/>
          <w:bCs/>
          <w:lang w:val="en-US"/>
        </w:rPr>
        <w:t>(t)</w:t>
      </w:r>
    </w:p>
    <w:p w14:paraId="72A5BDCF" w14:textId="77777777" w:rsidR="00D630FC" w:rsidRPr="00D630FC" w:rsidRDefault="00D630FC" w:rsidP="00D630FC">
      <w:pPr>
        <w:rPr>
          <w:lang w:val="en-US"/>
        </w:rPr>
      </w:pPr>
      <w:r w:rsidRPr="0039024D">
        <w:rPr>
          <w:highlight w:val="yellow"/>
          <w:lang w:val="en-US"/>
        </w:rPr>
        <w:t>After transformation, the series still exhibits a clear seasonal pattern</w:t>
      </w:r>
      <w:r w:rsidRPr="00D630FC">
        <w:rPr>
          <w:lang w:val="en-US"/>
        </w:rPr>
        <w:t xml:space="preserve">: transformed wind speeds are systematically higher in winter and lower in summer, repeating with a period of 365 days. </w:t>
      </w:r>
      <w:r w:rsidRPr="0039024D">
        <w:rPr>
          <w:highlight w:val="yellow"/>
          <w:lang w:val="en-US"/>
        </w:rPr>
        <w:t>If this seasonality is not removed, the residuals will be non-</w:t>
      </w:r>
      <w:proofErr w:type="gramStart"/>
      <w:r w:rsidRPr="0039024D">
        <w:rPr>
          <w:highlight w:val="yellow"/>
          <w:lang w:val="en-US"/>
        </w:rPr>
        <w:t>stationary</w:t>
      </w:r>
      <w:proofErr w:type="gramEnd"/>
      <w:r w:rsidRPr="0039024D">
        <w:rPr>
          <w:highlight w:val="yellow"/>
          <w:lang w:val="en-US"/>
        </w:rPr>
        <w:t xml:space="preserve"> and the AR model will be misspecified</w:t>
      </w:r>
      <w:r w:rsidRPr="00D630FC">
        <w:rPr>
          <w:lang w:val="en-US"/>
        </w:rPr>
        <w:t>.</w:t>
      </w:r>
    </w:p>
    <w:p w14:paraId="5B6F923A" w14:textId="77777777" w:rsidR="00D630FC" w:rsidRPr="00D630FC" w:rsidRDefault="00D630FC" w:rsidP="00D630FC">
      <w:pPr>
        <w:rPr>
          <w:lang w:val="en-US"/>
        </w:rPr>
      </w:pPr>
      <w:r w:rsidRPr="0039024D">
        <w:rPr>
          <w:highlight w:val="yellow"/>
          <w:lang w:val="en-US"/>
        </w:rPr>
        <w:t xml:space="preserve">The seasonal </w:t>
      </w:r>
      <w:proofErr w:type="gramStart"/>
      <w:r w:rsidRPr="0039024D">
        <w:rPr>
          <w:highlight w:val="yellow"/>
          <w:lang w:val="en-US"/>
        </w:rPr>
        <w:t>mean</w:t>
      </w:r>
      <w:proofErr w:type="gramEnd"/>
      <w:r w:rsidRPr="0039024D">
        <w:rPr>
          <w:highlight w:val="yellow"/>
          <w:lang w:val="en-US"/>
        </w:rPr>
        <w:t xml:space="preserve"> is modelled by a </w:t>
      </w:r>
      <w:r w:rsidRPr="0039024D">
        <w:rPr>
          <w:b/>
          <w:bCs/>
          <w:highlight w:val="yellow"/>
          <w:lang w:val="en-US"/>
        </w:rPr>
        <w:t>truncated Fourier series</w:t>
      </w:r>
      <w:r w:rsidRPr="00D630FC">
        <w:rPr>
          <w:lang w:val="en-US"/>
        </w:rPr>
        <w:t xml:space="preserve"> — a finite sum of sine and cosine functions at the fundamental annual frequency and its harmonics:</w:t>
      </w:r>
    </w:p>
    <w:p w14:paraId="6249A7CA" w14:textId="41A49DC2" w:rsidR="00D630FC" w:rsidRPr="00D630FC" w:rsidRDefault="00EB1DD5" w:rsidP="00D630FC">
      <w:pPr>
        <w:rPr>
          <w:lang w:val="en-US"/>
        </w:rPr>
      </w:pPr>
      <m:oMathPara>
        <m:oMath>
          <m:r>
            <w:rPr>
              <w:rFonts w:ascii="Cambria Math" w:hAnsi="Cambria Math"/>
            </w:rPr>
            <m:t>Λ</m:t>
          </m:r>
          <m:r>
            <w:rPr>
              <w:rFonts w:ascii="Cambria Math" w:hAnsi="Cambria Math"/>
              <w:lang w:val="en-US"/>
            </w:rPr>
            <m:t>(t) = a₀ + a₁cos(2</m:t>
          </m:r>
          <m:r>
            <w:rPr>
              <w:rFonts w:ascii="Cambria Math" w:hAnsi="Cambria Math"/>
            </w:rPr>
            <m:t>π</m:t>
          </m:r>
          <m:r>
            <w:rPr>
              <w:rFonts w:ascii="Cambria Math" w:hAnsi="Cambria Math"/>
              <w:lang w:val="en-US"/>
            </w:rPr>
            <m:t>t/365) + a₂sin(2</m:t>
          </m:r>
          <m:r>
            <w:rPr>
              <w:rFonts w:ascii="Cambria Math" w:hAnsi="Cambria Math"/>
            </w:rPr>
            <m:t>π</m:t>
          </m:r>
          <m:r>
            <w:rPr>
              <w:rFonts w:ascii="Cambria Math" w:hAnsi="Cambria Math"/>
              <w:lang w:val="en-US"/>
            </w:rPr>
            <m:t>t/365) + a₃cos(4</m:t>
          </m:r>
          <m:r>
            <w:rPr>
              <w:rFonts w:ascii="Cambria Math" w:hAnsi="Cambria Math"/>
            </w:rPr>
            <m:t>π</m:t>
          </m:r>
          <m:r>
            <w:rPr>
              <w:rFonts w:ascii="Cambria Math" w:hAnsi="Cambria Math"/>
              <w:lang w:val="en-US"/>
            </w:rPr>
            <m:t>t/365) + a₄sin(4</m:t>
          </m:r>
          <m:r>
            <w:rPr>
              <w:rFonts w:ascii="Cambria Math" w:hAnsi="Cambria Math"/>
            </w:rPr>
            <m:t>π</m:t>
          </m:r>
          <m:r>
            <w:rPr>
              <w:rFonts w:ascii="Cambria Math" w:hAnsi="Cambria Math"/>
              <w:lang w:val="en-US"/>
            </w:rPr>
            <m:t>t/365)</m:t>
          </m:r>
        </m:oMath>
      </m:oMathPara>
    </w:p>
    <w:p w14:paraId="3EB6DFBA" w14:textId="77777777" w:rsidR="00D630FC" w:rsidRPr="00D630FC" w:rsidRDefault="00D630FC" w:rsidP="00D630FC">
      <w:pPr>
        <w:rPr>
          <w:lang w:val="en-US"/>
        </w:rPr>
      </w:pPr>
      <w:r w:rsidRPr="00D630FC">
        <w:rPr>
          <w:b/>
          <w:bCs/>
          <w:lang w:val="en-US"/>
        </w:rPr>
        <w:t>Why a Fourier series?</w:t>
      </w:r>
      <w:r w:rsidRPr="00D630FC">
        <w:rPr>
          <w:lang w:val="en-US"/>
        </w:rPr>
        <w:t xml:space="preserve"> Any periodic function with period 365 can be approximated arbitrarily closely by a sufficiently long Fourier series. The </w:t>
      </w:r>
      <w:proofErr w:type="gramStart"/>
      <w:r w:rsidRPr="00D630FC">
        <w:rPr>
          <w:lang w:val="en-US"/>
        </w:rPr>
        <w:t>truncation</w:t>
      </w:r>
      <w:proofErr w:type="gramEnd"/>
      <w:r w:rsidRPr="00D630FC">
        <w:rPr>
          <w:lang w:val="en-US"/>
        </w:rPr>
        <w:t xml:space="preserve"> to the first two harmonics (annual and semi-annual) is a modelling choice — it captures the dominant seasonal patterns without overfitting. The </w:t>
      </w:r>
      <w:r w:rsidRPr="0039024D">
        <w:rPr>
          <w:highlight w:val="yellow"/>
          <w:lang w:val="en-US"/>
        </w:rPr>
        <w:t xml:space="preserve">parameters are estimated by </w:t>
      </w:r>
      <w:r w:rsidRPr="0039024D">
        <w:rPr>
          <w:b/>
          <w:bCs/>
          <w:highlight w:val="yellow"/>
          <w:lang w:val="en-US"/>
        </w:rPr>
        <w:t>ordinary least squares (OLS</w:t>
      </w:r>
      <w:r w:rsidRPr="00D630FC">
        <w:rPr>
          <w:b/>
          <w:bCs/>
          <w:lang w:val="en-US"/>
        </w:rPr>
        <w:t>)</w:t>
      </w:r>
      <w:r w:rsidRPr="00D630FC">
        <w:rPr>
          <w:lang w:val="en-US"/>
        </w:rPr>
        <w:t>, which is simply linear regression of the transformed wind speed on the six basis functions {1, cos(2</w:t>
      </w:r>
      <w:r w:rsidRPr="00D630FC">
        <w:t>π</w:t>
      </w:r>
      <w:r w:rsidRPr="00D630FC">
        <w:rPr>
          <w:lang w:val="en-US"/>
        </w:rPr>
        <w:t>t/365), sin(2</w:t>
      </w:r>
      <w:r w:rsidRPr="00D630FC">
        <w:t>π</w:t>
      </w:r>
      <w:r w:rsidRPr="00D630FC">
        <w:rPr>
          <w:lang w:val="en-US"/>
        </w:rPr>
        <w:t>t/365), cos(4</w:t>
      </w:r>
      <w:r w:rsidRPr="00D630FC">
        <w:t>π</w:t>
      </w:r>
      <w:r w:rsidRPr="00D630FC">
        <w:rPr>
          <w:lang w:val="en-US"/>
        </w:rPr>
        <w:t>t/365), sin(4</w:t>
      </w:r>
      <w:r w:rsidRPr="00D630FC">
        <w:t>π</w:t>
      </w:r>
      <w:r w:rsidRPr="00D630FC">
        <w:rPr>
          <w:lang w:val="en-US"/>
        </w:rPr>
        <w:t>t/365)}. Because the regressors are orthogonal over a full year, OLS is equivalent to reading off the Fourier coefficients directly.</w:t>
      </w:r>
    </w:p>
    <w:p w14:paraId="08B1B944" w14:textId="77777777" w:rsidR="00D630FC" w:rsidRPr="00D630FC" w:rsidRDefault="00D630FC" w:rsidP="00D630FC">
      <w:pPr>
        <w:rPr>
          <w:lang w:val="en-US"/>
        </w:rPr>
      </w:pPr>
      <w:r w:rsidRPr="00D630FC">
        <w:rPr>
          <w:b/>
          <w:bCs/>
          <w:lang w:val="en-US"/>
        </w:rPr>
        <w:t>Estimated parameters:</w:t>
      </w:r>
      <w:r w:rsidRPr="00D630FC">
        <w:rPr>
          <w:lang w:val="en-US"/>
        </w:rPr>
        <w:t xml:space="preserve"> a₀ = 1.91 (unconditional mean of the transformed series), a₁ = 0.26, a₂ = 0.08, a₃ = −0.04, a₄ = −0.07. The dominant term is a₁ (annual cosine), confirming that the seasonal cycle is primarily annual. </w:t>
      </w:r>
      <w:r w:rsidRPr="0039024D">
        <w:rPr>
          <w:highlight w:val="yellow"/>
          <w:lang w:val="en-US"/>
        </w:rPr>
        <w:t xml:space="preserve">After subtracting </w:t>
      </w:r>
      <w:r w:rsidRPr="0039024D">
        <w:rPr>
          <w:highlight w:val="yellow"/>
        </w:rPr>
        <w:t>Λ</w:t>
      </w:r>
      <w:r w:rsidRPr="0039024D">
        <w:rPr>
          <w:highlight w:val="yellow"/>
          <w:lang w:val="en-US"/>
        </w:rPr>
        <w:t>(t), the ACF of the deseasonalised series decays quickly — the slow ACF decay visible before deseasonalisation is entirely explained by the seasonal mean</w:t>
      </w:r>
      <w:r w:rsidRPr="00D630FC">
        <w:rPr>
          <w:lang w:val="en-US"/>
        </w:rPr>
        <w:t>.</w:t>
      </w:r>
    </w:p>
    <w:p w14:paraId="251D1F40" w14:textId="77777777" w:rsidR="00D630FC" w:rsidRPr="00D630FC" w:rsidRDefault="00000000" w:rsidP="00D630FC">
      <w:r>
        <w:pict w14:anchorId="0BD76DB3">
          <v:rect id="_x0000_i1029" style="width:0;height:1.5pt" o:hralign="center" o:hrstd="t" o:hr="t" fillcolor="#a0a0a0" stroked="f"/>
        </w:pict>
      </w:r>
    </w:p>
    <w:p w14:paraId="6944A0E8" w14:textId="77777777" w:rsidR="00D630FC" w:rsidRPr="00D630FC" w:rsidRDefault="00D630FC" w:rsidP="00D630FC">
      <w:pPr>
        <w:rPr>
          <w:lang w:val="en-US"/>
        </w:rPr>
      </w:pPr>
      <w:r w:rsidRPr="00D630FC">
        <w:rPr>
          <w:b/>
          <w:bCs/>
          <w:lang w:val="en-US"/>
        </w:rPr>
        <w:t xml:space="preserve">5. </w:t>
      </w:r>
      <w:proofErr w:type="gramStart"/>
      <w:r w:rsidRPr="00D630FC">
        <w:rPr>
          <w:b/>
          <w:bCs/>
          <w:lang w:val="en-US"/>
        </w:rPr>
        <w:t>AR(</w:t>
      </w:r>
      <w:proofErr w:type="gramEnd"/>
      <w:r w:rsidRPr="00D630FC">
        <w:rPr>
          <w:b/>
          <w:bCs/>
          <w:lang w:val="en-US"/>
        </w:rPr>
        <w:t>4) Model Selection</w:t>
      </w:r>
    </w:p>
    <w:p w14:paraId="08DDC923" w14:textId="77777777" w:rsidR="00D630FC" w:rsidRPr="00D630FC" w:rsidRDefault="00D630FC" w:rsidP="00D630FC">
      <w:pPr>
        <w:rPr>
          <w:lang w:val="en-US"/>
        </w:rPr>
      </w:pPr>
      <w:r w:rsidRPr="00D630FC">
        <w:rPr>
          <w:lang w:val="en-US"/>
        </w:rPr>
        <w:t xml:space="preserve">With the seasonal mean removed, </w:t>
      </w:r>
      <w:r w:rsidRPr="0039024D">
        <w:rPr>
          <w:highlight w:val="yellow"/>
          <w:lang w:val="en-US"/>
        </w:rPr>
        <w:t>the residual series Ỹ(t) = W^(</w:t>
      </w:r>
      <w:r w:rsidRPr="0039024D">
        <w:rPr>
          <w:highlight w:val="yellow"/>
        </w:rPr>
        <w:t>λ</w:t>
      </w:r>
      <w:r w:rsidRPr="0039024D">
        <w:rPr>
          <w:highlight w:val="yellow"/>
          <w:lang w:val="en-US"/>
        </w:rPr>
        <w:t xml:space="preserve">)(t) − </w:t>
      </w:r>
      <w:r w:rsidRPr="0039024D">
        <w:rPr>
          <w:highlight w:val="yellow"/>
        </w:rPr>
        <w:t>Λ</w:t>
      </w:r>
      <w:r w:rsidRPr="0039024D">
        <w:rPr>
          <w:highlight w:val="yellow"/>
          <w:lang w:val="en-US"/>
        </w:rPr>
        <w:t>(t) is analysed for temporal autocorrelation</w:t>
      </w:r>
      <w:r w:rsidRPr="00D630FC">
        <w:rPr>
          <w:lang w:val="en-US"/>
        </w:rPr>
        <w:t>.</w:t>
      </w:r>
    </w:p>
    <w:p w14:paraId="3F7A09EC" w14:textId="77777777" w:rsidR="00D630FC" w:rsidRPr="00D630FC" w:rsidRDefault="00D630FC" w:rsidP="00D630FC">
      <w:pPr>
        <w:rPr>
          <w:lang w:val="en-US"/>
        </w:rPr>
      </w:pPr>
      <w:r w:rsidRPr="0039024D">
        <w:rPr>
          <w:b/>
          <w:bCs/>
          <w:highlight w:val="yellow"/>
          <w:lang w:val="en-US"/>
        </w:rPr>
        <w:t>ACF (Autocorrelation Function)</w:t>
      </w:r>
      <w:r w:rsidRPr="00D630FC">
        <w:rPr>
          <w:b/>
          <w:bCs/>
          <w:lang w:val="en-US"/>
        </w:rPr>
        <w:t>.</w:t>
      </w:r>
      <w:r w:rsidRPr="00D630FC">
        <w:rPr>
          <w:lang w:val="en-US"/>
        </w:rPr>
        <w:t xml:space="preserve"> The ACF at lag k is:</w:t>
      </w:r>
    </w:p>
    <w:p w14:paraId="47DB8424" w14:textId="2681AD34" w:rsidR="00D630FC" w:rsidRPr="00D630FC" w:rsidRDefault="00EB1DD5" w:rsidP="00D630FC">
      <w:pPr>
        <w:rPr>
          <w:lang w:val="en-US"/>
        </w:rPr>
      </w:pPr>
      <m:oMathPara>
        <m:oMath>
          <m:r>
            <w:rPr>
              <w:rFonts w:ascii="Cambria Math" w:hAnsi="Cambria Math"/>
            </w:rPr>
            <m:t>ρ</m:t>
          </m:r>
          <m:r>
            <w:rPr>
              <w:rFonts w:ascii="Cambria Math" w:hAnsi="Cambria Math"/>
              <w:lang w:val="en-US"/>
            </w:rPr>
            <m:t>(k) = Cov(Ỹ(t), Ỹ(t-k)) / Var(Ỹ(t))</m:t>
          </m:r>
        </m:oMath>
      </m:oMathPara>
    </w:p>
    <w:p w14:paraId="4B693803" w14:textId="77777777" w:rsidR="00D630FC" w:rsidRPr="00D630FC" w:rsidRDefault="00D630FC" w:rsidP="00D630FC">
      <w:pPr>
        <w:rPr>
          <w:lang w:val="en-US"/>
        </w:rPr>
      </w:pPr>
      <w:r w:rsidRPr="00D630FC">
        <w:rPr>
          <w:lang w:val="en-US"/>
        </w:rPr>
        <w:t xml:space="preserve">It measures the </w:t>
      </w:r>
      <w:r w:rsidRPr="0039024D">
        <w:rPr>
          <w:highlight w:val="yellow"/>
          <w:lang w:val="en-US"/>
        </w:rPr>
        <w:t>raw linear correlation between the series and its own past at lag k,</w:t>
      </w:r>
      <w:r w:rsidRPr="00D630FC">
        <w:rPr>
          <w:lang w:val="en-US"/>
        </w:rPr>
        <w:t xml:space="preserve"> without controlling for intermediate lags. For an AR(p) process the ACF decays geometrically but never cuts off sharply — it continues to be non-zero (though decreasing) for all lags.</w:t>
      </w:r>
    </w:p>
    <w:p w14:paraId="1E96AA40" w14:textId="77777777" w:rsidR="00D630FC" w:rsidRPr="00D630FC" w:rsidRDefault="00D630FC" w:rsidP="00D630FC">
      <w:pPr>
        <w:rPr>
          <w:lang w:val="en-US"/>
        </w:rPr>
      </w:pPr>
      <w:r w:rsidRPr="0039024D">
        <w:rPr>
          <w:b/>
          <w:bCs/>
          <w:highlight w:val="yellow"/>
          <w:lang w:val="en-US"/>
        </w:rPr>
        <w:lastRenderedPageBreak/>
        <w:t>PACF (Partial Autocorrelation Function</w:t>
      </w:r>
      <w:r w:rsidRPr="00D630FC">
        <w:rPr>
          <w:b/>
          <w:bCs/>
          <w:lang w:val="en-US"/>
        </w:rPr>
        <w:t>).</w:t>
      </w:r>
      <w:r w:rsidRPr="00D630FC">
        <w:rPr>
          <w:lang w:val="en-US"/>
        </w:rPr>
        <w:t xml:space="preserve"> The PACF at lag k measures the </w:t>
      </w:r>
      <w:r w:rsidRPr="0039024D">
        <w:rPr>
          <w:highlight w:val="yellow"/>
          <w:lang w:val="en-US"/>
        </w:rPr>
        <w:t>correlation between Ỹ(t) and Ỹ(t−k) after removing the linear influence of all intermediate values</w:t>
      </w:r>
      <w:r w:rsidRPr="00D630FC">
        <w:rPr>
          <w:lang w:val="en-US"/>
        </w:rPr>
        <w:t xml:space="preserve"> Ỹ(t−1), …, Ỹ(t−k+1). For an AR(p) process, the PACF is exactly zero for all lags k &gt; p — it cuts off sharply at lag p. This makes the PACF the </w:t>
      </w:r>
      <w:r w:rsidRPr="0039024D">
        <w:rPr>
          <w:highlight w:val="yellow"/>
          <w:lang w:val="en-US"/>
        </w:rPr>
        <w:t>diagnostic tool for identifying the AR order</w:t>
      </w:r>
      <w:r w:rsidRPr="00D630FC">
        <w:rPr>
          <w:lang w:val="en-US"/>
        </w:rPr>
        <w:t xml:space="preserve">. Here, the PACF has significant spikes at lags 1, 2, 3, and 4 and is indistinguishable from zero </w:t>
      </w:r>
      <w:proofErr w:type="gramStart"/>
      <w:r w:rsidRPr="00D630FC">
        <w:rPr>
          <w:lang w:val="en-US"/>
        </w:rPr>
        <w:t>for</w:t>
      </w:r>
      <w:proofErr w:type="gramEnd"/>
      <w:r w:rsidRPr="00D630FC">
        <w:rPr>
          <w:lang w:val="en-US"/>
        </w:rPr>
        <w:t xml:space="preserve"> lags 5 and beyond — a clean </w:t>
      </w:r>
      <w:proofErr w:type="gramStart"/>
      <w:r w:rsidRPr="0039024D">
        <w:rPr>
          <w:highlight w:val="yellow"/>
          <w:lang w:val="en-US"/>
        </w:rPr>
        <w:t>AR(</w:t>
      </w:r>
      <w:proofErr w:type="gramEnd"/>
      <w:r w:rsidRPr="0039024D">
        <w:rPr>
          <w:highlight w:val="yellow"/>
          <w:lang w:val="en-US"/>
        </w:rPr>
        <w:t>4) signature</w:t>
      </w:r>
      <w:r w:rsidRPr="00D630FC">
        <w:rPr>
          <w:lang w:val="en-US"/>
        </w:rPr>
        <w:t>.</w:t>
      </w:r>
    </w:p>
    <w:p w14:paraId="150E26F4" w14:textId="77777777" w:rsidR="00D630FC" w:rsidRPr="00D630FC" w:rsidRDefault="00D630FC" w:rsidP="00D630FC">
      <w:pPr>
        <w:rPr>
          <w:lang w:val="en-US"/>
        </w:rPr>
      </w:pPr>
      <w:r w:rsidRPr="00D630FC">
        <w:rPr>
          <w:b/>
          <w:bCs/>
        </w:rPr>
        <w:t>ARMA model selection via AIC.</w:t>
      </w:r>
      <w:r w:rsidRPr="00D630FC">
        <w:t xml:space="preserve"> </w:t>
      </w:r>
      <w:r w:rsidRPr="00D630FC">
        <w:rPr>
          <w:lang w:val="en-US"/>
        </w:rPr>
        <w:t>To confirm that no MA terms are needed, all ARMA(</w:t>
      </w:r>
      <w:proofErr w:type="gramStart"/>
      <w:r w:rsidRPr="00D630FC">
        <w:rPr>
          <w:lang w:val="en-US"/>
        </w:rPr>
        <w:t>p,q</w:t>
      </w:r>
      <w:proofErr w:type="gramEnd"/>
      <w:r w:rsidRPr="00D630FC">
        <w:rPr>
          <w:lang w:val="en-US"/>
        </w:rPr>
        <w:t xml:space="preserve">) models with p, q ≤ 5 are estimated and compared using the </w:t>
      </w:r>
      <w:r w:rsidRPr="00E21DB5">
        <w:rPr>
          <w:b/>
          <w:bCs/>
          <w:highlight w:val="yellow"/>
          <w:lang w:val="en-US"/>
        </w:rPr>
        <w:t>Akaike Information Criterion</w:t>
      </w:r>
      <w:r w:rsidRPr="00D630FC">
        <w:rPr>
          <w:b/>
          <w:bCs/>
          <w:lang w:val="en-US"/>
        </w:rPr>
        <w:t>:</w:t>
      </w:r>
    </w:p>
    <w:p w14:paraId="5AF91FFA" w14:textId="77777777" w:rsidR="00D630FC" w:rsidRPr="00D630FC" w:rsidRDefault="00D630FC" w:rsidP="00D630FC">
      <w:pPr>
        <w:rPr>
          <w:lang w:val="en-US"/>
        </w:rPr>
      </w:pPr>
      <w:r w:rsidRPr="00D630FC">
        <w:rPr>
          <w:lang w:val="en-US"/>
        </w:rPr>
        <w:t xml:space="preserve">AIC = −2 · log-likelihood + </w:t>
      </w:r>
      <w:proofErr w:type="gramStart"/>
      <w:r w:rsidRPr="00D630FC">
        <w:rPr>
          <w:lang w:val="en-US"/>
        </w:rPr>
        <w:t>2 · (</w:t>
      </w:r>
      <w:proofErr w:type="gramEnd"/>
      <w:r w:rsidRPr="00D630FC">
        <w:rPr>
          <w:lang w:val="en-US"/>
        </w:rPr>
        <w:t>number of parameters)</w:t>
      </w:r>
    </w:p>
    <w:p w14:paraId="224CA2A6" w14:textId="77777777" w:rsidR="00D630FC" w:rsidRPr="00D630FC" w:rsidRDefault="00D630FC" w:rsidP="00D630FC">
      <w:pPr>
        <w:rPr>
          <w:lang w:val="en-US"/>
        </w:rPr>
      </w:pPr>
      <w:r w:rsidRPr="00D630FC">
        <w:rPr>
          <w:lang w:val="en-US"/>
        </w:rPr>
        <w:t xml:space="preserve">AIC penalises model complexity while rewarding fit. A lower AIC indicates a better trade-off. The </w:t>
      </w:r>
      <w:proofErr w:type="gramStart"/>
      <w:r w:rsidRPr="00E21DB5">
        <w:rPr>
          <w:highlight w:val="yellow"/>
          <w:lang w:val="en-US"/>
        </w:rPr>
        <w:t>AR(</w:t>
      </w:r>
      <w:proofErr w:type="gramEnd"/>
      <w:r w:rsidRPr="00E21DB5">
        <w:rPr>
          <w:highlight w:val="yellow"/>
          <w:lang w:val="en-US"/>
        </w:rPr>
        <w:t>4) model (no MA terms) achieves the lowest AIC among all candidates</w:t>
      </w:r>
      <w:r w:rsidRPr="00D630FC">
        <w:rPr>
          <w:lang w:val="en-US"/>
        </w:rPr>
        <w:t xml:space="preserve">. This means that adding </w:t>
      </w:r>
      <w:r w:rsidRPr="00E21DB5">
        <w:rPr>
          <w:highlight w:val="yellow"/>
          <w:lang w:val="en-US"/>
        </w:rPr>
        <w:t>MA terms does not improve the fit enough to justify the additional parameters</w:t>
      </w:r>
      <w:r w:rsidRPr="00D630FC">
        <w:rPr>
          <w:lang w:val="en-US"/>
        </w:rPr>
        <w:t xml:space="preserve"> — the autocorrelation structure is fully captured by four AR lags alone.</w:t>
      </w:r>
    </w:p>
    <w:p w14:paraId="71087233" w14:textId="77777777" w:rsidR="00D630FC" w:rsidRPr="00D630FC" w:rsidRDefault="00D630FC" w:rsidP="00D630FC">
      <w:r w:rsidRPr="00E21DB5">
        <w:rPr>
          <w:b/>
          <w:bCs/>
          <w:highlight w:val="yellow"/>
        </w:rPr>
        <w:t xml:space="preserve">Estimated </w:t>
      </w:r>
      <w:proofErr w:type="gramStart"/>
      <w:r w:rsidRPr="00E21DB5">
        <w:rPr>
          <w:b/>
          <w:bCs/>
          <w:highlight w:val="yellow"/>
        </w:rPr>
        <w:t>AR(</w:t>
      </w:r>
      <w:proofErr w:type="gramEnd"/>
      <w:r w:rsidRPr="00E21DB5">
        <w:rPr>
          <w:b/>
          <w:bCs/>
          <w:highlight w:val="yellow"/>
        </w:rPr>
        <w:t>4) coefficients:</w:t>
      </w:r>
    </w:p>
    <w:p w14:paraId="6C11FBB2" w14:textId="77777777" w:rsidR="00D630FC" w:rsidRPr="00D630FC" w:rsidRDefault="00D630FC" w:rsidP="00D630FC">
      <w:pPr>
        <w:numPr>
          <w:ilvl w:val="0"/>
          <w:numId w:val="2"/>
        </w:numPr>
      </w:pPr>
      <w:r w:rsidRPr="00D630FC">
        <w:t>β₁ = 0.355 (p ≈ 0) — strong, highly significant</w:t>
      </w:r>
    </w:p>
    <w:p w14:paraId="08F1CE88" w14:textId="77777777" w:rsidR="00D630FC" w:rsidRPr="00D630FC" w:rsidRDefault="00D630FC" w:rsidP="00D630FC">
      <w:pPr>
        <w:numPr>
          <w:ilvl w:val="0"/>
          <w:numId w:val="2"/>
        </w:numPr>
        <w:rPr>
          <w:lang w:val="en-US"/>
        </w:rPr>
      </w:pPr>
      <w:r w:rsidRPr="00D630FC">
        <w:t>β</w:t>
      </w:r>
      <w:r w:rsidRPr="00D630FC">
        <w:rPr>
          <w:lang w:val="en-US"/>
        </w:rPr>
        <w:t>₂ = −0.104 (p ≈ 0) — negative, significant: the series slightly over-corrects at lag 1</w:t>
      </w:r>
    </w:p>
    <w:p w14:paraId="3F8CFC6A" w14:textId="77777777" w:rsidR="00D630FC" w:rsidRPr="00D630FC" w:rsidRDefault="00D630FC" w:rsidP="00D630FC">
      <w:pPr>
        <w:numPr>
          <w:ilvl w:val="0"/>
          <w:numId w:val="2"/>
        </w:numPr>
      </w:pPr>
      <w:r w:rsidRPr="00D630FC">
        <w:t>β₃ = 0.010 (p = 0.028) — small, marginally significant</w:t>
      </w:r>
    </w:p>
    <w:p w14:paraId="1EBC5383" w14:textId="77777777" w:rsidR="00D630FC" w:rsidRPr="00D630FC" w:rsidRDefault="00D630FC" w:rsidP="00D630FC">
      <w:pPr>
        <w:numPr>
          <w:ilvl w:val="0"/>
          <w:numId w:val="2"/>
        </w:numPr>
        <w:rPr>
          <w:lang w:val="en-US"/>
        </w:rPr>
      </w:pPr>
      <w:r w:rsidRPr="00D630FC">
        <w:t>β</w:t>
      </w:r>
      <w:r w:rsidRPr="00D630FC">
        <w:rPr>
          <w:lang w:val="en-US"/>
        </w:rPr>
        <w:t xml:space="preserve">₄ = 0.027 (p = 0.066) — small, borderline insignificant but retained for theoretical reasons (the </w:t>
      </w:r>
      <w:proofErr w:type="gramStart"/>
      <w:r w:rsidRPr="00D630FC">
        <w:rPr>
          <w:lang w:val="en-US"/>
        </w:rPr>
        <w:t>CAR(</w:t>
      </w:r>
      <w:proofErr w:type="gramEnd"/>
      <w:r w:rsidRPr="00D630FC">
        <w:rPr>
          <w:lang w:val="en-US"/>
        </w:rPr>
        <w:t>4) continuous-time embedding requires all four lags)</w:t>
      </w:r>
    </w:p>
    <w:p w14:paraId="39DC9CBC" w14:textId="77777777" w:rsidR="00D630FC" w:rsidRPr="00D630FC" w:rsidRDefault="00D630FC" w:rsidP="00D630FC">
      <w:pPr>
        <w:rPr>
          <w:lang w:val="en-US"/>
        </w:rPr>
      </w:pPr>
      <w:r w:rsidRPr="00D630FC">
        <w:rPr>
          <w:lang w:val="en-US"/>
        </w:rPr>
        <w:t xml:space="preserve">The negative </w:t>
      </w:r>
      <w:r w:rsidRPr="00E21DB5">
        <w:rPr>
          <w:highlight w:val="yellow"/>
        </w:rPr>
        <w:t>β</w:t>
      </w:r>
      <w:r w:rsidRPr="00E21DB5">
        <w:rPr>
          <w:highlight w:val="yellow"/>
          <w:lang w:val="en-US"/>
        </w:rPr>
        <w:t>₂ is physically meaningful: a period of above-average wind tends to be followed by a correction below average, then a partial recovery</w:t>
      </w:r>
      <w:r w:rsidRPr="00D630FC">
        <w:rPr>
          <w:lang w:val="en-US"/>
        </w:rPr>
        <w:t xml:space="preserve"> — a damped oscillatory mean-reversion pattern. The mean reversion half-life implied by this AR structure is approximately 2–3 days, consistent with the temporal scale of synoptic weather systems.</w:t>
      </w:r>
    </w:p>
    <w:p w14:paraId="5F75B176" w14:textId="77777777" w:rsidR="00D630FC" w:rsidRPr="00D630FC" w:rsidRDefault="00D630FC" w:rsidP="00D630FC">
      <w:pPr>
        <w:rPr>
          <w:lang w:val="en-US"/>
        </w:rPr>
      </w:pPr>
      <w:r w:rsidRPr="00E21DB5">
        <w:rPr>
          <w:b/>
          <w:bCs/>
          <w:highlight w:val="yellow"/>
          <w:lang w:val="en-US"/>
        </w:rPr>
        <w:t>Ljung-Box test on residuals.</w:t>
      </w:r>
      <w:r w:rsidRPr="00E21DB5">
        <w:rPr>
          <w:highlight w:val="yellow"/>
          <w:lang w:val="en-US"/>
        </w:rPr>
        <w:t xml:space="preserve"> After fitting </w:t>
      </w:r>
      <w:proofErr w:type="gramStart"/>
      <w:r w:rsidRPr="00E21DB5">
        <w:rPr>
          <w:highlight w:val="yellow"/>
          <w:lang w:val="en-US"/>
        </w:rPr>
        <w:t>AR(</w:t>
      </w:r>
      <w:proofErr w:type="gramEnd"/>
      <w:r w:rsidRPr="00E21DB5">
        <w:rPr>
          <w:highlight w:val="yellow"/>
          <w:lang w:val="en-US"/>
        </w:rPr>
        <w:t>4), the residuals are tested for remaining autocorrelation</w:t>
      </w:r>
      <w:r w:rsidRPr="00D630FC">
        <w:rPr>
          <w:lang w:val="en-US"/>
        </w:rPr>
        <w:t xml:space="preserve"> using the Ljung-Box Q-statistic, which tests the joint hypothesis that all autocorrelations up to lag m are zero:</w:t>
      </w:r>
    </w:p>
    <w:p w14:paraId="4125DB8D" w14:textId="25419611" w:rsidR="00D630FC" w:rsidRPr="00D630FC" w:rsidRDefault="00EB1DD5" w:rsidP="00D630FC">
      <w:pPr>
        <w:rPr>
          <w:lang w:val="en-US"/>
        </w:rPr>
      </w:pPr>
      <m:oMathPara>
        <m:oMath>
          <m:r>
            <w:rPr>
              <w:rFonts w:ascii="Cambria Math" w:hAnsi="Cambria Math"/>
              <w:lang w:val="en-US"/>
            </w:rPr>
            <m:t xml:space="preserve">LBQ = n(n+2) · </m:t>
          </m:r>
          <m:r>
            <w:rPr>
              <w:rFonts w:ascii="Cambria Math" w:hAnsi="Cambria Math"/>
            </w:rPr>
            <m:t>Σ</m:t>
          </m:r>
          <m:r>
            <w:rPr>
              <w:rFonts w:ascii="Cambria Math" w:hAnsi="Cambria Math"/>
              <w:lang w:val="en-US"/>
            </w:rPr>
            <m:t xml:space="preserve">_{k=1}^{m} </m:t>
          </m:r>
          <m:r>
            <w:rPr>
              <w:rFonts w:ascii="Cambria Math" w:hAnsi="Cambria Math"/>
            </w:rPr>
            <m:t>ρ</m:t>
          </m:r>
          <m:r>
            <w:rPr>
              <w:rFonts w:ascii="Cambria Math" w:hAnsi="Cambria Math"/>
              <w:lang w:val="en-US"/>
            </w:rPr>
            <m:t>̂²(k)/(n-k)</m:t>
          </m:r>
        </m:oMath>
      </m:oMathPara>
    </w:p>
    <w:p w14:paraId="64648856" w14:textId="77777777" w:rsidR="00D630FC" w:rsidRPr="00D630FC" w:rsidRDefault="00D630FC" w:rsidP="00D630FC">
      <w:pPr>
        <w:rPr>
          <w:lang w:val="en-US"/>
        </w:rPr>
      </w:pPr>
      <w:r w:rsidRPr="00D630FC">
        <w:rPr>
          <w:lang w:val="en-US"/>
        </w:rPr>
        <w:t xml:space="preserve">Under the null of no autocorrelation, LBQ ~ </w:t>
      </w:r>
      <w:r w:rsidRPr="00D630FC">
        <w:t>χ</w:t>
      </w:r>
      <w:r w:rsidRPr="00D630FC">
        <w:rPr>
          <w:lang w:val="en-US"/>
        </w:rPr>
        <w:t xml:space="preserve">²(m). The p-value for the </w:t>
      </w:r>
      <w:proofErr w:type="gramStart"/>
      <w:r w:rsidRPr="00D630FC">
        <w:rPr>
          <w:lang w:val="en-US"/>
        </w:rPr>
        <w:t>AR(</w:t>
      </w:r>
      <w:proofErr w:type="gramEnd"/>
      <w:r w:rsidRPr="00D630FC">
        <w:rPr>
          <w:lang w:val="en-US"/>
        </w:rPr>
        <w:t xml:space="preserve">4) residuals is 0.989 — overwhelming failure to reject the null. The </w:t>
      </w:r>
      <w:proofErr w:type="gramStart"/>
      <w:r w:rsidRPr="00D630FC">
        <w:rPr>
          <w:lang w:val="en-US"/>
        </w:rPr>
        <w:t>AR(</w:t>
      </w:r>
      <w:proofErr w:type="gramEnd"/>
      <w:r w:rsidRPr="00D630FC">
        <w:rPr>
          <w:lang w:val="en-US"/>
        </w:rPr>
        <w:t>4) has successfully removed all temporal dependence from the series.</w:t>
      </w:r>
    </w:p>
    <w:p w14:paraId="7FCF3C75" w14:textId="77777777" w:rsidR="00D630FC" w:rsidRPr="00D630FC" w:rsidRDefault="00000000" w:rsidP="00D630FC">
      <w:r>
        <w:pict w14:anchorId="62981696">
          <v:rect id="_x0000_i1030" style="width:0;height:1.5pt" o:hralign="center" o:hrstd="t" o:hr="t" fillcolor="#a0a0a0" stroked="f"/>
        </w:pict>
      </w:r>
    </w:p>
    <w:p w14:paraId="4C4F3FF3" w14:textId="77777777" w:rsidR="00D630FC" w:rsidRPr="0039024D" w:rsidRDefault="00D630FC" w:rsidP="00D630FC">
      <w:pPr>
        <w:rPr>
          <w:lang w:val="en-US"/>
        </w:rPr>
      </w:pPr>
      <w:r w:rsidRPr="0039024D">
        <w:rPr>
          <w:b/>
          <w:bCs/>
          <w:lang w:val="en-US"/>
        </w:rPr>
        <w:t xml:space="preserve">6. Seasonal Variance </w:t>
      </w:r>
      <w:r w:rsidRPr="00D630FC">
        <w:rPr>
          <w:b/>
          <w:bCs/>
        </w:rPr>
        <w:t>σ</w:t>
      </w:r>
      <w:r w:rsidRPr="0039024D">
        <w:rPr>
          <w:b/>
          <w:bCs/>
          <w:lang w:val="en-US"/>
        </w:rPr>
        <w:t>²(t)</w:t>
      </w:r>
    </w:p>
    <w:p w14:paraId="17553967" w14:textId="77777777" w:rsidR="00D630FC" w:rsidRPr="00D630FC" w:rsidRDefault="00D630FC" w:rsidP="00D630FC">
      <w:pPr>
        <w:rPr>
          <w:lang w:val="en-US"/>
        </w:rPr>
      </w:pPr>
      <w:r w:rsidRPr="00E21DB5">
        <w:rPr>
          <w:highlight w:val="yellow"/>
          <w:lang w:val="en-US"/>
        </w:rPr>
        <w:t xml:space="preserve">Although the </w:t>
      </w:r>
      <w:proofErr w:type="gramStart"/>
      <w:r w:rsidRPr="00E21DB5">
        <w:rPr>
          <w:highlight w:val="yellow"/>
          <w:lang w:val="en-US"/>
        </w:rPr>
        <w:t>AR(</w:t>
      </w:r>
      <w:proofErr w:type="gramEnd"/>
      <w:r w:rsidRPr="00E21DB5">
        <w:rPr>
          <w:highlight w:val="yellow"/>
          <w:lang w:val="en-US"/>
        </w:rPr>
        <w:t xml:space="preserve">4) residuals show no serial autocorrelation, their </w:t>
      </w:r>
      <w:r w:rsidRPr="00E21DB5">
        <w:rPr>
          <w:b/>
          <w:bCs/>
          <w:highlight w:val="yellow"/>
          <w:lang w:val="en-US"/>
        </w:rPr>
        <w:t>squares</w:t>
      </w:r>
      <w:r w:rsidRPr="00E21DB5">
        <w:rPr>
          <w:highlight w:val="yellow"/>
          <w:lang w:val="en-US"/>
        </w:rPr>
        <w:t xml:space="preserve"> </w:t>
      </w:r>
      <w:proofErr w:type="gramStart"/>
      <w:r w:rsidRPr="00E21DB5">
        <w:rPr>
          <w:highlight w:val="yellow"/>
          <w:lang w:val="en-US"/>
        </w:rPr>
        <w:t>do</w:t>
      </w:r>
      <w:r w:rsidRPr="00D630FC">
        <w:rPr>
          <w:lang w:val="en-US"/>
        </w:rPr>
        <w:t xml:space="preserve"> — meaning</w:t>
      </w:r>
      <w:proofErr w:type="gramEnd"/>
      <w:r w:rsidRPr="00D630FC">
        <w:rPr>
          <w:lang w:val="en-US"/>
        </w:rPr>
        <w:t xml:space="preserve"> the </w:t>
      </w:r>
      <w:r w:rsidRPr="00E21DB5">
        <w:rPr>
          <w:highlight w:val="yellow"/>
          <w:lang w:val="en-US"/>
        </w:rPr>
        <w:t>variance of the residuals changes systematically across the calendar year</w:t>
      </w:r>
      <w:r w:rsidRPr="00D630FC">
        <w:rPr>
          <w:lang w:val="en-US"/>
        </w:rPr>
        <w:t xml:space="preserve">. </w:t>
      </w:r>
      <w:r w:rsidRPr="00E21DB5">
        <w:rPr>
          <w:highlight w:val="yellow"/>
          <w:lang w:val="en-US"/>
        </w:rPr>
        <w:t>This is conditional heteroskedasticity of a deterministic, seasonal kind</w:t>
      </w:r>
      <w:r w:rsidRPr="00D630FC">
        <w:rPr>
          <w:lang w:val="en-US"/>
        </w:rPr>
        <w:t xml:space="preserve"> (distinct from the stochastic clustering that </w:t>
      </w:r>
      <w:r w:rsidRPr="00D630FC">
        <w:rPr>
          <w:lang w:val="en-US"/>
        </w:rPr>
        <w:lastRenderedPageBreak/>
        <w:t xml:space="preserve">GARCH models). The intuition is that wind is more volatile in certain seasons: a given </w:t>
      </w:r>
      <w:proofErr w:type="gramStart"/>
      <w:r w:rsidRPr="00D630FC">
        <w:rPr>
          <w:lang w:val="en-US"/>
        </w:rPr>
        <w:t>AR(</w:t>
      </w:r>
      <w:proofErr w:type="gramEnd"/>
      <w:r w:rsidRPr="00D630FC">
        <w:rPr>
          <w:lang w:val="en-US"/>
        </w:rPr>
        <w:t>4</w:t>
      </w:r>
      <w:proofErr w:type="gramStart"/>
      <w:r w:rsidRPr="00D630FC">
        <w:rPr>
          <w:lang w:val="en-US"/>
        </w:rPr>
        <w:t>) residual</w:t>
      </w:r>
      <w:proofErr w:type="gramEnd"/>
      <w:r w:rsidRPr="00D630FC">
        <w:rPr>
          <w:lang w:val="en-US"/>
        </w:rPr>
        <w:t xml:space="preserve"> in January carries more uncertainty than the same residual in July.</w:t>
      </w:r>
    </w:p>
    <w:p w14:paraId="3B87DC04" w14:textId="77777777" w:rsidR="00D630FC" w:rsidRPr="00D630FC" w:rsidRDefault="00D630FC" w:rsidP="00D630FC">
      <w:pPr>
        <w:rPr>
          <w:lang w:val="en-US"/>
        </w:rPr>
      </w:pPr>
      <w:r w:rsidRPr="00D630FC">
        <w:rPr>
          <w:b/>
          <w:bCs/>
          <w:lang w:val="en-US"/>
        </w:rPr>
        <w:t>Detection.</w:t>
      </w:r>
      <w:r w:rsidRPr="00D630FC">
        <w:rPr>
          <w:lang w:val="en-US"/>
        </w:rPr>
        <w:t xml:space="preserve"> The </w:t>
      </w:r>
      <w:r w:rsidRPr="00E21DB5">
        <w:rPr>
          <w:highlight w:val="yellow"/>
          <w:lang w:val="en-US"/>
        </w:rPr>
        <w:t xml:space="preserve">ACF of the squared residuals </w:t>
      </w:r>
      <w:r w:rsidRPr="00E21DB5">
        <w:rPr>
          <w:highlight w:val="yellow"/>
        </w:rPr>
        <w:t>ε</w:t>
      </w:r>
      <w:r w:rsidRPr="00E21DB5">
        <w:rPr>
          <w:highlight w:val="yellow"/>
          <w:lang w:val="en-US"/>
        </w:rPr>
        <w:t>²(t) shows significant positive autocorrelation at lags that are multiples of 365 — a clean annual seasonal pattern</w:t>
      </w:r>
      <w:r w:rsidRPr="00D630FC">
        <w:rPr>
          <w:lang w:val="en-US"/>
        </w:rPr>
        <w:t>. This tells us that the conditional variance is not constant but varies with the time of year.</w:t>
      </w:r>
    </w:p>
    <w:p w14:paraId="661056C0" w14:textId="77777777" w:rsidR="00D630FC" w:rsidRPr="00D630FC" w:rsidRDefault="00D630FC" w:rsidP="00D630FC">
      <w:pPr>
        <w:rPr>
          <w:lang w:val="en-US"/>
        </w:rPr>
      </w:pPr>
      <w:r w:rsidRPr="00D630FC">
        <w:rPr>
          <w:b/>
          <w:bCs/>
          <w:lang w:val="en-US"/>
        </w:rPr>
        <w:t xml:space="preserve">Estimation of </w:t>
      </w:r>
      <w:r w:rsidRPr="00D630FC">
        <w:rPr>
          <w:b/>
          <w:bCs/>
        </w:rPr>
        <w:t>σ</w:t>
      </w:r>
      <w:r w:rsidRPr="00D630FC">
        <w:rPr>
          <w:b/>
          <w:bCs/>
          <w:lang w:val="en-US"/>
        </w:rPr>
        <w:t>²(t).</w:t>
      </w:r>
      <w:r w:rsidRPr="00D630FC">
        <w:rPr>
          <w:lang w:val="en-US"/>
        </w:rPr>
        <w:t xml:space="preserve"> The empirical daily variance is computed by grouping residuals by calendar day — for each of the 365 calendar days, all 20 residual observations (one per year over 20 years) are collected and their variance is computed. This gives a rough empirical estimate of </w:t>
      </w:r>
      <w:r w:rsidRPr="00D630FC">
        <w:t>σ</w:t>
      </w:r>
      <w:r w:rsidRPr="00D630FC">
        <w:rPr>
          <w:lang w:val="en-US"/>
        </w:rPr>
        <w:t xml:space="preserve">²(t) for each day of the year. These 365 empirical variance values are then smoothed by fitting a </w:t>
      </w:r>
      <w:r w:rsidRPr="00D630FC">
        <w:rPr>
          <w:b/>
          <w:bCs/>
          <w:lang w:val="en-US"/>
        </w:rPr>
        <w:t>truncated Fourier series in cosines:</w:t>
      </w:r>
    </w:p>
    <w:p w14:paraId="1BDCE0AA" w14:textId="70D3DA20" w:rsidR="00D630FC" w:rsidRPr="00D630FC" w:rsidRDefault="00EB1DD5" w:rsidP="00D630FC">
      <w:pPr>
        <w:rPr>
          <w:lang w:val="en-US"/>
        </w:rPr>
      </w:pPr>
      <m:oMathPara>
        <m:oMath>
          <m:r>
            <w:rPr>
              <w:rFonts w:ascii="Cambria Math" w:hAnsi="Cambria Math"/>
            </w:rPr>
            <m:t>σ</m:t>
          </m:r>
          <m:r>
            <w:rPr>
              <w:rFonts w:ascii="Cambria Math" w:hAnsi="Cambria Math"/>
              <w:lang w:val="en-US"/>
            </w:rPr>
            <m:t xml:space="preserve">²(t) = c₀ + </m:t>
          </m:r>
          <m:r>
            <w:rPr>
              <w:rFonts w:ascii="Cambria Math" w:hAnsi="Cambria Math"/>
            </w:rPr>
            <m:t>Σ</m:t>
          </m:r>
          <m:r>
            <w:rPr>
              <w:rFonts w:ascii="Cambria Math" w:hAnsi="Cambria Math"/>
              <w:lang w:val="en-US"/>
            </w:rPr>
            <m:t>_{k=1}^{3} cₖ · cos(2k</m:t>
          </m:r>
          <m:r>
            <w:rPr>
              <w:rFonts w:ascii="Cambria Math" w:hAnsi="Cambria Math"/>
            </w:rPr>
            <m:t>π</m:t>
          </m:r>
          <m:r>
            <w:rPr>
              <w:rFonts w:ascii="Cambria Math" w:hAnsi="Cambria Math"/>
              <w:lang w:val="en-US"/>
            </w:rPr>
            <m:t>t/365)</m:t>
          </m:r>
        </m:oMath>
      </m:oMathPara>
    </w:p>
    <w:p w14:paraId="03A3963B" w14:textId="77777777" w:rsidR="00D630FC" w:rsidRPr="00D630FC" w:rsidRDefault="00D630FC" w:rsidP="00D630FC">
      <w:pPr>
        <w:rPr>
          <w:lang w:val="en-US"/>
        </w:rPr>
      </w:pPr>
      <w:r w:rsidRPr="00D630FC">
        <w:rPr>
          <w:lang w:val="en-US"/>
        </w:rPr>
        <w:t xml:space="preserve">with </w:t>
      </w:r>
      <w:r w:rsidRPr="00D630FC">
        <w:t>σ</w:t>
      </w:r>
      <w:proofErr w:type="gramStart"/>
      <w:r w:rsidRPr="00D630FC">
        <w:rPr>
          <w:lang w:val="en-US"/>
        </w:rPr>
        <w:t>²(</w:t>
      </w:r>
      <w:proofErr w:type="gramEnd"/>
      <w:r w:rsidRPr="00D630FC">
        <w:rPr>
          <w:lang w:val="en-US"/>
        </w:rPr>
        <w:t xml:space="preserve">t + 365) = </w:t>
      </w:r>
      <w:r w:rsidRPr="00D630FC">
        <w:t>σ</w:t>
      </w:r>
      <w:r w:rsidRPr="00D630FC">
        <w:rPr>
          <w:lang w:val="en-US"/>
        </w:rPr>
        <w:t xml:space="preserve">²(t) enforcing annual periodicity. The cosine-only specification (no sine terms) is used because the variance function is approximately symmetric around its annual peak, unlike the </w:t>
      </w:r>
      <w:proofErr w:type="gramStart"/>
      <w:r w:rsidRPr="00D630FC">
        <w:rPr>
          <w:lang w:val="en-US"/>
        </w:rPr>
        <w:t>mean</w:t>
      </w:r>
      <w:proofErr w:type="gramEnd"/>
      <w:r w:rsidRPr="00D630FC">
        <w:rPr>
          <w:lang w:val="en-US"/>
        </w:rPr>
        <w:t xml:space="preserve"> which has both cosine and sine components.</w:t>
      </w:r>
    </w:p>
    <w:p w14:paraId="35C6F8F3" w14:textId="77777777" w:rsidR="00D630FC" w:rsidRPr="00D630FC" w:rsidRDefault="00D630FC" w:rsidP="00D630FC">
      <w:pPr>
        <w:rPr>
          <w:lang w:val="en-US"/>
        </w:rPr>
      </w:pPr>
      <w:r w:rsidRPr="00D630FC">
        <w:rPr>
          <w:b/>
          <w:bCs/>
          <w:lang w:val="en-US"/>
        </w:rPr>
        <w:t>Estimated parameters:</w:t>
      </w:r>
      <w:r w:rsidRPr="00D630FC">
        <w:rPr>
          <w:lang w:val="en-US"/>
        </w:rPr>
        <w:t xml:space="preserve"> c₀ = 0.208, c₁ = 0.033, c₂ = −0.019, c₃ = −0.010.</w:t>
      </w:r>
    </w:p>
    <w:p w14:paraId="2D495FDD" w14:textId="77777777" w:rsidR="00D630FC" w:rsidRPr="00D630FC" w:rsidRDefault="00D630FC" w:rsidP="00D630FC">
      <w:pPr>
        <w:rPr>
          <w:lang w:val="en-US"/>
        </w:rPr>
      </w:pPr>
      <w:r w:rsidRPr="00D630FC">
        <w:rPr>
          <w:b/>
          <w:bCs/>
          <w:lang w:val="en-US"/>
        </w:rPr>
        <w:t>Seasonal pattern.</w:t>
      </w:r>
      <w:r w:rsidRPr="00D630FC">
        <w:rPr>
          <w:lang w:val="en-US"/>
        </w:rPr>
        <w:t xml:space="preserve"> </w:t>
      </w:r>
      <w:r w:rsidRPr="00E21DB5">
        <w:rPr>
          <w:highlight w:val="yellow"/>
          <w:lang w:val="en-US"/>
        </w:rPr>
        <w:t>Variance is highest in early spring (March–April) and elevated in late autumn, with the lowest values in summer (July–August</w:t>
      </w:r>
      <w:r w:rsidRPr="00D630FC">
        <w:rPr>
          <w:lang w:val="en-US"/>
        </w:rPr>
        <w:t>). This is the inverse of the temperature variance pattern found for Scandinavian and Lithuanian cities, where variance peaks in winter. The physical explanation is that New York's summer is dominated by stable high-pressure systems, while the shoulder seasons bring the most variable synoptic activity.</w:t>
      </w:r>
    </w:p>
    <w:p w14:paraId="72EF761A" w14:textId="77777777" w:rsidR="00D630FC" w:rsidRPr="00E21DB5" w:rsidRDefault="00D630FC" w:rsidP="00D630FC">
      <w:pPr>
        <w:rPr>
          <w:highlight w:val="yellow"/>
          <w:lang w:val="en-US"/>
        </w:rPr>
      </w:pPr>
      <w:r w:rsidRPr="00E21DB5">
        <w:rPr>
          <w:b/>
          <w:bCs/>
          <w:highlight w:val="yellow"/>
          <w:lang w:val="en-US"/>
        </w:rPr>
        <w:t>Standardisation.</w:t>
      </w:r>
      <w:r w:rsidRPr="00E21DB5">
        <w:rPr>
          <w:highlight w:val="yellow"/>
          <w:lang w:val="en-US"/>
        </w:rPr>
        <w:t xml:space="preserve"> The final standardised residuals are obtained as:</w:t>
      </w:r>
    </w:p>
    <w:p w14:paraId="6792B4F6" w14:textId="77777777" w:rsidR="00D630FC" w:rsidRPr="00D630FC" w:rsidRDefault="00D630FC" w:rsidP="00D630FC">
      <w:pPr>
        <w:rPr>
          <w:lang w:val="en-US"/>
        </w:rPr>
      </w:pPr>
      <w:r w:rsidRPr="00E21DB5">
        <w:rPr>
          <w:highlight w:val="yellow"/>
          <w:lang w:val="en-US"/>
        </w:rPr>
        <w:t xml:space="preserve">W̃(t) = </w:t>
      </w:r>
      <w:r w:rsidRPr="00E21DB5">
        <w:rPr>
          <w:highlight w:val="yellow"/>
        </w:rPr>
        <w:t>ε</w:t>
      </w:r>
      <w:r w:rsidRPr="00E21DB5">
        <w:rPr>
          <w:highlight w:val="yellow"/>
          <w:lang w:val="en-US"/>
        </w:rPr>
        <w:t xml:space="preserve">(t) / </w:t>
      </w:r>
      <w:r w:rsidRPr="00E21DB5">
        <w:rPr>
          <w:highlight w:val="yellow"/>
        </w:rPr>
        <w:t>σ</w:t>
      </w:r>
      <w:r w:rsidRPr="00E21DB5">
        <w:rPr>
          <w:highlight w:val="yellow"/>
          <w:lang w:val="en-US"/>
        </w:rPr>
        <w:t>(t)</w:t>
      </w:r>
    </w:p>
    <w:p w14:paraId="02352267" w14:textId="77777777" w:rsidR="00D630FC" w:rsidRPr="00D630FC" w:rsidRDefault="00D630FC" w:rsidP="00D630FC">
      <w:pPr>
        <w:rPr>
          <w:lang w:val="en-US"/>
        </w:rPr>
      </w:pPr>
      <w:r w:rsidRPr="00D630FC">
        <w:rPr>
          <w:lang w:val="en-US"/>
        </w:rPr>
        <w:t xml:space="preserve">where </w:t>
      </w:r>
      <w:r w:rsidRPr="00D630FC">
        <w:t>ε</w:t>
      </w:r>
      <w:r w:rsidRPr="00D630FC">
        <w:rPr>
          <w:lang w:val="en-US"/>
        </w:rPr>
        <w:t xml:space="preserve">(t) are the </w:t>
      </w:r>
      <w:proofErr w:type="gramStart"/>
      <w:r w:rsidRPr="00D630FC">
        <w:rPr>
          <w:lang w:val="en-US"/>
        </w:rPr>
        <w:t>AR(</w:t>
      </w:r>
      <w:proofErr w:type="gramEnd"/>
      <w:r w:rsidRPr="00D630FC">
        <w:rPr>
          <w:lang w:val="en-US"/>
        </w:rPr>
        <w:t xml:space="preserve">4) residuals. </w:t>
      </w:r>
      <w:r w:rsidRPr="00E21DB5">
        <w:rPr>
          <w:highlight w:val="yellow"/>
          <w:lang w:val="en-US"/>
        </w:rPr>
        <w:t>After this division, the squared residuals no longer show any seasonal autocorrelation</w:t>
      </w:r>
      <w:r w:rsidRPr="00D630FC">
        <w:rPr>
          <w:lang w:val="en-US"/>
        </w:rPr>
        <w:t xml:space="preserve">. The standardised residuals have mean = 0, standard deviation = 1, skewness = −0.09, kurtosis = 3.03 — </w:t>
      </w:r>
      <w:r w:rsidRPr="00E21DB5">
        <w:rPr>
          <w:highlight w:val="yellow"/>
          <w:lang w:val="en-US"/>
        </w:rPr>
        <w:t>essentially standard normal</w:t>
      </w:r>
      <w:r w:rsidRPr="00D630FC">
        <w:rPr>
          <w:lang w:val="en-US"/>
        </w:rPr>
        <w:t xml:space="preserve">. </w:t>
      </w:r>
      <w:r w:rsidRPr="00E21DB5">
        <w:rPr>
          <w:highlight w:val="yellow"/>
          <w:lang w:val="en-US"/>
        </w:rPr>
        <w:t>Both the Jarque-Bera test (p = 1) and the Kolmogorov-Smirnov test (p = 0.235) fail to reject normality</w:t>
      </w:r>
      <w:r w:rsidRPr="00D630FC">
        <w:rPr>
          <w:lang w:val="en-US"/>
        </w:rPr>
        <w:t>. The Ljung-Box test on the squared standardised residuals (LBQ p = 0.989) confirms no remaining heteroskedasticity.</w:t>
      </w:r>
    </w:p>
    <w:p w14:paraId="4B758583" w14:textId="77777777" w:rsidR="00D630FC" w:rsidRPr="00D630FC" w:rsidRDefault="00000000" w:rsidP="00D630FC">
      <w:r>
        <w:pict w14:anchorId="7FA758EC">
          <v:rect id="_x0000_i1031" style="width:0;height:1.5pt" o:hralign="center" o:hrstd="t" o:hr="t" fillcolor="#a0a0a0" stroked="f"/>
        </w:pict>
      </w:r>
    </w:p>
    <w:p w14:paraId="768FBFFD" w14:textId="77777777" w:rsidR="00D630FC" w:rsidRPr="00D630FC" w:rsidRDefault="00D630FC" w:rsidP="00D630FC">
      <w:pPr>
        <w:rPr>
          <w:lang w:val="en-US"/>
        </w:rPr>
      </w:pPr>
      <w:r w:rsidRPr="00D630FC">
        <w:rPr>
          <w:b/>
          <w:bCs/>
          <w:lang w:val="en-US"/>
        </w:rPr>
        <w:t>7. Final Model and Its Role</w:t>
      </w:r>
    </w:p>
    <w:p w14:paraId="03C5561C" w14:textId="77777777" w:rsidR="00D630FC" w:rsidRPr="00D630FC" w:rsidRDefault="00D630FC" w:rsidP="00D630FC">
      <w:pPr>
        <w:rPr>
          <w:lang w:val="en-US"/>
        </w:rPr>
      </w:pPr>
      <w:r w:rsidRPr="00D630FC">
        <w:rPr>
          <w:lang w:val="en-US"/>
        </w:rPr>
        <w:t>The complete model for daily wind speed at this stage is:</w:t>
      </w:r>
    </w:p>
    <w:p w14:paraId="448513C3" w14:textId="6450BE15" w:rsidR="00D630FC" w:rsidRPr="00D630FC" w:rsidRDefault="00EB1DD5" w:rsidP="00D630FC">
      <w:pPr>
        <w:rPr>
          <w:lang w:val="en-US"/>
        </w:rPr>
      </w:pPr>
      <m:oMathPara>
        <m:oMath>
          <m:r>
            <w:rPr>
              <w:rFonts w:ascii="Cambria Math" w:hAnsi="Cambria Math"/>
              <w:lang w:val="en-US"/>
            </w:rPr>
            <m:t>W(t) = [</m:t>
          </m:r>
          <m:r>
            <w:rPr>
              <w:rFonts w:ascii="Cambria Math" w:hAnsi="Cambria Math"/>
            </w:rPr>
            <m:t>Λ</m:t>
          </m:r>
          <m:r>
            <w:rPr>
              <w:rFonts w:ascii="Cambria Math" w:hAnsi="Cambria Math"/>
              <w:lang w:val="en-US"/>
            </w:rPr>
            <m:t>(t) + X₁(t)]^(1/</m:t>
          </m:r>
          <m:r>
            <w:rPr>
              <w:rFonts w:ascii="Cambria Math" w:hAnsi="Cambria Math"/>
            </w:rPr>
            <m:t>λ</m:t>
          </m:r>
          <m:r>
            <w:rPr>
              <w:rFonts w:ascii="Cambria Math" w:hAnsi="Cambria Math"/>
              <w:lang w:val="en-US"/>
            </w:rPr>
            <m:t>)</m:t>
          </m:r>
        </m:oMath>
      </m:oMathPara>
    </w:p>
    <w:p w14:paraId="40540465" w14:textId="77777777" w:rsidR="00D630FC" w:rsidRDefault="00D630FC" w:rsidP="00D630FC">
      <w:pPr>
        <w:rPr>
          <w:lang w:val="en-US"/>
        </w:rPr>
      </w:pPr>
      <w:r w:rsidRPr="00D630FC">
        <w:rPr>
          <w:lang w:val="en-US"/>
        </w:rPr>
        <w:t xml:space="preserve">where X₁(t) satisfies the </w:t>
      </w:r>
      <w:proofErr w:type="gramStart"/>
      <w:r w:rsidRPr="00D630FC">
        <w:rPr>
          <w:lang w:val="en-US"/>
        </w:rPr>
        <w:t>AR(</w:t>
      </w:r>
      <w:proofErr w:type="gramEnd"/>
      <w:r w:rsidRPr="00D630FC">
        <w:rPr>
          <w:lang w:val="en-US"/>
        </w:rPr>
        <w:t xml:space="preserve">4) recursion with seasonal variance </w:t>
      </w:r>
      <w:r w:rsidRPr="00D630FC">
        <w:t>σ</w:t>
      </w:r>
      <w:r w:rsidRPr="00D630FC">
        <w:rPr>
          <w:lang w:val="en-US"/>
        </w:rPr>
        <w:t xml:space="preserve">(t). The sequence of steps — Box-Cox, Fourier seasonal mean, </w:t>
      </w:r>
      <w:proofErr w:type="gramStart"/>
      <w:r w:rsidRPr="00D630FC">
        <w:rPr>
          <w:lang w:val="en-US"/>
        </w:rPr>
        <w:t>AR(</w:t>
      </w:r>
      <w:proofErr w:type="gramEnd"/>
      <w:r w:rsidRPr="00D630FC">
        <w:rPr>
          <w:lang w:val="en-US"/>
        </w:rPr>
        <w:t xml:space="preserve">4) identification, Fourier seasonal variance, standardisation — produces a residual series that is, to all diagnostic tests, indistinguishable from standard Gaussian white noise. This validates the modelling assumptions required for the CAR(4) continuous-time </w:t>
      </w:r>
      <w:r w:rsidRPr="00D630FC">
        <w:rPr>
          <w:lang w:val="en-US"/>
        </w:rPr>
        <w:lastRenderedPageBreak/>
        <w:t>embedding and the subsequent closed-form pricing of Nordix wind futures, because the entire pricing machinery in Benth (2009) rests on the conditional normality of X₁(s) given F_t, which is guaranteed precisely by this preprocessing chain.</w:t>
      </w:r>
    </w:p>
    <w:p w14:paraId="2593CDAB" w14:textId="37AFC196" w:rsidR="00403E93" w:rsidRDefault="00403E93" w:rsidP="00D630FC">
      <w:pPr>
        <w:rPr>
          <w:lang w:val="en-US"/>
        </w:rPr>
      </w:pPr>
      <w:r w:rsidRPr="00403E93">
        <w:rPr>
          <w:lang w:val="en-US"/>
        </w:rPr>
        <w:t xml:space="preserve">The model says: </w:t>
      </w:r>
      <w:r w:rsidRPr="0060392D">
        <w:rPr>
          <w:highlight w:val="yellow"/>
          <w:lang w:val="en-US"/>
        </w:rPr>
        <w:t>wind speed on any future day is the seasonal norm for that day, perturbed by a random shock that decays over 2–3 days, all wrapped in a power transformation that keeps values positive and physically realistic</w:t>
      </w:r>
      <w:r w:rsidRPr="00403E93">
        <w:rPr>
          <w:lang w:val="en-US"/>
        </w:rPr>
        <w:t xml:space="preserve"> — and this structure is precisely rich enough to price derivatives analytically.</w:t>
      </w:r>
    </w:p>
    <w:p w14:paraId="514F4EB4" w14:textId="018140CB" w:rsidR="00E21DB5" w:rsidRPr="00E21DB5" w:rsidRDefault="00E21DB5" w:rsidP="00E21DB5">
      <w:pPr>
        <w:rPr>
          <w:lang w:val="en-US"/>
        </w:rPr>
      </w:pPr>
      <w:r w:rsidRPr="00E21DB5">
        <w:rPr>
          <w:lang w:val="en-US"/>
        </w:rPr>
        <w:t>At any point in time, wind speed is driven by two fundamentally different forces operating simultaneously:</w:t>
      </w:r>
    </w:p>
    <w:p w14:paraId="6A8B3D29" w14:textId="77777777" w:rsidR="00E21DB5" w:rsidRPr="00E21DB5" w:rsidRDefault="00E21DB5" w:rsidP="00E21DB5">
      <w:pPr>
        <w:pStyle w:val="Paragrafoelenco"/>
        <w:numPr>
          <w:ilvl w:val="0"/>
          <w:numId w:val="3"/>
        </w:numPr>
        <w:rPr>
          <w:lang w:val="en-US"/>
        </w:rPr>
      </w:pPr>
      <w:r w:rsidRPr="00E21DB5">
        <w:rPr>
          <w:lang w:val="en-US"/>
        </w:rPr>
        <w:t>The calendar — the season, the time of year, the average climatological conditions for that day. This is the same every year, predictable, deterministic.</w:t>
      </w:r>
    </w:p>
    <w:p w14:paraId="39B7821D" w14:textId="3EC3E161" w:rsidR="00E21DB5" w:rsidRPr="00E21DB5" w:rsidRDefault="00E21DB5" w:rsidP="00E21DB5">
      <w:pPr>
        <w:pStyle w:val="Paragrafoelenco"/>
        <w:numPr>
          <w:ilvl w:val="0"/>
          <w:numId w:val="3"/>
        </w:numPr>
        <w:rPr>
          <w:lang w:val="en-US"/>
        </w:rPr>
      </w:pPr>
      <w:r w:rsidRPr="00E21DB5">
        <w:rPr>
          <w:lang w:val="en-US"/>
        </w:rPr>
        <w:t>The weather — the random atmospheric disturbances that make today's wind different from the seasonal average. Storms, pressure systems, fronts. This is unpredictable, stochastic, mean-reverting.</w:t>
      </w:r>
    </w:p>
    <w:p w14:paraId="11261084" w14:textId="21028D92" w:rsidR="00E21DB5" w:rsidRPr="00D630FC" w:rsidRDefault="00E21DB5" w:rsidP="00E21DB5">
      <w:pPr>
        <w:rPr>
          <w:lang w:val="en-US"/>
        </w:rPr>
      </w:pPr>
      <w:r w:rsidRPr="00E21DB5">
        <w:rPr>
          <w:lang w:val="en-US"/>
        </w:rPr>
        <w:t>The model separates these two forces cleanly. Λ</w:t>
      </w:r>
      <w:r w:rsidRPr="00A7056C">
        <w:rPr>
          <w:lang w:val="en-US"/>
        </w:rPr>
        <w:t xml:space="preserve">(t) captures force 1. X₁(t) (genuinely random) captures force 2. </w:t>
      </w:r>
      <w:r w:rsidRPr="00E21DB5">
        <w:rPr>
          <w:lang w:val="en-US"/>
        </w:rPr>
        <w:t>The exponent 1/λ stitches them back together in a way that produces realistic, physically plausible wind speed values.</w:t>
      </w:r>
    </w:p>
    <w:p w14:paraId="65866240" w14:textId="77777777" w:rsidR="0095679B" w:rsidRDefault="0095679B">
      <w:pPr>
        <w:rPr>
          <w:lang w:val="en-US"/>
        </w:rPr>
      </w:pPr>
    </w:p>
    <w:p w14:paraId="5A83E980" w14:textId="77777777" w:rsidR="00EF5870" w:rsidRDefault="00EF5870">
      <w:pPr>
        <w:rPr>
          <w:lang w:val="en-US"/>
        </w:rPr>
      </w:pPr>
    </w:p>
    <w:p w14:paraId="06270A61" w14:textId="77777777" w:rsidR="00EF5870" w:rsidRDefault="00EF5870">
      <w:pPr>
        <w:rPr>
          <w:lang w:val="en-US"/>
        </w:rPr>
      </w:pPr>
    </w:p>
    <w:p w14:paraId="1D0C1800" w14:textId="77777777" w:rsidR="00EF5870" w:rsidRDefault="00EF5870">
      <w:pPr>
        <w:rPr>
          <w:lang w:val="en-US"/>
        </w:rPr>
      </w:pPr>
    </w:p>
    <w:p w14:paraId="74E4003B" w14:textId="77777777" w:rsidR="00EF5870" w:rsidRDefault="00EF5870">
      <w:pPr>
        <w:rPr>
          <w:lang w:val="en-US"/>
        </w:rPr>
      </w:pPr>
    </w:p>
    <w:p w14:paraId="4B0DD972" w14:textId="77777777" w:rsidR="00EF5870" w:rsidRDefault="00EF5870">
      <w:pPr>
        <w:rPr>
          <w:lang w:val="en-US"/>
        </w:rPr>
      </w:pPr>
    </w:p>
    <w:p w14:paraId="7306747C" w14:textId="77777777" w:rsidR="00EF5870" w:rsidRDefault="00EF5870">
      <w:pPr>
        <w:rPr>
          <w:lang w:val="en-US"/>
        </w:rPr>
      </w:pPr>
    </w:p>
    <w:p w14:paraId="413B0DD9" w14:textId="77777777" w:rsidR="00EF5870" w:rsidRDefault="00EF5870">
      <w:pPr>
        <w:rPr>
          <w:lang w:val="en-US"/>
        </w:rPr>
      </w:pPr>
    </w:p>
    <w:p w14:paraId="391058B8" w14:textId="77777777" w:rsidR="00EF5870" w:rsidRDefault="00EF5870">
      <w:pPr>
        <w:rPr>
          <w:lang w:val="en-US"/>
        </w:rPr>
      </w:pPr>
    </w:p>
    <w:p w14:paraId="7D69993D" w14:textId="77777777" w:rsidR="00EF5870" w:rsidRDefault="00EF5870">
      <w:pPr>
        <w:rPr>
          <w:lang w:val="en-US"/>
        </w:rPr>
      </w:pPr>
    </w:p>
    <w:p w14:paraId="4DF1F243" w14:textId="77777777" w:rsidR="00EF5870" w:rsidRDefault="00EF5870">
      <w:pPr>
        <w:rPr>
          <w:lang w:val="en-US"/>
        </w:rPr>
      </w:pPr>
    </w:p>
    <w:p w14:paraId="395926D3" w14:textId="77777777" w:rsidR="00EF5870" w:rsidRDefault="00EF5870">
      <w:pPr>
        <w:rPr>
          <w:lang w:val="en-US"/>
        </w:rPr>
      </w:pPr>
    </w:p>
    <w:p w14:paraId="4283AB38" w14:textId="77777777" w:rsidR="00EF5870" w:rsidRDefault="00EF5870">
      <w:pPr>
        <w:rPr>
          <w:lang w:val="en-US"/>
        </w:rPr>
      </w:pPr>
    </w:p>
    <w:p w14:paraId="1AD0DA92" w14:textId="77777777" w:rsidR="00EF5870" w:rsidRDefault="00EF5870">
      <w:pPr>
        <w:rPr>
          <w:lang w:val="en-US"/>
        </w:rPr>
      </w:pPr>
    </w:p>
    <w:p w14:paraId="7B688E39" w14:textId="04B463D7" w:rsidR="00EF5870" w:rsidRDefault="00EF5870">
      <w:pPr>
        <w:rPr>
          <w:lang w:val="en-US"/>
        </w:rPr>
      </w:pPr>
    </w:p>
    <w:p w14:paraId="5DCCDA4C" w14:textId="77777777" w:rsidR="00DB4FEA" w:rsidRPr="00DB4FEA" w:rsidRDefault="00DB4FEA" w:rsidP="00DB4FEA">
      <w:pPr>
        <w:rPr>
          <w:lang w:val="en-US"/>
        </w:rPr>
      </w:pPr>
      <w:r w:rsidRPr="00DB4FEA">
        <w:rPr>
          <w:b/>
          <w:bCs/>
          <w:lang w:val="en-US"/>
        </w:rPr>
        <w:lastRenderedPageBreak/>
        <w:t xml:space="preserve">Complete Technical Summary — </w:t>
      </w:r>
      <w:r w:rsidRPr="00DB4FEA">
        <w:rPr>
          <w:b/>
          <w:bCs/>
          <w:highlight w:val="red"/>
          <w:lang w:val="en-US"/>
        </w:rPr>
        <w:t>Tuller &amp; Brett (1984)</w:t>
      </w:r>
      <w:r w:rsidRPr="00DB4FEA">
        <w:rPr>
          <w:lang w:val="en-US"/>
        </w:rPr>
        <w:t xml:space="preserve"> </w:t>
      </w:r>
      <w:r w:rsidRPr="00DB4FEA">
        <w:rPr>
          <w:i/>
          <w:iCs/>
          <w:lang w:val="en-US"/>
        </w:rPr>
        <w:t>"The Characteristics of Wind Velocity that Favour the Fitting of a Weibull Distribution in Wind Speed Analysis"</w:t>
      </w:r>
    </w:p>
    <w:p w14:paraId="16DF8388" w14:textId="77777777" w:rsidR="00DB4FEA" w:rsidRPr="00DB4FEA" w:rsidRDefault="00000000" w:rsidP="00DB4FEA">
      <w:r>
        <w:pict w14:anchorId="48AF8AC8">
          <v:rect id="_x0000_i1032" style="width:0;height:1.5pt" o:hralign="center" o:hrstd="t" o:hr="t" fillcolor="#a0a0a0" stroked="f"/>
        </w:pict>
      </w:r>
    </w:p>
    <w:p w14:paraId="17C5BDCB" w14:textId="77777777" w:rsidR="00DB4FEA" w:rsidRPr="00DB4FEA" w:rsidRDefault="00DB4FEA" w:rsidP="00DB4FEA">
      <w:pPr>
        <w:rPr>
          <w:lang w:val="en-US"/>
        </w:rPr>
      </w:pPr>
      <w:r w:rsidRPr="00DB4FEA">
        <w:rPr>
          <w:b/>
          <w:bCs/>
          <w:lang w:val="en-US"/>
        </w:rPr>
        <w:t>1. Purpose and Motivation</w:t>
      </w:r>
    </w:p>
    <w:p w14:paraId="180ECFDE" w14:textId="77777777" w:rsidR="00DB4FEA" w:rsidRPr="00DB4FEA" w:rsidRDefault="00DB4FEA" w:rsidP="00DB4FEA">
      <w:pPr>
        <w:rPr>
          <w:lang w:val="en-US"/>
        </w:rPr>
      </w:pPr>
      <w:r w:rsidRPr="00DB4FEA">
        <w:rPr>
          <w:lang w:val="en-US"/>
        </w:rPr>
        <w:t xml:space="preserve">Most empirical studies report that the </w:t>
      </w:r>
      <w:r w:rsidRPr="00D9459C">
        <w:rPr>
          <w:highlight w:val="yellow"/>
          <w:lang w:val="en-US"/>
        </w:rPr>
        <w:t>Weibull distribution gives an approximate but generally good fit to observed wind speed distributions. However</w:t>
      </w:r>
      <w:r w:rsidRPr="00DB4FEA">
        <w:rPr>
          <w:lang w:val="en-US"/>
        </w:rPr>
        <w:t xml:space="preserve">, the selection of the Weibull is typically justified by appealing to </w:t>
      </w:r>
      <w:r w:rsidRPr="00D9459C">
        <w:rPr>
          <w:highlight w:val="yellow"/>
          <w:lang w:val="en-US"/>
        </w:rPr>
        <w:t>its flexibility and ease of use</w:t>
      </w:r>
      <w:r w:rsidRPr="00DB4FEA">
        <w:rPr>
          <w:lang w:val="en-US"/>
        </w:rPr>
        <w:t xml:space="preserve"> — it requires estimating </w:t>
      </w:r>
      <w:r w:rsidRPr="00D9459C">
        <w:rPr>
          <w:highlight w:val="yellow"/>
          <w:lang w:val="en-US"/>
        </w:rPr>
        <w:t>only two or three parameters</w:t>
      </w:r>
      <w:r w:rsidRPr="00DB4FEA">
        <w:rPr>
          <w:lang w:val="en-US"/>
        </w:rPr>
        <w:t xml:space="preserve">. This is a purely pragmatic justification. </w:t>
      </w:r>
      <w:r w:rsidRPr="00D9459C">
        <w:rPr>
          <w:highlight w:val="yellow"/>
          <w:lang w:val="en-US"/>
        </w:rPr>
        <w:t>Tuller &amp; Brett argue that this is insufficient</w:t>
      </w:r>
      <w:r w:rsidRPr="00DB4FEA">
        <w:rPr>
          <w:lang w:val="en-US"/>
        </w:rPr>
        <w:t xml:space="preserve">: a good practitioner should understand </w:t>
      </w:r>
      <w:r w:rsidRPr="00DB4FEA">
        <w:rPr>
          <w:i/>
          <w:iCs/>
          <w:lang w:val="en-US"/>
        </w:rPr>
        <w:t>why</w:t>
      </w:r>
      <w:r w:rsidRPr="00DB4FEA">
        <w:rPr>
          <w:lang w:val="en-US"/>
        </w:rPr>
        <w:t xml:space="preserve"> the Weibull fits when it does, and </w:t>
      </w:r>
      <w:r w:rsidRPr="00DB4FEA">
        <w:rPr>
          <w:i/>
          <w:iCs/>
          <w:lang w:val="en-US"/>
        </w:rPr>
        <w:t>why</w:t>
      </w:r>
      <w:r w:rsidRPr="00DB4FEA">
        <w:rPr>
          <w:lang w:val="en-US"/>
        </w:rPr>
        <w:t xml:space="preserve"> it fails when it does not. The paper therefore derives the Weibull distribution from first principles — specifically from the bivariate normal distribution of wind velocity — and </w:t>
      </w:r>
      <w:r w:rsidRPr="00D9459C">
        <w:rPr>
          <w:highlight w:val="yellow"/>
          <w:lang w:val="en-US"/>
        </w:rPr>
        <w:t>identifies the precise conditions under which the derivation holds</w:t>
      </w:r>
      <w:r w:rsidRPr="00DB4FEA">
        <w:rPr>
          <w:lang w:val="en-US"/>
        </w:rPr>
        <w:t xml:space="preserve">. This gives </w:t>
      </w:r>
      <w:r w:rsidRPr="00D9459C">
        <w:rPr>
          <w:highlight w:val="yellow"/>
          <w:lang w:val="en-US"/>
        </w:rPr>
        <w:t>a theoretical, physically grounded justification</w:t>
      </w:r>
      <w:r w:rsidRPr="00DB4FEA">
        <w:rPr>
          <w:lang w:val="en-US"/>
        </w:rPr>
        <w:t xml:space="preserve"> for using </w:t>
      </w:r>
      <w:proofErr w:type="gramStart"/>
      <w:r w:rsidRPr="00DB4FEA">
        <w:rPr>
          <w:lang w:val="en-US"/>
        </w:rPr>
        <w:t>the Weibull</w:t>
      </w:r>
      <w:proofErr w:type="gramEnd"/>
      <w:r w:rsidRPr="00DB4FEA">
        <w:rPr>
          <w:lang w:val="en-US"/>
        </w:rPr>
        <w:t>, rather than treating it as a fortunate empirical coincidence.</w:t>
      </w:r>
    </w:p>
    <w:p w14:paraId="0B493731" w14:textId="77777777" w:rsidR="00DB4FEA" w:rsidRPr="00DB4FEA" w:rsidRDefault="00000000" w:rsidP="00DB4FEA">
      <w:r>
        <w:pict w14:anchorId="116C062E">
          <v:rect id="_x0000_i1033" style="width:0;height:1.5pt" o:hralign="center" o:hrstd="t" o:hr="t" fillcolor="#a0a0a0" stroked="f"/>
        </w:pict>
      </w:r>
    </w:p>
    <w:p w14:paraId="12D7077A" w14:textId="77777777" w:rsidR="00DB4FEA" w:rsidRPr="00DB4FEA" w:rsidRDefault="00DB4FEA" w:rsidP="00DB4FEA">
      <w:pPr>
        <w:rPr>
          <w:lang w:val="en-US"/>
        </w:rPr>
      </w:pPr>
      <w:r w:rsidRPr="00DB4FEA">
        <w:rPr>
          <w:b/>
          <w:bCs/>
          <w:lang w:val="en-US"/>
        </w:rPr>
        <w:t>2. The Weibull Distribution — Mathematical Form</w:t>
      </w:r>
    </w:p>
    <w:p w14:paraId="5E46A165" w14:textId="77777777" w:rsidR="00DB4FEA" w:rsidRPr="00DB4FEA" w:rsidRDefault="00DB4FEA" w:rsidP="00DB4FEA">
      <w:pPr>
        <w:rPr>
          <w:lang w:val="en-US"/>
        </w:rPr>
      </w:pPr>
      <w:r w:rsidRPr="00DB4FEA">
        <w:rPr>
          <w:lang w:val="en-US"/>
        </w:rPr>
        <w:t>The ordinary two-parameter Weibull probability density function is:</w:t>
      </w:r>
    </w:p>
    <w:p w14:paraId="56AA83DF" w14:textId="021E81C2" w:rsidR="00DB4FEA" w:rsidRPr="00DB4FEA" w:rsidRDefault="00D9459C" w:rsidP="00DB4FEA">
      <w:pPr>
        <w:rPr>
          <w:lang w:val="en-US"/>
        </w:rPr>
      </w:pPr>
      <m:oMathPara>
        <m:oMath>
          <m:r>
            <w:rPr>
              <w:rFonts w:ascii="Cambria Math" w:hAnsi="Cambria Math"/>
              <w:lang w:val="en-US"/>
            </w:rPr>
            <m:t>P_w(V) = (k/c)(V/c)^(k-1) · exp[-(V/c)^k], V ≥ 0, c &gt; 0, k &gt; 0</m:t>
          </m:r>
        </m:oMath>
      </m:oMathPara>
    </w:p>
    <w:p w14:paraId="6691D63B" w14:textId="77777777" w:rsidR="00DB4FEA" w:rsidRPr="00DB4FEA" w:rsidRDefault="00DB4FEA" w:rsidP="00DB4FEA">
      <w:r w:rsidRPr="00DB4FEA">
        <w:t>where:</w:t>
      </w:r>
    </w:p>
    <w:p w14:paraId="03D47592" w14:textId="77777777" w:rsidR="00DB4FEA" w:rsidRPr="00DB4FEA" w:rsidRDefault="00DB4FEA" w:rsidP="00DB4FEA">
      <w:pPr>
        <w:numPr>
          <w:ilvl w:val="0"/>
          <w:numId w:val="4"/>
        </w:numPr>
        <w:rPr>
          <w:lang w:val="en-US"/>
        </w:rPr>
      </w:pPr>
      <w:r w:rsidRPr="00EB1DD5">
        <w:rPr>
          <w:b/>
          <w:bCs/>
          <w:highlight w:val="yellow"/>
          <w:lang w:val="en-US"/>
        </w:rPr>
        <w:t>V</w:t>
      </w:r>
      <w:r w:rsidRPr="00EB1DD5">
        <w:rPr>
          <w:highlight w:val="yellow"/>
          <w:lang w:val="en-US"/>
        </w:rPr>
        <w:t xml:space="preserve"> is the wind speed</w:t>
      </w:r>
      <w:r w:rsidRPr="00DB4FEA">
        <w:rPr>
          <w:lang w:val="en-US"/>
        </w:rPr>
        <w:t xml:space="preserve"> (m s⁻¹)</w:t>
      </w:r>
    </w:p>
    <w:p w14:paraId="08AF173E" w14:textId="1C252CCC" w:rsidR="00DB4FEA" w:rsidRPr="00DB4FEA" w:rsidRDefault="00DB4FEA" w:rsidP="00DB4FEA">
      <w:pPr>
        <w:numPr>
          <w:ilvl w:val="0"/>
          <w:numId w:val="4"/>
        </w:numPr>
      </w:pPr>
      <w:r w:rsidRPr="00EB1DD5">
        <w:rPr>
          <w:b/>
          <w:bCs/>
          <w:highlight w:val="yellow"/>
          <w:lang w:val="en-US"/>
        </w:rPr>
        <w:t>c</w:t>
      </w:r>
      <w:r w:rsidRPr="00EB1DD5">
        <w:rPr>
          <w:highlight w:val="yellow"/>
          <w:lang w:val="en-US"/>
        </w:rPr>
        <w:t xml:space="preserve"> is the </w:t>
      </w:r>
      <w:r w:rsidRPr="00EB1DD5">
        <w:rPr>
          <w:b/>
          <w:bCs/>
          <w:highlight w:val="yellow"/>
          <w:lang w:val="en-US"/>
        </w:rPr>
        <w:t>scale parameter</w:t>
      </w:r>
      <w:r w:rsidRPr="00DB4FEA">
        <w:rPr>
          <w:lang w:val="en-US"/>
        </w:rPr>
        <w:t xml:space="preserve">, in the same units as V. It is related to the mean wind speed — </w:t>
      </w:r>
      <w:r w:rsidRPr="00EB1DD5">
        <w:rPr>
          <w:highlight w:val="yellow"/>
          <w:lang w:val="en-US"/>
        </w:rPr>
        <w:t>higher c means higher average speeds</w:t>
      </w:r>
      <w:r w:rsidRPr="00DB4FEA">
        <w:rPr>
          <w:lang w:val="en-US"/>
        </w:rPr>
        <w:t xml:space="preserve">. </w:t>
      </w:r>
      <w:r w:rsidRPr="00DB4FEA">
        <w:t xml:space="preserve">Approximately </w:t>
      </w:r>
      <m:oMath>
        <m:r>
          <w:rPr>
            <w:rFonts w:ascii="Cambria Math" w:hAnsi="Cambria Math"/>
          </w:rPr>
          <m:t>c ≈ mean / Γ(1 + 1/k)</m:t>
        </m:r>
      </m:oMath>
    </w:p>
    <w:p w14:paraId="401B57A7" w14:textId="089904CC" w:rsidR="00DB4FEA" w:rsidRPr="00EB1DD5" w:rsidRDefault="00DB4FEA" w:rsidP="00DB4FEA">
      <w:pPr>
        <w:numPr>
          <w:ilvl w:val="0"/>
          <w:numId w:val="4"/>
        </w:numPr>
        <w:rPr>
          <w:highlight w:val="yellow"/>
          <w:lang w:val="en-US"/>
        </w:rPr>
      </w:pPr>
      <w:proofErr w:type="gramStart"/>
      <w:r w:rsidRPr="00EB1DD5">
        <w:rPr>
          <w:b/>
          <w:bCs/>
          <w:highlight w:val="yellow"/>
          <w:lang w:val="en-US"/>
        </w:rPr>
        <w:t>k</w:t>
      </w:r>
      <w:r w:rsidRPr="00EB1DD5">
        <w:rPr>
          <w:highlight w:val="yellow"/>
          <w:lang w:val="en-US"/>
        </w:rPr>
        <w:t xml:space="preserve"> is</w:t>
      </w:r>
      <w:proofErr w:type="gramEnd"/>
      <w:r w:rsidRPr="00EB1DD5">
        <w:rPr>
          <w:highlight w:val="yellow"/>
          <w:lang w:val="en-US"/>
        </w:rPr>
        <w:t xml:space="preserve"> the </w:t>
      </w:r>
      <w:r w:rsidRPr="00EB1DD5">
        <w:rPr>
          <w:b/>
          <w:bCs/>
          <w:highlight w:val="yellow"/>
          <w:lang w:val="en-US"/>
        </w:rPr>
        <w:t>shape parameter</w:t>
      </w:r>
      <w:r w:rsidRPr="00DB4FEA">
        <w:rPr>
          <w:lang w:val="en-US"/>
        </w:rPr>
        <w:t xml:space="preserve">, dimensionless. It controls the shape of the distribution. For k = 1 the Weibull reduces to the exponential distribution. For </w:t>
      </w:r>
      <w:r w:rsidRPr="00EB1DD5">
        <w:rPr>
          <w:highlight w:val="yellow"/>
          <w:lang w:val="en-US"/>
        </w:rPr>
        <w:t xml:space="preserve">k = 2 it becomes the </w:t>
      </w:r>
      <w:r w:rsidRPr="00EB1DD5">
        <w:rPr>
          <w:b/>
          <w:bCs/>
          <w:highlight w:val="yellow"/>
          <w:lang w:val="en-US"/>
        </w:rPr>
        <w:t>Rayleigh distribution</w:t>
      </w:r>
      <w:r w:rsidRPr="00DB4FEA">
        <w:rPr>
          <w:lang w:val="en-US"/>
        </w:rPr>
        <w:t xml:space="preserve"> — a special case frequently used in wind energy assessment. </w:t>
      </w:r>
      <w:r w:rsidRPr="00EB1DD5">
        <w:rPr>
          <w:highlight w:val="yellow"/>
          <w:lang w:val="en-US"/>
        </w:rPr>
        <w:t>For k ≈ 2–3, typical of mid-latitude sites, the distribution is unimodal and moderately right-skewed, matching the empirical histogram of most wind speed records</w:t>
      </w:r>
      <w:r w:rsidR="00EB1DD5">
        <w:rPr>
          <w:highlight w:val="yellow"/>
          <w:lang w:val="en-US"/>
        </w:rPr>
        <w:t>.</w:t>
      </w:r>
    </w:p>
    <w:p w14:paraId="73FE68FF" w14:textId="77777777" w:rsidR="00DB4FEA" w:rsidRPr="00DB4FEA" w:rsidRDefault="00DB4FEA" w:rsidP="00DB4FEA">
      <w:pPr>
        <w:rPr>
          <w:lang w:val="en-US"/>
        </w:rPr>
      </w:pPr>
      <w:r w:rsidRPr="00DB4FEA">
        <w:rPr>
          <w:lang w:val="en-US"/>
        </w:rPr>
        <w:t>The corresponding cumulative distribution function is:</w:t>
      </w:r>
    </w:p>
    <w:p w14:paraId="020EFBD9" w14:textId="48C71AFF" w:rsidR="00DB4FEA" w:rsidRPr="00DB4FEA" w:rsidRDefault="00D9459C" w:rsidP="00DB4FEA">
      <w:pPr>
        <w:rPr>
          <w:lang w:val="en-US"/>
        </w:rPr>
      </w:pPr>
      <m:oMathPara>
        <m:oMath>
          <m:r>
            <w:rPr>
              <w:rFonts w:ascii="Cambria Math" w:hAnsi="Cambria Math"/>
              <w:lang w:val="en-US"/>
            </w:rPr>
            <m:t>F_w0(x) = 1 - exp[-(x/c)^k], x ≥ 0</m:t>
          </m:r>
        </m:oMath>
      </m:oMathPara>
    </w:p>
    <w:p w14:paraId="13E05507" w14:textId="77777777" w:rsidR="00DB4FEA" w:rsidRPr="00DB4FEA" w:rsidRDefault="00DB4FEA" w:rsidP="00DB4FEA">
      <w:pPr>
        <w:rPr>
          <w:lang w:val="en-US"/>
        </w:rPr>
      </w:pPr>
      <w:r w:rsidRPr="00DB4FEA">
        <w:rPr>
          <w:lang w:val="en-US"/>
        </w:rPr>
        <w:t>This is the probability that wind speed is less than or equal to x. It is entirely determined by c and k once they are estimated from data.</w:t>
      </w:r>
    </w:p>
    <w:p w14:paraId="202AB2EE" w14:textId="1B11B714" w:rsidR="00DB4FEA" w:rsidRPr="00DB4FEA" w:rsidRDefault="00DB4FEA" w:rsidP="00DB4FEA">
      <w:pPr>
        <w:rPr>
          <w:lang w:val="en-US"/>
        </w:rPr>
      </w:pPr>
      <w:r w:rsidRPr="00DB4FEA">
        <w:rPr>
          <w:b/>
          <w:bCs/>
          <w:lang w:val="en-US"/>
        </w:rPr>
        <w:t xml:space="preserve">Why does </w:t>
      </w:r>
      <w:r w:rsidR="00EB1DD5" w:rsidRPr="00DB4FEA">
        <w:rPr>
          <w:b/>
          <w:bCs/>
          <w:lang w:val="en-US"/>
        </w:rPr>
        <w:t>Weibull</w:t>
      </w:r>
      <w:r w:rsidRPr="00DB4FEA">
        <w:rPr>
          <w:b/>
          <w:bCs/>
          <w:lang w:val="en-US"/>
        </w:rPr>
        <w:t xml:space="preserve"> </w:t>
      </w:r>
      <w:r w:rsidRPr="00EB1DD5">
        <w:rPr>
          <w:b/>
          <w:bCs/>
          <w:highlight w:val="yellow"/>
          <w:lang w:val="en-US"/>
        </w:rPr>
        <w:t>always give V ≥ 0</w:t>
      </w:r>
      <w:r w:rsidRPr="00DB4FEA">
        <w:rPr>
          <w:b/>
          <w:bCs/>
          <w:lang w:val="en-US"/>
        </w:rPr>
        <w:t>?</w:t>
      </w:r>
      <w:r w:rsidRPr="00DB4FEA">
        <w:rPr>
          <w:lang w:val="en-US"/>
        </w:rPr>
        <w:t xml:space="preserve"> Because the PDF is defined only for V ≥ 0 and the CDF approaches zero as V approaches zero. </w:t>
      </w:r>
      <w:r w:rsidRPr="00EB1DD5">
        <w:rPr>
          <w:highlight w:val="yellow"/>
          <w:lang w:val="en-US"/>
        </w:rPr>
        <w:t>This built-in non-negativity is exactly what physical wind speed requires — a distribution defined on the positive real line</w:t>
      </w:r>
      <w:r w:rsidRPr="00DB4FEA">
        <w:rPr>
          <w:lang w:val="en-US"/>
        </w:rPr>
        <w:t>. The normal distribution, by contrast, assigns positive probability to negative values, making it physically inappropriate as a marginal distribution for wind speed without transformation.</w:t>
      </w:r>
    </w:p>
    <w:p w14:paraId="211F2696" w14:textId="77777777" w:rsidR="00DB4FEA" w:rsidRPr="00DB4FEA" w:rsidRDefault="00000000" w:rsidP="00DB4FEA">
      <w:r>
        <w:lastRenderedPageBreak/>
        <w:pict w14:anchorId="7835DF49">
          <v:rect id="_x0000_i1034" style="width:0;height:1.5pt" o:hralign="center" o:hrstd="t" o:hr="t" fillcolor="#a0a0a0" stroked="f"/>
        </w:pict>
      </w:r>
    </w:p>
    <w:p w14:paraId="4317FEF7" w14:textId="77777777" w:rsidR="00DB4FEA" w:rsidRPr="00DB4FEA" w:rsidRDefault="00DB4FEA" w:rsidP="00DB4FEA">
      <w:pPr>
        <w:rPr>
          <w:lang w:val="en-US"/>
        </w:rPr>
      </w:pPr>
      <w:r w:rsidRPr="00DB4FEA">
        <w:rPr>
          <w:b/>
          <w:bCs/>
          <w:lang w:val="en-US"/>
        </w:rPr>
        <w:t>3. Wind Velocity as a Bivariate Distribution</w:t>
      </w:r>
    </w:p>
    <w:p w14:paraId="0A9D2599" w14:textId="77777777" w:rsidR="00DB4FEA" w:rsidRPr="00DB4FEA" w:rsidRDefault="00DB4FEA" w:rsidP="00DB4FEA">
      <w:pPr>
        <w:rPr>
          <w:lang w:val="en-US"/>
        </w:rPr>
      </w:pPr>
      <w:r w:rsidRPr="00DB4FEA">
        <w:rPr>
          <w:lang w:val="en-US"/>
        </w:rPr>
        <w:t xml:space="preserve">The key conceptual shift in this paper is to </w:t>
      </w:r>
      <w:r w:rsidRPr="00EB1DD5">
        <w:rPr>
          <w:highlight w:val="yellow"/>
          <w:lang w:val="en-US"/>
        </w:rPr>
        <w:t>treat wind not as a scalar speed</w:t>
      </w:r>
      <w:r w:rsidRPr="00DB4FEA">
        <w:rPr>
          <w:lang w:val="en-US"/>
        </w:rPr>
        <w:t xml:space="preserve"> but </w:t>
      </w:r>
      <w:r w:rsidRPr="00EB1DD5">
        <w:rPr>
          <w:highlight w:val="yellow"/>
          <w:lang w:val="en-US"/>
        </w:rPr>
        <w:t xml:space="preserve">as a </w:t>
      </w:r>
      <w:r w:rsidRPr="00EB1DD5">
        <w:rPr>
          <w:b/>
          <w:bCs/>
          <w:highlight w:val="yellow"/>
          <w:lang w:val="en-US"/>
        </w:rPr>
        <w:t>vector quantity</w:t>
      </w:r>
      <w:r w:rsidRPr="00DB4FEA">
        <w:rPr>
          <w:lang w:val="en-US"/>
        </w:rPr>
        <w:t xml:space="preserve"> — wind velocity — with </w:t>
      </w:r>
      <w:r w:rsidRPr="00EB1DD5">
        <w:rPr>
          <w:highlight w:val="yellow"/>
          <w:lang w:val="en-US"/>
        </w:rPr>
        <w:t>two orthogonal components</w:t>
      </w:r>
      <w:r w:rsidRPr="00DB4FEA">
        <w:rPr>
          <w:lang w:val="en-US"/>
        </w:rPr>
        <w:t>:</w:t>
      </w:r>
    </w:p>
    <w:p w14:paraId="49B80638" w14:textId="77777777" w:rsidR="00DB4FEA" w:rsidRPr="00EB1DD5" w:rsidRDefault="00DB4FEA" w:rsidP="00DB4FEA">
      <w:pPr>
        <w:numPr>
          <w:ilvl w:val="0"/>
          <w:numId w:val="5"/>
        </w:numPr>
        <w:rPr>
          <w:highlight w:val="yellow"/>
        </w:rPr>
      </w:pPr>
      <w:r w:rsidRPr="00EB1DD5">
        <w:rPr>
          <w:b/>
          <w:bCs/>
          <w:highlight w:val="yellow"/>
        </w:rPr>
        <w:t>u</w:t>
      </w:r>
      <w:r w:rsidRPr="00EB1DD5">
        <w:rPr>
          <w:highlight w:val="yellow"/>
        </w:rPr>
        <w:t xml:space="preserve"> = east-west component</w:t>
      </w:r>
    </w:p>
    <w:p w14:paraId="33D36F8E" w14:textId="77777777" w:rsidR="00DB4FEA" w:rsidRPr="00EB1DD5" w:rsidRDefault="00DB4FEA" w:rsidP="00DB4FEA">
      <w:pPr>
        <w:numPr>
          <w:ilvl w:val="0"/>
          <w:numId w:val="5"/>
        </w:numPr>
        <w:rPr>
          <w:highlight w:val="yellow"/>
        </w:rPr>
      </w:pPr>
      <w:r w:rsidRPr="00EB1DD5">
        <w:rPr>
          <w:b/>
          <w:bCs/>
          <w:highlight w:val="yellow"/>
        </w:rPr>
        <w:t>v</w:t>
      </w:r>
      <w:r w:rsidRPr="00EB1DD5">
        <w:rPr>
          <w:highlight w:val="yellow"/>
        </w:rPr>
        <w:t xml:space="preserve"> = north-south component</w:t>
      </w:r>
    </w:p>
    <w:p w14:paraId="516B72ED" w14:textId="77777777" w:rsidR="00DB4FEA" w:rsidRPr="00DB4FEA" w:rsidRDefault="00DB4FEA" w:rsidP="00DB4FEA">
      <w:pPr>
        <w:rPr>
          <w:lang w:val="en-US"/>
        </w:rPr>
      </w:pPr>
      <w:r w:rsidRPr="00DB4FEA">
        <w:rPr>
          <w:lang w:val="en-US"/>
        </w:rPr>
        <w:t>Wind speed V is then the magnitude of this vector:</w:t>
      </w:r>
    </w:p>
    <w:p w14:paraId="2224CDDC" w14:textId="177D8BEC" w:rsidR="00DB4FEA" w:rsidRPr="00DB4FEA" w:rsidRDefault="00D9459C" w:rsidP="00DB4FEA">
      <w:pPr>
        <w:rPr>
          <w:lang w:val="en-US"/>
        </w:rPr>
      </w:pPr>
      <m:oMathPara>
        <m:oMath>
          <m:r>
            <w:rPr>
              <w:rFonts w:ascii="Cambria Math" w:hAnsi="Cambria Math"/>
              <w:highlight w:val="yellow"/>
              <w:lang w:val="en-US"/>
            </w:rPr>
            <m:t>V = √(u² + v²)</m:t>
          </m:r>
        </m:oMath>
      </m:oMathPara>
    </w:p>
    <w:p w14:paraId="78FA29A4" w14:textId="77777777" w:rsidR="00DB4FEA" w:rsidRPr="00DB4FEA" w:rsidRDefault="00DB4FEA" w:rsidP="00DB4FEA">
      <w:pPr>
        <w:rPr>
          <w:lang w:val="en-US"/>
        </w:rPr>
      </w:pPr>
      <w:r w:rsidRPr="00DB4FEA">
        <w:rPr>
          <w:lang w:val="en-US"/>
        </w:rPr>
        <w:t xml:space="preserve">This bivariate representation is physically natural. At any moment the wind is blowing in a specific direction with a specific speed, and the </w:t>
      </w:r>
      <w:r w:rsidRPr="00EB1DD5">
        <w:rPr>
          <w:highlight w:val="yellow"/>
          <w:lang w:val="en-US"/>
        </w:rPr>
        <w:t>direction matters</w:t>
      </w:r>
      <w:r w:rsidRPr="00DB4FEA">
        <w:rPr>
          <w:lang w:val="en-US"/>
        </w:rPr>
        <w:t xml:space="preserve">. </w:t>
      </w:r>
      <w:r w:rsidRPr="00EB1DD5">
        <w:rPr>
          <w:highlight w:val="yellow"/>
          <w:lang w:val="en-US"/>
        </w:rPr>
        <w:t>The distribution of (u, v) jointly characterises the full wind velocity pattern at a location</w:t>
      </w:r>
      <w:r w:rsidRPr="00DB4FEA">
        <w:rPr>
          <w:lang w:val="en-US"/>
        </w:rPr>
        <w:t>.</w:t>
      </w:r>
    </w:p>
    <w:p w14:paraId="301C65AD" w14:textId="77777777" w:rsidR="00DB4FEA" w:rsidRPr="00DB4FEA" w:rsidRDefault="00DB4FEA" w:rsidP="00DB4FEA">
      <w:pPr>
        <w:rPr>
          <w:lang w:val="en-US"/>
        </w:rPr>
      </w:pPr>
      <w:r w:rsidRPr="00DB4FEA">
        <w:rPr>
          <w:b/>
          <w:bCs/>
          <w:lang w:val="en-US"/>
        </w:rPr>
        <w:t>The bivariate normal.</w:t>
      </w:r>
      <w:r w:rsidRPr="00DB4FEA">
        <w:rPr>
          <w:lang w:val="en-US"/>
        </w:rPr>
        <w:t xml:space="preserve"> </w:t>
      </w:r>
      <w:r w:rsidRPr="00EB1DD5">
        <w:rPr>
          <w:highlight w:val="yellow"/>
          <w:lang w:val="en-US"/>
        </w:rPr>
        <w:t xml:space="preserve">Under certain conditions the joint distribution of (u, v) can be approximated as a </w:t>
      </w:r>
      <w:r w:rsidRPr="00EB1DD5">
        <w:rPr>
          <w:b/>
          <w:bCs/>
          <w:highlight w:val="yellow"/>
          <w:lang w:val="en-US"/>
        </w:rPr>
        <w:t>bivariate normal</w:t>
      </w:r>
      <w:r w:rsidRPr="00EB1DD5">
        <w:rPr>
          <w:highlight w:val="yellow"/>
          <w:lang w:val="en-US"/>
        </w:rPr>
        <w:t xml:space="preserve"> — a generalisation of the normal distribution to two dimensions</w:t>
      </w:r>
      <w:r w:rsidRPr="00DB4FEA">
        <w:rPr>
          <w:lang w:val="en-US"/>
        </w:rPr>
        <w:t xml:space="preserve">. The bivariate normal is characterised by the means, variances, and covariance of u and v. </w:t>
      </w:r>
      <w:r w:rsidRPr="00EB1DD5">
        <w:rPr>
          <w:highlight w:val="yellow"/>
          <w:lang w:val="en-US"/>
        </w:rPr>
        <w:t xml:space="preserve">When the two components have equal variances and zero covariance (correlation), and both have zero </w:t>
      </w:r>
      <w:proofErr w:type="gramStart"/>
      <w:r w:rsidRPr="00EB1DD5">
        <w:rPr>
          <w:highlight w:val="yellow"/>
          <w:lang w:val="en-US"/>
        </w:rPr>
        <w:t>mean</w:t>
      </w:r>
      <w:proofErr w:type="gramEnd"/>
      <w:r w:rsidRPr="00EB1DD5">
        <w:rPr>
          <w:highlight w:val="yellow"/>
          <w:lang w:val="en-US"/>
        </w:rPr>
        <w:t xml:space="preserve">, the bivariate normal becomes </w:t>
      </w:r>
      <w:r w:rsidRPr="00EB1DD5">
        <w:rPr>
          <w:b/>
          <w:bCs/>
          <w:highlight w:val="yellow"/>
          <w:lang w:val="en-US"/>
        </w:rPr>
        <w:t>circular normal</w:t>
      </w:r>
      <w:r w:rsidRPr="00DB4FEA">
        <w:rPr>
          <w:lang w:val="en-US"/>
        </w:rPr>
        <w:t xml:space="preserve"> — its contours of equal probability density are perfect circles in the (u, v) plane. Visually </w:t>
      </w:r>
      <w:r w:rsidRPr="00EB1DD5">
        <w:rPr>
          <w:highlight w:val="yellow"/>
          <w:lang w:val="en-US"/>
        </w:rPr>
        <w:t>this means wind is equally likely to blow with a given speed from any direction.</w:t>
      </w:r>
    </w:p>
    <w:p w14:paraId="4C75634E" w14:textId="77777777" w:rsidR="00DB4FEA" w:rsidRPr="00DB4FEA" w:rsidRDefault="00000000" w:rsidP="00DB4FEA">
      <w:r>
        <w:pict w14:anchorId="45C3E5C9">
          <v:rect id="_x0000_i1035" style="width:0;height:1.5pt" o:hralign="center" o:hrstd="t" o:hr="t" fillcolor="#a0a0a0" stroked="f"/>
        </w:pict>
      </w:r>
    </w:p>
    <w:p w14:paraId="4E6F8FC9" w14:textId="77777777" w:rsidR="00DB4FEA" w:rsidRPr="00DB4FEA" w:rsidRDefault="00DB4FEA" w:rsidP="00DB4FEA">
      <w:pPr>
        <w:rPr>
          <w:lang w:val="en-US"/>
        </w:rPr>
      </w:pPr>
      <w:r w:rsidRPr="00DB4FEA">
        <w:rPr>
          <w:b/>
          <w:bCs/>
          <w:lang w:val="en-US"/>
        </w:rPr>
        <w:t xml:space="preserve">4. </w:t>
      </w:r>
      <w:r w:rsidRPr="00E34AEB">
        <w:rPr>
          <w:b/>
          <w:bCs/>
          <w:highlight w:val="yellow"/>
          <w:lang w:val="en-US"/>
        </w:rPr>
        <w:t>The Four Conditions for Deriving the Weibull from the Bivariate Normal</w:t>
      </w:r>
    </w:p>
    <w:p w14:paraId="28EBF3CD" w14:textId="77777777" w:rsidR="00DB4FEA" w:rsidRPr="00DB4FEA" w:rsidRDefault="00DB4FEA" w:rsidP="00DB4FEA">
      <w:pPr>
        <w:rPr>
          <w:lang w:val="en-US"/>
        </w:rPr>
      </w:pPr>
      <w:r w:rsidRPr="00DB4FEA">
        <w:rPr>
          <w:lang w:val="en-US"/>
        </w:rPr>
        <w:t>This is the core theoretical contribution of the paper. The Weibull wind speed distribution can be derived mathematically from the bivariate normal distribution of wind velocity if and only if four conditions are met:</w:t>
      </w:r>
    </w:p>
    <w:p w14:paraId="7EF4DAE2" w14:textId="324C892C" w:rsidR="00DB4FEA" w:rsidRPr="00DB4FEA" w:rsidRDefault="00DB4FEA" w:rsidP="00DB4FEA">
      <w:pPr>
        <w:rPr>
          <w:lang w:val="en-US"/>
        </w:rPr>
      </w:pPr>
      <w:r w:rsidRPr="00DB4FEA">
        <w:rPr>
          <w:b/>
          <w:bCs/>
          <w:lang w:val="en-US"/>
        </w:rPr>
        <w:t xml:space="preserve">Condition a — </w:t>
      </w:r>
      <w:r w:rsidRPr="00E34AEB">
        <w:rPr>
          <w:b/>
          <w:bCs/>
          <w:highlight w:val="yellow"/>
          <w:lang w:val="en-US"/>
        </w:rPr>
        <w:t>Normality of transformed components</w:t>
      </w:r>
      <w:r w:rsidRPr="00DB4FEA">
        <w:rPr>
          <w:b/>
          <w:bCs/>
          <w:lang w:val="en-US"/>
        </w:rPr>
        <w:t>.</w:t>
      </w:r>
      <w:r w:rsidRPr="00DB4FEA">
        <w:rPr>
          <w:lang w:val="en-US"/>
        </w:rPr>
        <w:t xml:space="preserve"> The </w:t>
      </w:r>
      <w:r w:rsidRPr="002622BE">
        <w:rPr>
          <w:highlight w:val="yellow"/>
          <w:lang w:val="en-US"/>
        </w:rPr>
        <w:t>orthogonal components u and v, when transformed by raising them to the power k/2</w:t>
      </w:r>
      <w:r w:rsidRPr="00DB4FEA">
        <w:rPr>
          <w:lang w:val="en-US"/>
        </w:rPr>
        <w:t xml:space="preserve"> (i.e., computing </w:t>
      </w:r>
      <m:oMath>
        <m:r>
          <w:rPr>
            <w:rFonts w:ascii="Cambria Math" w:hAnsi="Cambria Math"/>
            <w:lang w:val="en-US"/>
          </w:rPr>
          <m:t>y = sgn(u)·|u|^(k/2)</m:t>
        </m:r>
      </m:oMath>
      <w:r w:rsidRPr="00DB4FEA">
        <w:rPr>
          <w:lang w:val="en-US"/>
        </w:rPr>
        <w:t xml:space="preserve"> and </w:t>
      </w:r>
      <m:oMath>
        <m:r>
          <w:rPr>
            <w:rFonts w:ascii="Cambria Math" w:hAnsi="Cambria Math"/>
            <w:lang w:val="en-US"/>
          </w:rPr>
          <m:t xml:space="preserve">z = sgn(v)·|v|^(k/2) </m:t>
        </m:r>
      </m:oMath>
      <w:r w:rsidRPr="00DB4FEA">
        <w:rPr>
          <w:lang w:val="en-US"/>
        </w:rPr>
        <w:t xml:space="preserve">for some constant k &gt; 0), are </w:t>
      </w:r>
      <w:r w:rsidRPr="002622BE">
        <w:rPr>
          <w:highlight w:val="yellow"/>
          <w:lang w:val="en-US"/>
        </w:rPr>
        <w:t>normally distributed</w:t>
      </w:r>
      <w:r w:rsidRPr="00DB4FEA">
        <w:rPr>
          <w:lang w:val="en-US"/>
        </w:rPr>
        <w:t>. The sgn function preserves the sign of the component so that the transformation is defined for negative values.</w:t>
      </w:r>
    </w:p>
    <w:p w14:paraId="127E0106" w14:textId="06E0B520" w:rsidR="00DB4FEA" w:rsidRPr="00DB4FEA" w:rsidRDefault="00DB4FEA" w:rsidP="00DB4FEA">
      <w:pPr>
        <w:rPr>
          <w:lang w:val="en-US"/>
        </w:rPr>
      </w:pPr>
      <w:r w:rsidRPr="00DB4FEA">
        <w:rPr>
          <w:b/>
          <w:bCs/>
          <w:lang w:val="en-US"/>
        </w:rPr>
        <w:t>Condition b — Equal variances.</w:t>
      </w:r>
      <w:r w:rsidRPr="00DB4FEA">
        <w:rPr>
          <w:lang w:val="en-US"/>
        </w:rPr>
        <w:t xml:space="preserve"> </w:t>
      </w:r>
      <w:r w:rsidRPr="002622BE">
        <w:rPr>
          <w:highlight w:val="yellow"/>
          <w:lang w:val="en-US"/>
        </w:rPr>
        <w:t>The transformed components y and z have equal variances</w:t>
      </w:r>
      <w:r w:rsidRPr="00DB4FEA">
        <w:rPr>
          <w:lang w:val="en-US"/>
        </w:rPr>
        <w:t xml:space="preserve">: </w:t>
      </w:r>
      <m:oMath>
        <m:r>
          <w:rPr>
            <w:rFonts w:ascii="Cambria Math" w:hAnsi="Cambria Math"/>
            <w:lang w:val="en-US"/>
          </w:rPr>
          <m:t>Var(y) = Var(z) = c^k/2</m:t>
        </m:r>
      </m:oMath>
      <w:r w:rsidRPr="00DB4FEA">
        <w:rPr>
          <w:lang w:val="en-US"/>
        </w:rPr>
        <w:t>, with c &gt; 0.</w:t>
      </w:r>
    </w:p>
    <w:p w14:paraId="06F9EC78" w14:textId="77777777" w:rsidR="00DB4FEA" w:rsidRPr="00DB4FEA" w:rsidRDefault="00DB4FEA" w:rsidP="00DB4FEA">
      <w:pPr>
        <w:rPr>
          <w:lang w:val="en-US"/>
        </w:rPr>
      </w:pPr>
      <w:r w:rsidRPr="00DB4FEA">
        <w:rPr>
          <w:b/>
          <w:bCs/>
          <w:lang w:val="en-US"/>
        </w:rPr>
        <w:t>Condition c — Zero means.</w:t>
      </w:r>
      <w:r w:rsidRPr="00DB4FEA">
        <w:rPr>
          <w:lang w:val="en-US"/>
        </w:rPr>
        <w:t xml:space="preserve"> The </w:t>
      </w:r>
      <w:proofErr w:type="gramStart"/>
      <w:r w:rsidRPr="002622BE">
        <w:rPr>
          <w:highlight w:val="yellow"/>
          <w:lang w:val="en-US"/>
        </w:rPr>
        <w:t>means</w:t>
      </w:r>
      <w:proofErr w:type="gramEnd"/>
      <w:r w:rsidRPr="002622BE">
        <w:rPr>
          <w:highlight w:val="yellow"/>
          <w:lang w:val="en-US"/>
        </w:rPr>
        <w:t xml:space="preserve"> of y and z are both zero: E[y] = E[z] = 0</w:t>
      </w:r>
      <w:r w:rsidRPr="00DB4FEA">
        <w:rPr>
          <w:lang w:val="en-US"/>
        </w:rPr>
        <w:t xml:space="preserve">. This is equivalent to requiring that the </w:t>
      </w:r>
      <w:r w:rsidRPr="002622BE">
        <w:rPr>
          <w:highlight w:val="yellow"/>
          <w:lang w:val="en-US"/>
        </w:rPr>
        <w:t>mean wind velocity is zero — meaning the wind blows with equal frequency and strength from all directions, so there is no preferred direction</w:t>
      </w:r>
      <w:r w:rsidRPr="00DB4FEA">
        <w:rPr>
          <w:lang w:val="en-US"/>
        </w:rPr>
        <w:t>.</w:t>
      </w:r>
    </w:p>
    <w:p w14:paraId="3CF16E4B" w14:textId="77777777" w:rsidR="00DB4FEA" w:rsidRPr="00DB4FEA" w:rsidRDefault="00DB4FEA" w:rsidP="00DB4FEA">
      <w:pPr>
        <w:rPr>
          <w:lang w:val="en-US"/>
        </w:rPr>
      </w:pPr>
      <w:r w:rsidRPr="00DB4FEA">
        <w:rPr>
          <w:b/>
          <w:bCs/>
          <w:lang w:val="en-US"/>
        </w:rPr>
        <w:t xml:space="preserve">Condition d — </w:t>
      </w:r>
      <w:r w:rsidRPr="002622BE">
        <w:rPr>
          <w:b/>
          <w:bCs/>
          <w:highlight w:val="yellow"/>
          <w:lang w:val="en-US"/>
        </w:rPr>
        <w:t>Independence (or zero correlation</w:t>
      </w:r>
      <w:r w:rsidRPr="00DB4FEA">
        <w:rPr>
          <w:b/>
          <w:bCs/>
          <w:lang w:val="en-US"/>
        </w:rPr>
        <w:t>).</w:t>
      </w:r>
      <w:r w:rsidRPr="00DB4FEA">
        <w:rPr>
          <w:lang w:val="en-US"/>
        </w:rPr>
        <w:t xml:space="preserve"> </w:t>
      </w:r>
      <w:proofErr w:type="gramStart"/>
      <w:r w:rsidRPr="00DB4FEA">
        <w:rPr>
          <w:lang w:val="en-US"/>
        </w:rPr>
        <w:t>y and</w:t>
      </w:r>
      <w:proofErr w:type="gramEnd"/>
      <w:r w:rsidRPr="00DB4FEA">
        <w:rPr>
          <w:lang w:val="en-US"/>
        </w:rPr>
        <w:t xml:space="preserve"> z are uncorrelated (and, because they are normal, independent).</w:t>
      </w:r>
    </w:p>
    <w:p w14:paraId="1520FDA7" w14:textId="77777777" w:rsidR="00DB4FEA" w:rsidRPr="00DB4FEA" w:rsidRDefault="00DB4FEA" w:rsidP="00DB4FEA">
      <w:pPr>
        <w:rPr>
          <w:lang w:val="en-US"/>
        </w:rPr>
      </w:pPr>
      <w:r w:rsidRPr="002622BE">
        <w:rPr>
          <w:highlight w:val="yellow"/>
          <w:lang w:val="en-US"/>
        </w:rPr>
        <w:lastRenderedPageBreak/>
        <w:t xml:space="preserve">When all four conditions hold simultaneously, the bivariate distribution of (y, z) is </w:t>
      </w:r>
      <w:r w:rsidRPr="002622BE">
        <w:rPr>
          <w:b/>
          <w:bCs/>
          <w:highlight w:val="yellow"/>
          <w:lang w:val="en-US"/>
        </w:rPr>
        <w:t>circular normal</w:t>
      </w:r>
      <w:r w:rsidRPr="002622BE">
        <w:rPr>
          <w:highlight w:val="yellow"/>
          <w:lang w:val="en-US"/>
        </w:rPr>
        <w:t xml:space="preserve"> — symmetric in all directions — and the derivation from Cartesian coordinates to polar coordinates</w:t>
      </w:r>
      <w:r w:rsidRPr="00DB4FEA">
        <w:rPr>
          <w:lang w:val="en-US"/>
        </w:rPr>
        <w:t xml:space="preserve">, followed by transformation of the radial distance variable back to wind speed units, </w:t>
      </w:r>
      <w:r w:rsidRPr="002622BE">
        <w:rPr>
          <w:highlight w:val="yellow"/>
          <w:lang w:val="en-US"/>
        </w:rPr>
        <w:t>yields exactly the Weibull probability density function</w:t>
      </w:r>
      <w:r w:rsidRPr="00DB4FEA">
        <w:rPr>
          <w:lang w:val="en-US"/>
        </w:rPr>
        <w:t xml:space="preserve">. The </w:t>
      </w:r>
      <w:r w:rsidRPr="002622BE">
        <w:rPr>
          <w:highlight w:val="yellow"/>
          <w:lang w:val="en-US"/>
        </w:rPr>
        <w:t>special case k = 2 (equal variance Rayleigh) arises when the untransformed components u and v themselves satisfy all four conditions without any power transformation</w:t>
      </w:r>
      <w:r w:rsidRPr="00DB4FEA">
        <w:rPr>
          <w:lang w:val="en-US"/>
        </w:rPr>
        <w:t>.</w:t>
      </w:r>
    </w:p>
    <w:p w14:paraId="2DAFB14E" w14:textId="77777777" w:rsidR="00DB4FEA" w:rsidRPr="00DB4FEA" w:rsidRDefault="00DB4FEA" w:rsidP="00DB4FEA">
      <w:pPr>
        <w:rPr>
          <w:lang w:val="en-US"/>
        </w:rPr>
      </w:pPr>
      <w:r w:rsidRPr="00DB4FEA">
        <w:rPr>
          <w:b/>
          <w:bCs/>
          <w:lang w:val="en-US"/>
        </w:rPr>
        <w:t>The mathematical mechanism.</w:t>
      </w:r>
      <w:r w:rsidRPr="00DB4FEA">
        <w:rPr>
          <w:lang w:val="en-US"/>
        </w:rPr>
        <w:t xml:space="preserve"> </w:t>
      </w:r>
      <w:r w:rsidRPr="002622BE">
        <w:rPr>
          <w:highlight w:val="yellow"/>
          <w:lang w:val="en-US"/>
        </w:rPr>
        <w:t>The transformation from the circular bivariate normal to the Weibull works by converting the coordinate system from Cartesian (u, v</w:t>
      </w:r>
      <w:r w:rsidRPr="00DB4FEA">
        <w:rPr>
          <w:lang w:val="en-US"/>
        </w:rPr>
        <w:t xml:space="preserve">) </w:t>
      </w:r>
      <w:r w:rsidRPr="002622BE">
        <w:rPr>
          <w:highlight w:val="yellow"/>
          <w:lang w:val="en-US"/>
        </w:rPr>
        <w:t xml:space="preserve">to polar (speed V, direction </w:t>
      </w:r>
      <w:r w:rsidRPr="002622BE">
        <w:rPr>
          <w:highlight w:val="yellow"/>
        </w:rPr>
        <w:t>θ</w:t>
      </w:r>
      <w:r w:rsidRPr="002622BE">
        <w:rPr>
          <w:highlight w:val="yellow"/>
          <w:lang w:val="en-US"/>
        </w:rPr>
        <w:t>)</w:t>
      </w:r>
      <w:r w:rsidRPr="00DB4FEA">
        <w:rPr>
          <w:lang w:val="en-US"/>
        </w:rPr>
        <w:t xml:space="preserve">. In polar coordinates, the direction </w:t>
      </w:r>
      <w:r w:rsidRPr="002622BE">
        <w:rPr>
          <w:highlight w:val="yellow"/>
        </w:rPr>
        <w:t>θ</w:t>
      </w:r>
      <w:r w:rsidRPr="002622BE">
        <w:rPr>
          <w:highlight w:val="yellow"/>
          <w:lang w:val="en-US"/>
        </w:rPr>
        <w:t xml:space="preserve"> is uniformly distributed</w:t>
      </w:r>
      <w:r w:rsidRPr="00DB4FEA">
        <w:rPr>
          <w:lang w:val="en-US"/>
        </w:rPr>
        <w:t xml:space="preserve"> (all directions equally likely, consistent with circular symmetry), and the </w:t>
      </w:r>
      <w:r w:rsidRPr="002622BE">
        <w:rPr>
          <w:highlight w:val="yellow"/>
          <w:lang w:val="en-US"/>
        </w:rPr>
        <w:t>marginal distribution of V</w:t>
      </w:r>
      <w:r w:rsidRPr="00DB4FEA">
        <w:rPr>
          <w:lang w:val="en-US"/>
        </w:rPr>
        <w:t xml:space="preserve"> — after integrating out the direction — is </w:t>
      </w:r>
      <w:r w:rsidRPr="002622BE">
        <w:rPr>
          <w:highlight w:val="yellow"/>
          <w:lang w:val="en-US"/>
        </w:rPr>
        <w:t>exactly the Weibull with shape parameter k and scale parameter c.</w:t>
      </w:r>
    </w:p>
    <w:p w14:paraId="4831DBAC" w14:textId="77777777" w:rsidR="00DB4FEA" w:rsidRPr="00DB4FEA" w:rsidRDefault="00000000" w:rsidP="00DB4FEA">
      <w:r>
        <w:pict w14:anchorId="07532A03">
          <v:rect id="_x0000_i1036" style="width:0;height:1.5pt" o:hralign="center" o:hrstd="t" o:hr="t" fillcolor="#a0a0a0" stroked="f"/>
        </w:pict>
      </w:r>
    </w:p>
    <w:p w14:paraId="3BC52343" w14:textId="77777777" w:rsidR="00DB4FEA" w:rsidRPr="00DB4FEA" w:rsidRDefault="00DB4FEA" w:rsidP="00DB4FEA">
      <w:pPr>
        <w:rPr>
          <w:lang w:val="en-US"/>
        </w:rPr>
      </w:pPr>
      <w:r w:rsidRPr="00DB4FEA">
        <w:rPr>
          <w:b/>
          <w:bCs/>
          <w:lang w:val="en-US"/>
        </w:rPr>
        <w:t>5. What Each Condition Means Physically</w:t>
      </w:r>
    </w:p>
    <w:p w14:paraId="14E689A6" w14:textId="77777777" w:rsidR="00DB4FEA" w:rsidRPr="00DB4FEA" w:rsidRDefault="00DB4FEA" w:rsidP="00DB4FEA">
      <w:pPr>
        <w:rPr>
          <w:lang w:val="en-US"/>
        </w:rPr>
      </w:pPr>
      <w:r w:rsidRPr="00DB4FEA">
        <w:rPr>
          <w:lang w:val="en-US"/>
        </w:rPr>
        <w:t>Understanding why each condition is physically demanding helps explain why the Weibull is only an approximation in practice.</w:t>
      </w:r>
    </w:p>
    <w:p w14:paraId="6B3B63A5" w14:textId="77777777" w:rsidR="00DB4FEA" w:rsidRPr="00DB4FEA" w:rsidRDefault="00DB4FEA" w:rsidP="00DB4FEA">
      <w:pPr>
        <w:rPr>
          <w:lang w:val="en-US"/>
        </w:rPr>
      </w:pPr>
      <w:r w:rsidRPr="002622BE">
        <w:rPr>
          <w:b/>
          <w:bCs/>
          <w:highlight w:val="yellow"/>
          <w:lang w:val="en-US"/>
        </w:rPr>
        <w:t>Condition a</w:t>
      </w:r>
      <w:r w:rsidRPr="002622BE">
        <w:rPr>
          <w:highlight w:val="yellow"/>
          <w:lang w:val="en-US"/>
        </w:rPr>
        <w:t xml:space="preserve"> requires that when you compress large wind speed components by raising them to a fractional power, the result is Gaussian</w:t>
      </w:r>
      <w:r w:rsidRPr="00DB4FEA">
        <w:rPr>
          <w:lang w:val="en-US"/>
        </w:rPr>
        <w:t>. This is a specific distributional assumption about the underlying atmospheric turbulence.</w:t>
      </w:r>
    </w:p>
    <w:p w14:paraId="606A8F93" w14:textId="77777777" w:rsidR="00DB4FEA" w:rsidRPr="00DB4FEA" w:rsidRDefault="00DB4FEA" w:rsidP="00DB4FEA">
      <w:pPr>
        <w:rPr>
          <w:lang w:val="en-US"/>
        </w:rPr>
      </w:pPr>
      <w:r w:rsidRPr="002622BE">
        <w:rPr>
          <w:b/>
          <w:bCs/>
          <w:highlight w:val="yellow"/>
          <w:lang w:val="en-US"/>
        </w:rPr>
        <w:t>Condition b</w:t>
      </w:r>
      <w:r w:rsidRPr="002622BE">
        <w:rPr>
          <w:highlight w:val="yellow"/>
          <w:lang w:val="en-US"/>
        </w:rPr>
        <w:t xml:space="preserve"> requires equal variance in the east-west and north-south directions. This means the wind is equally variable in all directions</w:t>
      </w:r>
      <w:r w:rsidRPr="00DB4FEA">
        <w:rPr>
          <w:lang w:val="en-US"/>
        </w:rPr>
        <w:t xml:space="preserve"> — no direction has systematically larger fluctuations. This is violated whenever local topography (mountains, coastlines, valleys) channels wind preferentially in one direction, creating larger variance along that axis.</w:t>
      </w:r>
    </w:p>
    <w:p w14:paraId="7312E420" w14:textId="77777777" w:rsidR="00DB4FEA" w:rsidRPr="00DB4FEA" w:rsidRDefault="00DB4FEA" w:rsidP="00DB4FEA">
      <w:pPr>
        <w:rPr>
          <w:lang w:val="en-US"/>
        </w:rPr>
      </w:pPr>
      <w:r w:rsidRPr="002622BE">
        <w:rPr>
          <w:b/>
          <w:bCs/>
          <w:highlight w:val="yellow"/>
          <w:lang w:val="en-US"/>
        </w:rPr>
        <w:t>Condition c</w:t>
      </w:r>
      <w:r w:rsidRPr="002622BE">
        <w:rPr>
          <w:highlight w:val="yellow"/>
          <w:lang w:val="en-US"/>
        </w:rPr>
        <w:t xml:space="preserve"> requires zero mean velocity</w:t>
      </w:r>
      <w:r w:rsidRPr="00DB4FEA">
        <w:rPr>
          <w:lang w:val="en-US"/>
        </w:rPr>
        <w:t xml:space="preserve"> — no prevailing wind direction. In practice, virtually every meteorological station has a dominant wind direction driven by synoptic climatology (e.g., prevailing </w:t>
      </w:r>
      <w:proofErr w:type="gramStart"/>
      <w:r w:rsidRPr="00DB4FEA">
        <w:rPr>
          <w:lang w:val="en-US"/>
        </w:rPr>
        <w:t>westerlies</w:t>
      </w:r>
      <w:proofErr w:type="gramEnd"/>
      <w:r w:rsidRPr="00DB4FEA">
        <w:rPr>
          <w:lang w:val="en-US"/>
        </w:rPr>
        <w:t xml:space="preserve"> in mid-latitudes) and local effects. The </w:t>
      </w:r>
      <w:proofErr w:type="gramStart"/>
      <w:r w:rsidRPr="00DB4FEA">
        <w:rPr>
          <w:lang w:val="en-US"/>
        </w:rPr>
        <w:t>mean</w:t>
      </w:r>
      <w:proofErr w:type="gramEnd"/>
      <w:r w:rsidRPr="00DB4FEA">
        <w:rPr>
          <w:lang w:val="en-US"/>
        </w:rPr>
        <w:t xml:space="preserve"> of the transformed components is almost never zero.</w:t>
      </w:r>
    </w:p>
    <w:p w14:paraId="36C684C7" w14:textId="77777777" w:rsidR="00DB4FEA" w:rsidRPr="00DB4FEA" w:rsidRDefault="00DB4FEA" w:rsidP="00DB4FEA">
      <w:pPr>
        <w:rPr>
          <w:lang w:val="en-US"/>
        </w:rPr>
      </w:pPr>
      <w:r w:rsidRPr="002622BE">
        <w:rPr>
          <w:b/>
          <w:bCs/>
          <w:highlight w:val="yellow"/>
          <w:lang w:val="en-US"/>
        </w:rPr>
        <w:t>Condition d</w:t>
      </w:r>
      <w:r w:rsidRPr="002622BE">
        <w:rPr>
          <w:highlight w:val="yellow"/>
          <w:lang w:val="en-US"/>
        </w:rPr>
        <w:t xml:space="preserve"> requires independence between components. Topography and frontal passages create</w:t>
      </w:r>
      <w:r w:rsidRPr="00DB4FEA">
        <w:rPr>
          <w:lang w:val="en-US"/>
        </w:rPr>
        <w:t xml:space="preserve"> </w:t>
      </w:r>
      <w:r w:rsidRPr="002622BE">
        <w:rPr>
          <w:highlight w:val="yellow"/>
          <w:lang w:val="en-US"/>
        </w:rPr>
        <w:t>correlated east-west and north-south winds</w:t>
      </w:r>
      <w:r w:rsidRPr="00DB4FEA">
        <w:rPr>
          <w:lang w:val="en-US"/>
        </w:rPr>
        <w:t xml:space="preserve"> — for example, strong southeasterlies precede a front at British Columbia coastal stations, followed by strong southwesterlies, creating a predictable joint pattern of u and v that violates independence.</w:t>
      </w:r>
    </w:p>
    <w:p w14:paraId="78E0A885" w14:textId="4AC3DFA3" w:rsidR="00DB4FEA" w:rsidRPr="00DB4FEA" w:rsidRDefault="00DB4FEA" w:rsidP="00DB4FEA">
      <w:pPr>
        <w:rPr>
          <w:lang w:val="en-US"/>
        </w:rPr>
      </w:pPr>
      <w:r w:rsidRPr="00DB4FEA">
        <w:rPr>
          <w:b/>
          <w:bCs/>
          <w:lang w:val="en-US"/>
        </w:rPr>
        <w:t>The conclusion:</w:t>
      </w:r>
      <w:r w:rsidRPr="00DB4FEA">
        <w:rPr>
          <w:lang w:val="en-US"/>
        </w:rPr>
        <w:t xml:space="preserve"> conditions a through d are </w:t>
      </w:r>
      <w:r w:rsidR="002622BE" w:rsidRPr="002622BE">
        <w:rPr>
          <w:highlight w:val="yellow"/>
          <w:lang w:val="en-US"/>
        </w:rPr>
        <w:t>rarely</w:t>
      </w:r>
      <w:r w:rsidRPr="002622BE">
        <w:rPr>
          <w:highlight w:val="yellow"/>
          <w:lang w:val="en-US"/>
        </w:rPr>
        <w:t>, if ever, fully met by real wind velocity patterns</w:t>
      </w:r>
      <w:r w:rsidRPr="00DB4FEA">
        <w:rPr>
          <w:lang w:val="en-US"/>
        </w:rPr>
        <w:t xml:space="preserve">. </w:t>
      </w:r>
      <w:r w:rsidRPr="002622BE">
        <w:rPr>
          <w:highlight w:val="yellow"/>
          <w:lang w:val="en-US"/>
        </w:rPr>
        <w:t>The Weibull is therefore always an approximation</w:t>
      </w:r>
      <w:r w:rsidRPr="00DB4FEA">
        <w:rPr>
          <w:lang w:val="en-US"/>
        </w:rPr>
        <w:t xml:space="preserve">. </w:t>
      </w:r>
      <w:r w:rsidRPr="002622BE">
        <w:rPr>
          <w:highlight w:val="yellow"/>
          <w:lang w:val="en-US"/>
        </w:rPr>
        <w:t>The quality of the approximation depends on how closely the wind velocity distribution at a specific site approaches circular normality</w:t>
      </w:r>
      <w:r w:rsidRPr="00DB4FEA">
        <w:rPr>
          <w:lang w:val="en-US"/>
        </w:rPr>
        <w:t>.</w:t>
      </w:r>
    </w:p>
    <w:p w14:paraId="5DADFB8A" w14:textId="77777777" w:rsidR="00DB4FEA" w:rsidRPr="00DB4FEA" w:rsidRDefault="00000000" w:rsidP="00DB4FEA">
      <w:r>
        <w:pict w14:anchorId="1C7F6E56">
          <v:rect id="_x0000_i1037" style="width:0;height:1.5pt" o:hralign="center" o:hrstd="t" o:hr="t" fillcolor="#a0a0a0" stroked="f"/>
        </w:pict>
      </w:r>
    </w:p>
    <w:p w14:paraId="2FB00CB8" w14:textId="77777777" w:rsidR="00DB4FEA" w:rsidRDefault="00DB4FEA" w:rsidP="00DB4FEA">
      <w:pPr>
        <w:rPr>
          <w:b/>
          <w:bCs/>
          <w:lang w:val="en-US"/>
        </w:rPr>
      </w:pPr>
    </w:p>
    <w:p w14:paraId="5427F373" w14:textId="77777777" w:rsidR="00DB4FEA" w:rsidRDefault="00DB4FEA" w:rsidP="00DB4FEA">
      <w:pPr>
        <w:rPr>
          <w:b/>
          <w:bCs/>
          <w:lang w:val="en-US"/>
        </w:rPr>
      </w:pPr>
    </w:p>
    <w:p w14:paraId="7697B578" w14:textId="0FE4B607" w:rsidR="00DB4FEA" w:rsidRPr="00DB4FEA" w:rsidRDefault="00DB4FEA" w:rsidP="00DB4FEA">
      <w:pPr>
        <w:rPr>
          <w:lang w:val="en-US"/>
        </w:rPr>
      </w:pPr>
      <w:r w:rsidRPr="00DB4FEA">
        <w:rPr>
          <w:b/>
          <w:bCs/>
          <w:lang w:val="en-US"/>
        </w:rPr>
        <w:lastRenderedPageBreak/>
        <w:t xml:space="preserve">6. The </w:t>
      </w:r>
      <w:r w:rsidRPr="002622BE">
        <w:rPr>
          <w:b/>
          <w:bCs/>
          <w:highlight w:val="yellow"/>
          <w:lang w:val="en-US"/>
        </w:rPr>
        <w:t>Rayleigh Distribution as a Special Case</w:t>
      </w:r>
    </w:p>
    <w:p w14:paraId="3519C2B7" w14:textId="77777777" w:rsidR="00DB4FEA" w:rsidRPr="00DB4FEA" w:rsidRDefault="00DB4FEA" w:rsidP="00DB4FEA">
      <w:pPr>
        <w:rPr>
          <w:lang w:val="en-US"/>
        </w:rPr>
      </w:pPr>
      <w:r w:rsidRPr="00DB4FEA">
        <w:rPr>
          <w:lang w:val="en-US"/>
        </w:rPr>
        <w:t xml:space="preserve">When </w:t>
      </w:r>
      <w:r w:rsidRPr="002622BE">
        <w:rPr>
          <w:highlight w:val="yellow"/>
          <w:lang w:val="en-US"/>
        </w:rPr>
        <w:t>k = 2</w:t>
      </w:r>
      <w:r w:rsidRPr="00DB4FEA">
        <w:rPr>
          <w:lang w:val="en-US"/>
        </w:rPr>
        <w:t xml:space="preserve"> exactly, the power transformation in condition a becomes the identity transformation (raising to the power k/2 = 1 just leaves the components unchanged), and the untransformed components </w:t>
      </w:r>
      <w:r w:rsidRPr="002622BE">
        <w:rPr>
          <w:highlight w:val="yellow"/>
          <w:lang w:val="en-US"/>
        </w:rPr>
        <w:t xml:space="preserve">u and v themselves must be normally distributed with equal variance and zero </w:t>
      </w:r>
      <w:proofErr w:type="gramStart"/>
      <w:r w:rsidRPr="002622BE">
        <w:rPr>
          <w:highlight w:val="yellow"/>
          <w:lang w:val="en-US"/>
        </w:rPr>
        <w:t>mean</w:t>
      </w:r>
      <w:proofErr w:type="gramEnd"/>
      <w:r w:rsidRPr="00DB4FEA">
        <w:rPr>
          <w:lang w:val="en-US"/>
        </w:rPr>
        <w:t xml:space="preserve">. This is the simplest case of the circular bivariate normal, and it yields the </w:t>
      </w:r>
      <w:r w:rsidRPr="00DB4FEA">
        <w:rPr>
          <w:b/>
          <w:bCs/>
          <w:lang w:val="en-US"/>
        </w:rPr>
        <w:t>Rayleigh distribution:</w:t>
      </w:r>
    </w:p>
    <w:p w14:paraId="384FC5B7" w14:textId="619128E4" w:rsidR="00DB4FEA" w:rsidRPr="00DB4FEA" w:rsidRDefault="00D9459C" w:rsidP="00DB4FEA">
      <w:pPr>
        <w:rPr>
          <w:lang w:val="en-US"/>
        </w:rPr>
      </w:pPr>
      <m:oMathPara>
        <m:oMath>
          <m:r>
            <w:rPr>
              <w:rFonts w:ascii="Cambria Math" w:hAnsi="Cambria Math"/>
              <w:lang w:val="en-US"/>
            </w:rPr>
            <m:t>F_Rayleigh(x) = 1 - exp[-(x/c)²]</m:t>
          </m:r>
        </m:oMath>
      </m:oMathPara>
    </w:p>
    <w:p w14:paraId="6760D226" w14:textId="77777777" w:rsidR="00DB4FEA" w:rsidRPr="00DB4FEA" w:rsidRDefault="00DB4FEA" w:rsidP="00DB4FEA">
      <w:pPr>
        <w:rPr>
          <w:lang w:val="en-US"/>
        </w:rPr>
      </w:pPr>
      <w:proofErr w:type="gramStart"/>
      <w:r w:rsidRPr="00DB4FEA">
        <w:rPr>
          <w:lang w:val="en-US"/>
        </w:rPr>
        <w:t>The Rayleigh</w:t>
      </w:r>
      <w:proofErr w:type="gramEnd"/>
      <w:r w:rsidRPr="00DB4FEA">
        <w:rPr>
          <w:lang w:val="en-US"/>
        </w:rPr>
        <w:t xml:space="preserve"> </w:t>
      </w:r>
      <w:r w:rsidRPr="002622BE">
        <w:rPr>
          <w:highlight w:val="yellow"/>
          <w:lang w:val="en-US"/>
        </w:rPr>
        <w:t>is widely used in wind energy engineering because it requires estimating only one parameter (c, or equivalently the mean wind speed</w:t>
      </w:r>
      <w:r w:rsidRPr="00DB4FEA">
        <w:rPr>
          <w:lang w:val="en-US"/>
        </w:rPr>
        <w:t xml:space="preserve">), making it </w:t>
      </w:r>
      <w:r w:rsidRPr="002622BE">
        <w:rPr>
          <w:highlight w:val="yellow"/>
          <w:lang w:val="en-US"/>
        </w:rPr>
        <w:t>convenient for preliminary resource assessment.</w:t>
      </w:r>
      <w:r w:rsidRPr="00DB4FEA">
        <w:rPr>
          <w:lang w:val="en-US"/>
        </w:rPr>
        <w:t xml:space="preserve"> However, it is </w:t>
      </w:r>
      <w:r w:rsidRPr="002622BE">
        <w:rPr>
          <w:highlight w:val="yellow"/>
          <w:lang w:val="en-US"/>
        </w:rPr>
        <w:t>more restrictive than the general Weibull</w:t>
      </w:r>
      <w:r w:rsidRPr="00DB4FEA">
        <w:rPr>
          <w:lang w:val="en-US"/>
        </w:rPr>
        <w:t xml:space="preserve"> — it additionally assumes k = 2, which may not match the data. The general Weibull with k estimated from data is always at least as good a fit as the Rayleigh.</w:t>
      </w:r>
    </w:p>
    <w:p w14:paraId="086ADF63" w14:textId="77777777" w:rsidR="00DB4FEA" w:rsidRPr="00DB4FEA" w:rsidRDefault="00000000" w:rsidP="00DB4FEA">
      <w:r>
        <w:pict w14:anchorId="5FB8AA63">
          <v:rect id="_x0000_i1038" style="width:0;height:1.5pt" o:hralign="center" o:hrstd="t" o:hr="t" fillcolor="#a0a0a0" stroked="f"/>
        </w:pict>
      </w:r>
    </w:p>
    <w:p w14:paraId="07089BCE" w14:textId="77777777" w:rsidR="00DB4FEA" w:rsidRPr="00DB4FEA" w:rsidRDefault="00DB4FEA" w:rsidP="00DB4FEA">
      <w:pPr>
        <w:rPr>
          <w:lang w:val="en-US"/>
        </w:rPr>
      </w:pPr>
      <w:r w:rsidRPr="00DB4FEA">
        <w:rPr>
          <w:b/>
          <w:bCs/>
          <w:lang w:val="en-US"/>
        </w:rPr>
        <w:t xml:space="preserve">7. </w:t>
      </w:r>
      <w:r w:rsidRPr="002622BE">
        <w:rPr>
          <w:b/>
          <w:bCs/>
          <w:highlight w:val="yellow"/>
          <w:lang w:val="en-US"/>
        </w:rPr>
        <w:t>Variants of the Weibull</w:t>
      </w:r>
      <w:r w:rsidRPr="00DB4FEA">
        <w:rPr>
          <w:b/>
          <w:bCs/>
          <w:lang w:val="en-US"/>
        </w:rPr>
        <w:t xml:space="preserve"> Distribution</w:t>
      </w:r>
    </w:p>
    <w:p w14:paraId="704DE235" w14:textId="77777777" w:rsidR="00DB4FEA" w:rsidRPr="00DB4FEA" w:rsidRDefault="00DB4FEA" w:rsidP="00DB4FEA">
      <w:pPr>
        <w:rPr>
          <w:lang w:val="en-US"/>
        </w:rPr>
      </w:pPr>
      <w:r w:rsidRPr="00DB4FEA">
        <w:rPr>
          <w:lang w:val="en-US"/>
        </w:rPr>
        <w:t>The paper discusses three variants of increasing complexity:</w:t>
      </w:r>
    </w:p>
    <w:p w14:paraId="76EC0A2E" w14:textId="77777777" w:rsidR="00DB4FEA" w:rsidRPr="00DB4FEA" w:rsidRDefault="00DB4FEA" w:rsidP="00DB4FEA">
      <w:pPr>
        <w:rPr>
          <w:lang w:val="en-US"/>
        </w:rPr>
      </w:pPr>
      <w:r w:rsidRPr="002622BE">
        <w:rPr>
          <w:b/>
          <w:bCs/>
          <w:highlight w:val="yellow"/>
          <w:lang w:val="en-US"/>
        </w:rPr>
        <w:t>Ordinary two-parameter Weibull</w:t>
      </w:r>
      <w:r w:rsidRPr="00DB4FEA">
        <w:rPr>
          <w:lang w:val="en-US"/>
        </w:rPr>
        <w:t xml:space="preserve"> — parameters c and k. The standard choice. Defined for V ≥ 0, giving zero probability to </w:t>
      </w:r>
      <w:proofErr w:type="gramStart"/>
      <w:r w:rsidRPr="00DB4FEA">
        <w:rPr>
          <w:lang w:val="en-US"/>
        </w:rPr>
        <w:t>calms</w:t>
      </w:r>
      <w:proofErr w:type="gramEnd"/>
      <w:r w:rsidRPr="00DB4FEA">
        <w:rPr>
          <w:lang w:val="en-US"/>
        </w:rPr>
        <w:t xml:space="preserve"> (zero wind speed). Because F_w0(0) = 0, </w:t>
      </w:r>
      <w:r w:rsidRPr="002622BE">
        <w:rPr>
          <w:highlight w:val="yellow"/>
          <w:lang w:val="en-US"/>
        </w:rPr>
        <w:t>the distribution cannot accommodate a positive probability of observing exactly zero wind speed.</w:t>
      </w:r>
    </w:p>
    <w:p w14:paraId="584F7B86" w14:textId="77777777" w:rsidR="00DB4FEA" w:rsidRPr="00DB4FEA" w:rsidRDefault="00DB4FEA" w:rsidP="00DB4FEA">
      <w:pPr>
        <w:rPr>
          <w:lang w:val="en-US"/>
        </w:rPr>
      </w:pPr>
      <w:r w:rsidRPr="002622BE">
        <w:rPr>
          <w:b/>
          <w:bCs/>
          <w:highlight w:val="yellow"/>
          <w:lang w:val="en-US"/>
        </w:rPr>
        <w:t>Hybrid Weibull</w:t>
      </w:r>
      <w:r w:rsidRPr="00DB4FEA">
        <w:rPr>
          <w:lang w:val="en-US"/>
        </w:rPr>
        <w:t xml:space="preserve"> — proposed by Takle and Brown (1978) </w:t>
      </w:r>
      <w:r w:rsidRPr="002622BE">
        <w:rPr>
          <w:highlight w:val="yellow"/>
          <w:lang w:val="en-US"/>
        </w:rPr>
        <w:t>to handle the problem of calms</w:t>
      </w:r>
      <w:r w:rsidRPr="00DB4FEA">
        <w:rPr>
          <w:lang w:val="en-US"/>
        </w:rPr>
        <w:t>. Many stations record a non-zero frequency of calm conditions (V = 0). The hybrid distribution assigns probability F₀ to the mass at zero and fits an ordinary Weibull to the non-zero speeds:</w:t>
      </w:r>
    </w:p>
    <w:p w14:paraId="7C42A469" w14:textId="1450426A" w:rsidR="00DB4FEA" w:rsidRPr="00DB4FEA" w:rsidRDefault="00D9459C" w:rsidP="00DB4FEA">
      <w:pPr>
        <w:rPr>
          <w:lang w:val="en-US"/>
        </w:rPr>
      </w:pPr>
      <m:oMathPara>
        <m:oMath>
          <m:r>
            <w:rPr>
              <w:rFonts w:ascii="Cambria Math" w:hAnsi="Cambria Math"/>
              <w:lang w:val="en-US"/>
            </w:rPr>
            <m:t xml:space="preserve">F_wH(x) = F₀ + (1 - </m:t>
          </m:r>
          <m:r>
            <w:rPr>
              <w:rFonts w:ascii="Cambria Math" w:hAnsi="Cambria Math"/>
              <w:highlight w:val="yellow"/>
              <w:lang w:val="en-US"/>
            </w:rPr>
            <m:t>F₀</m:t>
          </m:r>
          <m:r>
            <w:rPr>
              <w:rFonts w:ascii="Cambria Math" w:hAnsi="Cambria Math"/>
              <w:lang w:val="en-US"/>
            </w:rPr>
            <m:t>) · F_w0(x), x ≥ 0</m:t>
          </m:r>
        </m:oMath>
      </m:oMathPara>
    </w:p>
    <w:p w14:paraId="23AA3D18" w14:textId="77777777" w:rsidR="00DB4FEA" w:rsidRPr="00DB4FEA" w:rsidRDefault="00DB4FEA" w:rsidP="00DB4FEA">
      <w:pPr>
        <w:rPr>
          <w:lang w:val="en-US"/>
        </w:rPr>
      </w:pPr>
      <w:r w:rsidRPr="00DB4FEA">
        <w:rPr>
          <w:lang w:val="en-US"/>
        </w:rPr>
        <w:t xml:space="preserve">where </w:t>
      </w:r>
      <w:r w:rsidRPr="002622BE">
        <w:rPr>
          <w:highlight w:val="yellow"/>
          <w:lang w:val="en-US"/>
        </w:rPr>
        <w:t>F₀ is estimated as the relative frequency of calms in the record</w:t>
      </w:r>
      <w:r w:rsidRPr="00DB4FEA">
        <w:rPr>
          <w:lang w:val="en-US"/>
        </w:rPr>
        <w:t xml:space="preserve">. </w:t>
      </w:r>
      <w:r w:rsidRPr="002622BE">
        <w:rPr>
          <w:highlight w:val="yellow"/>
          <w:lang w:val="en-US"/>
        </w:rPr>
        <w:t>This is a mixture distribution: with probability F₀ wind speed is exactly zero, with probability (1 − F₀) it follows a standard Weibull.</w:t>
      </w:r>
    </w:p>
    <w:p w14:paraId="54F67964" w14:textId="77777777" w:rsidR="00DB4FEA" w:rsidRPr="00DB4FEA" w:rsidRDefault="00DB4FEA" w:rsidP="00DB4FEA">
      <w:pPr>
        <w:rPr>
          <w:lang w:val="en-US"/>
        </w:rPr>
      </w:pPr>
      <w:r w:rsidRPr="002622BE">
        <w:rPr>
          <w:b/>
          <w:bCs/>
          <w:highlight w:val="yellow"/>
          <w:lang w:val="en-US"/>
        </w:rPr>
        <w:t>Three-parameter Weibull</w:t>
      </w:r>
      <w:r w:rsidRPr="00DB4FEA">
        <w:rPr>
          <w:lang w:val="en-US"/>
        </w:rPr>
        <w:t xml:space="preserve"> — adds </w:t>
      </w:r>
      <w:r w:rsidRPr="002622BE">
        <w:rPr>
          <w:highlight w:val="yellow"/>
          <w:lang w:val="en-US"/>
        </w:rPr>
        <w:t>a location parameter s</w:t>
      </w:r>
      <w:r w:rsidRPr="00DB4FEA">
        <w:rPr>
          <w:lang w:val="en-US"/>
        </w:rPr>
        <w:t>:</w:t>
      </w:r>
    </w:p>
    <w:p w14:paraId="0E9BC999" w14:textId="278424C9" w:rsidR="00DB4FEA" w:rsidRPr="00DB4FEA" w:rsidRDefault="00D9459C" w:rsidP="00DB4FEA">
      <w:pPr>
        <w:rPr>
          <w:lang w:val="en-US"/>
        </w:rPr>
      </w:pPr>
      <m:oMathPara>
        <m:oMath>
          <m:r>
            <w:rPr>
              <w:rFonts w:ascii="Cambria Math" w:hAnsi="Cambria Math"/>
              <w:lang w:val="en-US"/>
            </w:rPr>
            <m:t xml:space="preserve">F_w3(x) = 1 - exp{-[(x </m:t>
          </m:r>
          <m:r>
            <w:rPr>
              <w:rFonts w:ascii="Cambria Math" w:hAnsi="Cambria Math"/>
              <w:highlight w:val="yellow"/>
              <w:lang w:val="en-US"/>
            </w:rPr>
            <m:t>- s</m:t>
          </m:r>
          <m:r>
            <w:rPr>
              <w:rFonts w:ascii="Cambria Math" w:hAnsi="Cambria Math"/>
              <w:lang w:val="en-US"/>
            </w:rPr>
            <m:t>)/c]^k}, x ≥ s</m:t>
          </m:r>
        </m:oMath>
      </m:oMathPara>
    </w:p>
    <w:p w14:paraId="0991A503" w14:textId="77777777" w:rsidR="00DB4FEA" w:rsidRPr="00DB4FEA" w:rsidRDefault="00DB4FEA" w:rsidP="00DB4FEA">
      <w:pPr>
        <w:rPr>
          <w:lang w:val="en-US"/>
        </w:rPr>
      </w:pPr>
      <w:r w:rsidRPr="00DB4FEA">
        <w:rPr>
          <w:lang w:val="en-US"/>
        </w:rPr>
        <w:t xml:space="preserve">A </w:t>
      </w:r>
      <w:r w:rsidRPr="002622BE">
        <w:rPr>
          <w:highlight w:val="yellow"/>
          <w:lang w:val="en-US"/>
        </w:rPr>
        <w:t>positive s censors all speeds below s, acting as a threshold</w:t>
      </w:r>
      <w:r w:rsidRPr="00DB4FEA">
        <w:rPr>
          <w:lang w:val="en-US"/>
        </w:rPr>
        <w:t xml:space="preserve">. </w:t>
      </w:r>
      <w:r w:rsidRPr="002622BE">
        <w:rPr>
          <w:highlight w:val="yellow"/>
          <w:lang w:val="en-US"/>
        </w:rPr>
        <w:t>A negative s increases the magnitude of all velocities by |s|, accommodating distributions where even "calm" conditions still have a detectable minimum speed</w:t>
      </w:r>
      <w:r w:rsidRPr="00DB4FEA">
        <w:rPr>
          <w:lang w:val="en-US"/>
        </w:rPr>
        <w:t>. The three-parameter distribution was found by Stewart &amp; Essenwanger (1978) to be generally superior to the ordinary Weibull for estimating specific probability thresholds, particularly in the tails.</w:t>
      </w:r>
    </w:p>
    <w:p w14:paraId="337420EF" w14:textId="77777777" w:rsidR="00DB4FEA" w:rsidRPr="00DB4FEA" w:rsidRDefault="00000000" w:rsidP="00DB4FEA">
      <w:r>
        <w:pict w14:anchorId="4A6D8D4D">
          <v:rect id="_x0000_i1039" style="width:0;height:1.5pt" o:hralign="center" o:hrstd="t" o:hr="t" fillcolor="#a0a0a0" stroked="f"/>
        </w:pict>
      </w:r>
    </w:p>
    <w:p w14:paraId="2E438745" w14:textId="77777777" w:rsidR="002622BE" w:rsidRDefault="002622BE" w:rsidP="00DB4FEA">
      <w:pPr>
        <w:rPr>
          <w:b/>
          <w:bCs/>
          <w:lang w:val="en-US"/>
        </w:rPr>
      </w:pPr>
    </w:p>
    <w:p w14:paraId="12026986" w14:textId="77777777" w:rsidR="002622BE" w:rsidRDefault="002622BE" w:rsidP="00DB4FEA">
      <w:pPr>
        <w:rPr>
          <w:b/>
          <w:bCs/>
          <w:lang w:val="en-US"/>
        </w:rPr>
      </w:pPr>
    </w:p>
    <w:p w14:paraId="09203730" w14:textId="21032DD8" w:rsidR="00DB4FEA" w:rsidRPr="00DB4FEA" w:rsidRDefault="00DB4FEA" w:rsidP="00DB4FEA">
      <w:pPr>
        <w:rPr>
          <w:lang w:val="en-US"/>
        </w:rPr>
      </w:pPr>
      <w:r w:rsidRPr="00DB4FEA">
        <w:rPr>
          <w:b/>
          <w:bCs/>
          <w:lang w:val="en-US"/>
        </w:rPr>
        <w:lastRenderedPageBreak/>
        <w:t>8. Fitting Methods</w:t>
      </w:r>
    </w:p>
    <w:p w14:paraId="33F1CF0E" w14:textId="77777777" w:rsidR="00DB4FEA" w:rsidRPr="00DB4FEA" w:rsidRDefault="00DB4FEA" w:rsidP="00DB4FEA">
      <w:pPr>
        <w:rPr>
          <w:lang w:val="en-US"/>
        </w:rPr>
      </w:pPr>
      <w:r w:rsidRPr="00DB4FEA">
        <w:rPr>
          <w:lang w:val="en-US"/>
        </w:rPr>
        <w:t xml:space="preserve">Three methods are discussed for </w:t>
      </w:r>
      <w:r w:rsidRPr="002622BE">
        <w:rPr>
          <w:highlight w:val="yellow"/>
          <w:lang w:val="en-US"/>
        </w:rPr>
        <w:t>estimating the Weibull parameters from data</w:t>
      </w:r>
      <w:r w:rsidRPr="00DB4FEA">
        <w:rPr>
          <w:lang w:val="en-US"/>
        </w:rPr>
        <w:t>:</w:t>
      </w:r>
    </w:p>
    <w:p w14:paraId="5EA122C7" w14:textId="77777777" w:rsidR="00DB4FEA" w:rsidRPr="00DB4FEA" w:rsidRDefault="00DB4FEA" w:rsidP="00DB4FEA">
      <w:pPr>
        <w:rPr>
          <w:lang w:val="en-US"/>
        </w:rPr>
      </w:pPr>
      <w:r w:rsidRPr="002622BE">
        <w:rPr>
          <w:b/>
          <w:bCs/>
          <w:highlight w:val="yellow"/>
          <w:lang w:val="en-US"/>
        </w:rPr>
        <w:t>Least squares on linearised CDF.</w:t>
      </w:r>
      <w:r w:rsidRPr="00DB4FEA">
        <w:rPr>
          <w:lang w:val="en-US"/>
        </w:rPr>
        <w:t xml:space="preserve"> The Weibull CDF can be linearised by taking double logarithms:</w:t>
      </w:r>
    </w:p>
    <w:p w14:paraId="66C00C33" w14:textId="495EC314" w:rsidR="00DB4FEA" w:rsidRPr="00DB4FEA" w:rsidRDefault="00D9459C" w:rsidP="00DB4FEA">
      <w:pPr>
        <w:rPr>
          <w:lang w:val="en-US"/>
        </w:rPr>
      </w:pPr>
      <m:oMathPara>
        <m:oMath>
          <m:r>
            <w:rPr>
              <w:rFonts w:ascii="Cambria Math" w:hAnsi="Cambria Math"/>
              <w:lang w:val="en-US"/>
            </w:rPr>
            <m:t>ln{-ln[1 - F_w(x)]} = k ln x - k ln c</m:t>
          </m:r>
        </m:oMath>
      </m:oMathPara>
    </w:p>
    <w:p w14:paraId="70A0ED8C" w14:textId="5B29EDAA" w:rsidR="00DB4FEA" w:rsidRPr="00DB4FEA" w:rsidRDefault="00DB4FEA" w:rsidP="00DB4FEA">
      <w:pPr>
        <w:rPr>
          <w:lang w:val="en-US"/>
        </w:rPr>
      </w:pPr>
      <w:r w:rsidRPr="00DB4FEA">
        <w:rPr>
          <w:lang w:val="en-US"/>
        </w:rPr>
        <w:t xml:space="preserve">Setting </w:t>
      </w:r>
      <m:oMath>
        <m:r>
          <w:rPr>
            <w:rFonts w:ascii="Cambria Math" w:hAnsi="Cambria Math"/>
            <w:lang w:val="en-US"/>
          </w:rPr>
          <m:t>Y_i = ln{-ln[1 - F(x_i)]} and t_i = ln x_i</m:t>
        </m:r>
      </m:oMath>
      <w:r w:rsidRPr="00DB4FEA">
        <w:rPr>
          <w:lang w:val="en-US"/>
        </w:rPr>
        <w:t>, the equation becomes:</w:t>
      </w:r>
    </w:p>
    <w:p w14:paraId="68C5F8B6" w14:textId="0681D603" w:rsidR="00DB4FEA" w:rsidRPr="00DB4FEA" w:rsidRDefault="00D9459C" w:rsidP="00DB4FEA">
      <w:pPr>
        <w:rPr>
          <w:lang w:val="en-US"/>
        </w:rPr>
      </w:pPr>
      <m:oMathPara>
        <m:oMath>
          <m:r>
            <w:rPr>
              <w:rFonts w:ascii="Cambria Math" w:hAnsi="Cambria Math"/>
              <w:lang w:val="en-US"/>
            </w:rPr>
            <m:t>Y_i = a · t_i + b + e_i</m:t>
          </m:r>
        </m:oMath>
      </m:oMathPara>
    </w:p>
    <w:p w14:paraId="0DE34AD7" w14:textId="77777777" w:rsidR="00DB4FEA" w:rsidRPr="00DB4FEA" w:rsidRDefault="00DB4FEA" w:rsidP="00DB4FEA">
      <w:pPr>
        <w:rPr>
          <w:lang w:val="en-US"/>
        </w:rPr>
      </w:pPr>
      <w:r w:rsidRPr="00DB4FEA">
        <w:rPr>
          <w:lang w:val="en-US"/>
        </w:rPr>
        <w:t xml:space="preserve">where a = k (the shape parameter estimator) and c = exp(−b/a). </w:t>
      </w:r>
      <w:r w:rsidRPr="00006A76">
        <w:rPr>
          <w:highlight w:val="yellow"/>
          <w:lang w:val="en-US"/>
        </w:rPr>
        <w:t xml:space="preserve">Parameters a and b are found by minimising the sum of squared errors </w:t>
      </w:r>
      <w:r w:rsidRPr="00006A76">
        <w:rPr>
          <w:highlight w:val="yellow"/>
        </w:rPr>
        <w:t>Σ</w:t>
      </w:r>
      <w:r w:rsidRPr="00006A76">
        <w:rPr>
          <w:highlight w:val="yellow"/>
          <w:lang w:val="en-US"/>
        </w:rPr>
        <w:t>e_i² over all observed wind speeds</w:t>
      </w:r>
      <w:r w:rsidRPr="00DB4FEA">
        <w:rPr>
          <w:lang w:val="en-US"/>
        </w:rPr>
        <w:t>. This is ordinary linear regression on the transformed variables. The method is straightforward, computationally simple, and the results of this paper are based on it.</w:t>
      </w:r>
    </w:p>
    <w:p w14:paraId="63BAE315" w14:textId="77777777" w:rsidR="00DB4FEA" w:rsidRPr="00DB4FEA" w:rsidRDefault="00DB4FEA" w:rsidP="00DB4FEA">
      <w:pPr>
        <w:rPr>
          <w:lang w:val="en-US"/>
        </w:rPr>
      </w:pPr>
      <w:r w:rsidRPr="00006A76">
        <w:rPr>
          <w:b/>
          <w:bCs/>
          <w:highlight w:val="yellow"/>
          <w:lang w:val="en-US"/>
        </w:rPr>
        <w:t>Method of moments</w:t>
      </w:r>
      <w:r w:rsidRPr="00DB4FEA">
        <w:rPr>
          <w:b/>
          <w:bCs/>
          <w:lang w:val="en-US"/>
        </w:rPr>
        <w:t>.</w:t>
      </w:r>
      <w:r w:rsidRPr="00DB4FEA">
        <w:rPr>
          <w:lang w:val="en-US"/>
        </w:rPr>
        <w:t xml:space="preserve"> Estimates parameters by </w:t>
      </w:r>
      <w:r w:rsidRPr="00006A76">
        <w:rPr>
          <w:highlight w:val="yellow"/>
          <w:lang w:val="en-US"/>
        </w:rPr>
        <w:t>equating theoretical moments of the Weibull to their empirical counterparts.</w:t>
      </w:r>
      <w:r w:rsidRPr="00DB4FEA">
        <w:rPr>
          <w:lang w:val="en-US"/>
        </w:rPr>
        <w:t xml:space="preserve"> Stewart &amp; Essenwanger (1978) found this method responds better to the higher values in the distribution, making it more accurate for estimating probability thresholds at high wind speeds. However, it is </w:t>
      </w:r>
      <w:r w:rsidRPr="00006A76">
        <w:rPr>
          <w:highlight w:val="yellow"/>
          <w:lang w:val="en-US"/>
        </w:rPr>
        <w:t>more sensitive to outliers.</w:t>
      </w:r>
    </w:p>
    <w:p w14:paraId="13A699B0" w14:textId="77777777" w:rsidR="00DB4FEA" w:rsidRPr="00DB4FEA" w:rsidRDefault="00DB4FEA" w:rsidP="00DB4FEA">
      <w:pPr>
        <w:rPr>
          <w:lang w:val="en-US"/>
        </w:rPr>
      </w:pPr>
      <w:r w:rsidRPr="00DB4FEA">
        <w:rPr>
          <w:b/>
          <w:bCs/>
          <w:lang w:val="en-US"/>
        </w:rPr>
        <w:t xml:space="preserve">Maximum likelihood estimation </w:t>
      </w:r>
      <w:r w:rsidRPr="00006A76">
        <w:rPr>
          <w:b/>
          <w:bCs/>
          <w:highlight w:val="yellow"/>
          <w:lang w:val="en-US"/>
        </w:rPr>
        <w:t>(MLE)</w:t>
      </w:r>
      <w:r w:rsidRPr="00DB4FEA">
        <w:rPr>
          <w:b/>
          <w:bCs/>
          <w:lang w:val="en-US"/>
        </w:rPr>
        <w:t>.</w:t>
      </w:r>
      <w:r w:rsidRPr="00DB4FEA">
        <w:rPr>
          <w:lang w:val="en-US"/>
        </w:rPr>
        <w:t xml:space="preserve"> </w:t>
      </w:r>
      <w:r w:rsidRPr="00006A76">
        <w:rPr>
          <w:highlight w:val="yellow"/>
          <w:lang w:val="en-US"/>
        </w:rPr>
        <w:t>Maximises the log-likelihood function directly</w:t>
      </w:r>
      <w:r w:rsidRPr="00DB4FEA">
        <w:rPr>
          <w:lang w:val="en-US"/>
        </w:rPr>
        <w:t xml:space="preserve">. Generally considered most accurate but </w:t>
      </w:r>
      <w:r w:rsidRPr="00006A76">
        <w:rPr>
          <w:highlight w:val="yellow"/>
          <w:lang w:val="en-US"/>
        </w:rPr>
        <w:t>requires iterative numerical solution</w:t>
      </w:r>
      <w:r w:rsidRPr="00DB4FEA">
        <w:rPr>
          <w:lang w:val="en-US"/>
        </w:rPr>
        <w:t>. Many studies (Van der Auwera et al., 1980; Takle and Brown, 1978) prefer it for accuracy.</w:t>
      </w:r>
    </w:p>
    <w:p w14:paraId="7962AE7B" w14:textId="77777777" w:rsidR="00DB4FEA" w:rsidRPr="00DB4FEA" w:rsidRDefault="00DB4FEA" w:rsidP="00DB4FEA">
      <w:pPr>
        <w:rPr>
          <w:lang w:val="en-US"/>
        </w:rPr>
      </w:pPr>
      <w:r w:rsidRPr="00006A76">
        <w:rPr>
          <w:b/>
          <w:bCs/>
          <w:highlight w:val="yellow"/>
          <w:lang w:val="en-US"/>
        </w:rPr>
        <w:t xml:space="preserve">Goodness of </w:t>
      </w:r>
      <w:proofErr w:type="gramStart"/>
      <w:r w:rsidRPr="00006A76">
        <w:rPr>
          <w:b/>
          <w:bCs/>
          <w:highlight w:val="yellow"/>
          <w:lang w:val="en-US"/>
        </w:rPr>
        <w:t>fit</w:t>
      </w:r>
      <w:proofErr w:type="gramEnd"/>
      <w:r w:rsidRPr="00DB4FEA">
        <w:rPr>
          <w:lang w:val="en-US"/>
        </w:rPr>
        <w:t xml:space="preserve"> is assessed by two statistics:</w:t>
      </w:r>
    </w:p>
    <w:p w14:paraId="59CC91B4" w14:textId="1621C7F9" w:rsidR="00DB4FEA" w:rsidRPr="00DB4FEA" w:rsidRDefault="00DB4FEA" w:rsidP="00DB4FEA">
      <w:pPr>
        <w:numPr>
          <w:ilvl w:val="0"/>
          <w:numId w:val="6"/>
        </w:numPr>
        <w:rPr>
          <w:lang w:val="en-US"/>
        </w:rPr>
      </w:pPr>
      <w:r w:rsidRPr="00006A76">
        <w:rPr>
          <w:b/>
          <w:bCs/>
          <w:highlight w:val="yellow"/>
          <w:lang w:val="en-US"/>
        </w:rPr>
        <w:t>RMSE</w:t>
      </w:r>
      <w:r w:rsidRPr="00006A76">
        <w:rPr>
          <w:highlight w:val="yellow"/>
          <w:lang w:val="en-US"/>
        </w:rPr>
        <w:t xml:space="preserve"> (root mean square error</w:t>
      </w:r>
      <w:r w:rsidRPr="00DB4FEA">
        <w:rPr>
          <w:lang w:val="en-US"/>
        </w:rPr>
        <w:t xml:space="preserve">): </w:t>
      </w:r>
      <m:oMath>
        <m:r>
          <w:rPr>
            <w:rFonts w:ascii="Cambria Math" w:hAnsi="Cambria Math"/>
            <w:lang w:val="en-US"/>
          </w:rPr>
          <m:t>R_MSE = [</m:t>
        </m:r>
        <m:r>
          <w:rPr>
            <w:rFonts w:ascii="Cambria Math" w:hAnsi="Cambria Math"/>
          </w:rPr>
          <m:t>Σ</m:t>
        </m:r>
        <m:r>
          <w:rPr>
            <w:rFonts w:ascii="Cambria Math" w:hAnsi="Cambria Math"/>
            <w:lang w:val="en-US"/>
          </w:rPr>
          <m:t>e_i²/(N - Z)]^(1/2)</m:t>
        </m:r>
      </m:oMath>
      <w:r w:rsidRPr="00DB4FEA">
        <w:rPr>
          <w:lang w:val="en-US"/>
        </w:rPr>
        <w:t>, where N is the total number of observations and Z is the number of degrees of freedom (2 for ordinary Weibull, 3 for three-parameter)</w:t>
      </w:r>
    </w:p>
    <w:p w14:paraId="17FE8B52" w14:textId="77777777" w:rsidR="00DB4FEA" w:rsidRPr="00DB4FEA" w:rsidRDefault="00DB4FEA" w:rsidP="00DB4FEA">
      <w:pPr>
        <w:numPr>
          <w:ilvl w:val="0"/>
          <w:numId w:val="6"/>
        </w:numPr>
      </w:pPr>
      <w:r w:rsidRPr="00006A76">
        <w:rPr>
          <w:b/>
          <w:bCs/>
          <w:highlight w:val="yellow"/>
          <w:lang w:val="en-US"/>
        </w:rPr>
        <w:t>Kolmogorov-Smirnov maximum absolute difference</w:t>
      </w:r>
      <w:r w:rsidRPr="00DB4FEA">
        <w:rPr>
          <w:b/>
          <w:bCs/>
          <w:lang w:val="en-US"/>
        </w:rPr>
        <w:t>:</w:t>
      </w:r>
      <w:r w:rsidRPr="00DB4FEA">
        <w:rPr>
          <w:lang w:val="en-US"/>
        </w:rPr>
        <w:t xml:space="preserve"> the greatest absolute difference between the computed and observed CDF over all wind speed values. </w:t>
      </w:r>
      <w:r w:rsidRPr="00DB4FEA">
        <w:t>Smaller values indicate better fit.</w:t>
      </w:r>
    </w:p>
    <w:p w14:paraId="1B3395F8" w14:textId="77777777" w:rsidR="00DB4FEA" w:rsidRPr="00DB4FEA" w:rsidRDefault="00000000" w:rsidP="00DB4FEA">
      <w:r>
        <w:pict w14:anchorId="67D2AE0B">
          <v:rect id="_x0000_i1040" style="width:0;height:1.5pt" o:hralign="center" o:hrstd="t" o:hr="t" fillcolor="#a0a0a0" stroked="f"/>
        </w:pict>
      </w:r>
    </w:p>
    <w:p w14:paraId="250D0205" w14:textId="77777777" w:rsidR="00DB4FEA" w:rsidRPr="00DB4FEA" w:rsidRDefault="00DB4FEA" w:rsidP="00DB4FEA">
      <w:pPr>
        <w:rPr>
          <w:lang w:val="en-US"/>
        </w:rPr>
      </w:pPr>
      <w:r w:rsidRPr="00DB4FEA">
        <w:rPr>
          <w:b/>
          <w:bCs/>
          <w:lang w:val="en-US"/>
        </w:rPr>
        <w:t xml:space="preserve">9. Empirical </w:t>
      </w:r>
      <w:r w:rsidRPr="00006A76">
        <w:rPr>
          <w:b/>
          <w:bCs/>
          <w:highlight w:val="yellow"/>
          <w:lang w:val="en-US"/>
        </w:rPr>
        <w:t>Results</w:t>
      </w:r>
      <w:r w:rsidRPr="00DB4FEA">
        <w:rPr>
          <w:b/>
          <w:bCs/>
          <w:lang w:val="en-US"/>
        </w:rPr>
        <w:t xml:space="preserve"> — Seven British Columbia Coastal Stations</w:t>
      </w:r>
    </w:p>
    <w:p w14:paraId="7F1332C2" w14:textId="77777777" w:rsidR="00DB4FEA" w:rsidRPr="00DB4FEA" w:rsidRDefault="00DB4FEA" w:rsidP="00DB4FEA">
      <w:pPr>
        <w:rPr>
          <w:lang w:val="en-US"/>
        </w:rPr>
      </w:pPr>
      <w:r w:rsidRPr="00006A76">
        <w:rPr>
          <w:highlight w:val="yellow"/>
          <w:lang w:val="en-US"/>
        </w:rPr>
        <w:t>The paper tests the four conditions and the goodness of fit at seven coastal stations</w:t>
      </w:r>
      <w:r w:rsidRPr="00DB4FEA">
        <w:rPr>
          <w:lang w:val="en-US"/>
        </w:rPr>
        <w:t xml:space="preserve"> (Cape St. James, Comox Airport, Spring Island, Tofino Airport, Vancouver International Airport, Victoria Gonzales Heights, Victoria International Airport) using 16–23 years of hourly observations.</w:t>
      </w:r>
    </w:p>
    <w:p w14:paraId="1E8F3E7B" w14:textId="77777777" w:rsidR="00DB4FEA" w:rsidRPr="00DB4FEA" w:rsidRDefault="00DB4FEA" w:rsidP="00DB4FEA">
      <w:pPr>
        <w:rPr>
          <w:lang w:val="en-US"/>
        </w:rPr>
      </w:pPr>
      <w:r w:rsidRPr="00DB4FEA">
        <w:rPr>
          <w:b/>
          <w:bCs/>
          <w:lang w:val="en-US"/>
        </w:rPr>
        <w:t>Key finding on the four conditions.</w:t>
      </w:r>
      <w:r w:rsidRPr="00DB4FEA">
        <w:rPr>
          <w:lang w:val="en-US"/>
        </w:rPr>
        <w:t xml:space="preserve"> </w:t>
      </w:r>
      <w:r w:rsidRPr="00006A76">
        <w:rPr>
          <w:highlight w:val="yellow"/>
          <w:lang w:val="en-US"/>
        </w:rPr>
        <w:t xml:space="preserve">None of the four conditions </w:t>
      </w:r>
      <w:proofErr w:type="gramStart"/>
      <w:r w:rsidRPr="00006A76">
        <w:rPr>
          <w:highlight w:val="yellow"/>
          <w:lang w:val="en-US"/>
        </w:rPr>
        <w:t>was</w:t>
      </w:r>
      <w:proofErr w:type="gramEnd"/>
      <w:r w:rsidRPr="00006A76">
        <w:rPr>
          <w:highlight w:val="yellow"/>
          <w:lang w:val="en-US"/>
        </w:rPr>
        <w:t xml:space="preserve"> met at any of the seven stations:</w:t>
      </w:r>
    </w:p>
    <w:p w14:paraId="785CADDA" w14:textId="77777777" w:rsidR="00DB4FEA" w:rsidRPr="00DB4FEA" w:rsidRDefault="00DB4FEA" w:rsidP="00DB4FEA">
      <w:pPr>
        <w:numPr>
          <w:ilvl w:val="0"/>
          <w:numId w:val="7"/>
        </w:numPr>
        <w:rPr>
          <w:lang w:val="en-US"/>
        </w:rPr>
      </w:pPr>
      <w:r w:rsidRPr="00006A76">
        <w:rPr>
          <w:highlight w:val="yellow"/>
          <w:lang w:val="en-US"/>
        </w:rPr>
        <w:t>The transformed orthogonal components were not normally distributed (Kolmogorov-Smirnov test rejected normality at p &lt; 0.01 at all stations</w:t>
      </w:r>
      <w:r w:rsidRPr="00DB4FEA">
        <w:rPr>
          <w:lang w:val="en-US"/>
        </w:rPr>
        <w:t>, Table 7)</w:t>
      </w:r>
    </w:p>
    <w:p w14:paraId="168674BE" w14:textId="77777777" w:rsidR="00DB4FEA" w:rsidRPr="00DB4FEA" w:rsidRDefault="00DB4FEA" w:rsidP="00DB4FEA">
      <w:pPr>
        <w:numPr>
          <w:ilvl w:val="0"/>
          <w:numId w:val="7"/>
        </w:numPr>
        <w:rPr>
          <w:lang w:val="en-US"/>
        </w:rPr>
      </w:pPr>
      <w:r w:rsidRPr="00DB4FEA">
        <w:rPr>
          <w:lang w:val="en-US"/>
        </w:rPr>
        <w:lastRenderedPageBreak/>
        <w:t xml:space="preserve">The </w:t>
      </w:r>
      <w:r w:rsidRPr="00006A76">
        <w:rPr>
          <w:highlight w:val="yellow"/>
          <w:lang w:val="en-US"/>
        </w:rPr>
        <w:t>variances of east-west and north-south transformed components were unequal</w:t>
      </w:r>
      <w:r w:rsidRPr="00DB4FEA">
        <w:rPr>
          <w:lang w:val="en-US"/>
        </w:rPr>
        <w:t xml:space="preserve"> (Table </w:t>
      </w:r>
      <w:proofErr w:type="gramStart"/>
      <w:r w:rsidRPr="00DB4FEA">
        <w:rPr>
          <w:lang w:val="en-US"/>
        </w:rPr>
        <w:t>5) —</w:t>
      </w:r>
      <w:proofErr w:type="gramEnd"/>
      <w:r w:rsidRPr="00DB4FEA">
        <w:rPr>
          <w:lang w:val="en-US"/>
        </w:rPr>
        <w:t xml:space="preserve"> </w:t>
      </w:r>
      <w:r w:rsidRPr="00006A76">
        <w:rPr>
          <w:highlight w:val="yellow"/>
          <w:lang w:val="en-US"/>
        </w:rPr>
        <w:t>topography and prevailing systems create directional asymmetry</w:t>
      </w:r>
    </w:p>
    <w:p w14:paraId="3F3949E8" w14:textId="77777777" w:rsidR="00DB4FEA" w:rsidRPr="00DB4FEA" w:rsidRDefault="00DB4FEA" w:rsidP="00DB4FEA">
      <w:pPr>
        <w:numPr>
          <w:ilvl w:val="0"/>
          <w:numId w:val="7"/>
        </w:numPr>
        <w:rPr>
          <w:lang w:val="en-US"/>
        </w:rPr>
      </w:pPr>
      <w:r w:rsidRPr="00006A76">
        <w:rPr>
          <w:highlight w:val="yellow"/>
          <w:lang w:val="en-US"/>
        </w:rPr>
        <w:t>The means of the transformed components were not zero</w:t>
      </w:r>
      <w:r w:rsidRPr="00DB4FEA">
        <w:rPr>
          <w:lang w:val="en-US"/>
        </w:rPr>
        <w:t xml:space="preserve"> — prevailing wind directions exist at all stations</w:t>
      </w:r>
    </w:p>
    <w:p w14:paraId="13D51B8E" w14:textId="77777777" w:rsidR="00DB4FEA" w:rsidRPr="00DB4FEA" w:rsidRDefault="00DB4FEA" w:rsidP="00DB4FEA">
      <w:pPr>
        <w:numPr>
          <w:ilvl w:val="0"/>
          <w:numId w:val="7"/>
        </w:numPr>
        <w:rPr>
          <w:lang w:val="en-US"/>
        </w:rPr>
      </w:pPr>
      <w:r w:rsidRPr="00006A76">
        <w:rPr>
          <w:highlight w:val="yellow"/>
          <w:lang w:val="en-US"/>
        </w:rPr>
        <w:t>The components were significantly correlated</w:t>
      </w:r>
      <w:r w:rsidRPr="00DB4FEA">
        <w:rPr>
          <w:lang w:val="en-US"/>
        </w:rPr>
        <w:t xml:space="preserve"> — frontal passages create systematic joint patterns (Table 6, correlations ranging from −0.64 to +0.33)</w:t>
      </w:r>
    </w:p>
    <w:p w14:paraId="718EDAFE" w14:textId="77777777" w:rsidR="00DB4FEA" w:rsidRPr="00DB4FEA" w:rsidRDefault="00DB4FEA" w:rsidP="00DB4FEA">
      <w:pPr>
        <w:rPr>
          <w:lang w:val="en-US"/>
        </w:rPr>
      </w:pPr>
      <w:r w:rsidRPr="00DB4FEA">
        <w:rPr>
          <w:b/>
          <w:bCs/>
          <w:lang w:val="en-US"/>
        </w:rPr>
        <w:t>Key finding on goodness of fit.</w:t>
      </w:r>
      <w:r w:rsidRPr="00DB4FEA">
        <w:rPr>
          <w:lang w:val="en-US"/>
        </w:rPr>
        <w:t xml:space="preserve"> </w:t>
      </w:r>
      <w:r w:rsidRPr="00006A76">
        <w:rPr>
          <w:highlight w:val="yellow"/>
          <w:lang w:val="en-US"/>
        </w:rPr>
        <w:t>Despite the theoretical conditions being violated, the ordinary Weibull still provides an adequate fit at stations where the wind velocity pattern is most nearly circular</w:t>
      </w:r>
      <w:r w:rsidRPr="00DB4FEA">
        <w:rPr>
          <w:lang w:val="en-US"/>
        </w:rPr>
        <w:t xml:space="preserve"> — specifically Cape St. James and Victoria Gonzales Heights (Table 2, lowest RMSE and maximum absolute difference). The fit was worst at Tofino Airport and Comox Airport, which had the most asymmetric wind direction patterns (elongated, non-circular contours in Figure 2) and the highest proportion of calms (Table 3).</w:t>
      </w:r>
    </w:p>
    <w:p w14:paraId="10743C43" w14:textId="77777777" w:rsidR="00DB4FEA" w:rsidRPr="00DB4FEA" w:rsidRDefault="00DB4FEA" w:rsidP="00DB4FEA">
      <w:pPr>
        <w:rPr>
          <w:lang w:val="en-US"/>
        </w:rPr>
      </w:pPr>
      <w:r w:rsidRPr="00DB4FEA">
        <w:rPr>
          <w:b/>
          <w:bCs/>
          <w:lang w:val="en-US"/>
        </w:rPr>
        <w:t>The third raw moment V³.</w:t>
      </w:r>
      <w:r w:rsidRPr="00DB4FEA">
        <w:rPr>
          <w:lang w:val="en-US"/>
        </w:rPr>
        <w:t xml:space="preserve"> </w:t>
      </w:r>
      <w:r w:rsidRPr="00006A76">
        <w:rPr>
          <w:highlight w:val="yellow"/>
          <w:lang w:val="en-US"/>
        </w:rPr>
        <w:t>The Weibull distribution is particularly important for wind energy analysis because mean power output is proportional to the third moment of wind speed — E[V³]</w:t>
      </w:r>
      <w:r w:rsidRPr="00DB4FEA">
        <w:rPr>
          <w:lang w:val="en-US"/>
        </w:rPr>
        <w:t xml:space="preserve"> </w:t>
      </w:r>
      <w:r w:rsidRPr="00006A76">
        <w:rPr>
          <w:highlight w:val="yellow"/>
          <w:lang w:val="en-US"/>
        </w:rPr>
        <w:t>— which when integrated against the turbine power curve gives the Annual Energy Production</w:t>
      </w:r>
      <w:r w:rsidRPr="00DB4FEA">
        <w:rPr>
          <w:lang w:val="en-US"/>
        </w:rPr>
        <w:t xml:space="preserve"> (AEP). The three-parameter Weibull fitted by least squares could estimate the third raw moment to within 6% at five of the seven stations (Table 4). The exceptions were Comox Airport (−11.4% error) and Spring Island (−19.1% </w:t>
      </w:r>
      <w:proofErr w:type="gramStart"/>
      <w:r w:rsidRPr="00DB4FEA">
        <w:rPr>
          <w:lang w:val="en-US"/>
        </w:rPr>
        <w:t>error) —</w:t>
      </w:r>
      <w:proofErr w:type="gramEnd"/>
      <w:r w:rsidRPr="00DB4FEA">
        <w:rPr>
          <w:lang w:val="en-US"/>
        </w:rPr>
        <w:t xml:space="preserve"> the same stations with the most non-circular wind patterns.</w:t>
      </w:r>
    </w:p>
    <w:p w14:paraId="56387EBA" w14:textId="77777777" w:rsidR="00DB4FEA" w:rsidRPr="00DB4FEA" w:rsidRDefault="00000000" w:rsidP="00DB4FEA">
      <w:r>
        <w:pict w14:anchorId="186BCB7E">
          <v:rect id="_x0000_i1041" style="width:0;height:1.5pt" o:hralign="center" o:hrstd="t" o:hr="t" fillcolor="#a0a0a0" stroked="f"/>
        </w:pict>
      </w:r>
    </w:p>
    <w:p w14:paraId="50627BBD" w14:textId="77777777" w:rsidR="00DB4FEA" w:rsidRPr="00DB4FEA" w:rsidRDefault="00DB4FEA" w:rsidP="00DB4FEA">
      <w:pPr>
        <w:rPr>
          <w:lang w:val="en-US"/>
        </w:rPr>
      </w:pPr>
      <w:r w:rsidRPr="00DB4FEA">
        <w:rPr>
          <w:b/>
          <w:bCs/>
          <w:lang w:val="en-US"/>
        </w:rPr>
        <w:t>10. Practical Guidelines for Applying the Weibull</w:t>
      </w:r>
    </w:p>
    <w:p w14:paraId="6D31D727" w14:textId="77777777" w:rsidR="00DB4FEA" w:rsidRPr="00DB4FEA" w:rsidRDefault="00DB4FEA" w:rsidP="00DB4FEA">
      <w:pPr>
        <w:rPr>
          <w:lang w:val="en-US"/>
        </w:rPr>
      </w:pPr>
      <w:r w:rsidRPr="00DB4FEA">
        <w:rPr>
          <w:lang w:val="en-US"/>
        </w:rPr>
        <w:t xml:space="preserve">The paper concludes with </w:t>
      </w:r>
      <w:r w:rsidRPr="00006A76">
        <w:rPr>
          <w:highlight w:val="yellow"/>
          <w:lang w:val="en-US"/>
        </w:rPr>
        <w:t>two practical indicators</w:t>
      </w:r>
      <w:r w:rsidRPr="00DB4FEA">
        <w:rPr>
          <w:lang w:val="en-US"/>
        </w:rPr>
        <w:t xml:space="preserve"> — available in standard published wind summaries — that </w:t>
      </w:r>
      <w:r w:rsidRPr="00006A76">
        <w:rPr>
          <w:highlight w:val="yellow"/>
          <w:lang w:val="en-US"/>
        </w:rPr>
        <w:t>can give a preliminary assessment of whether the Weibull will be a useful fit at a given location:</w:t>
      </w:r>
    </w:p>
    <w:p w14:paraId="2C17D6AD" w14:textId="77777777" w:rsidR="00DB4FEA" w:rsidRPr="00DB4FEA" w:rsidRDefault="00DB4FEA" w:rsidP="00DB4FEA">
      <w:pPr>
        <w:numPr>
          <w:ilvl w:val="0"/>
          <w:numId w:val="8"/>
        </w:numPr>
        <w:rPr>
          <w:lang w:val="en-US"/>
        </w:rPr>
      </w:pPr>
      <w:r w:rsidRPr="00DB4FEA">
        <w:rPr>
          <w:b/>
          <w:bCs/>
          <w:lang w:val="en-US"/>
        </w:rPr>
        <w:t>Circularity of the wind velocity pattern.</w:t>
      </w:r>
      <w:r w:rsidRPr="00DB4FEA">
        <w:rPr>
          <w:lang w:val="en-US"/>
        </w:rPr>
        <w:t xml:space="preserve"> </w:t>
      </w:r>
      <w:r w:rsidRPr="00006A76">
        <w:rPr>
          <w:highlight w:val="yellow"/>
          <w:lang w:val="en-US"/>
        </w:rPr>
        <w:t>If the relative cumulative frequency contours</w:t>
      </w:r>
      <w:r w:rsidRPr="00DB4FEA">
        <w:rPr>
          <w:lang w:val="en-US"/>
        </w:rPr>
        <w:t xml:space="preserve"> (rcf contours) </w:t>
      </w:r>
      <w:r w:rsidRPr="00006A76">
        <w:rPr>
          <w:highlight w:val="yellow"/>
          <w:lang w:val="en-US"/>
        </w:rPr>
        <w:t>of hourly wind velocity are approximately circular</w:t>
      </w:r>
      <w:r w:rsidRPr="00DB4FEA">
        <w:rPr>
          <w:lang w:val="en-US"/>
        </w:rPr>
        <w:t xml:space="preserve">, </w:t>
      </w:r>
      <w:r w:rsidRPr="00006A76">
        <w:rPr>
          <w:highlight w:val="yellow"/>
          <w:lang w:val="en-US"/>
        </w:rPr>
        <w:t>the Weibull should give a good fit</w:t>
      </w:r>
      <w:r w:rsidRPr="00DB4FEA">
        <w:rPr>
          <w:lang w:val="en-US"/>
        </w:rPr>
        <w:t>. If they are elongated along a preferred axis (reflecting a dominant wind direction), the fit will be poorer. The average wind speed from each direction, available in published wind normals, provides a rough indicator of circularity.</w:t>
      </w:r>
    </w:p>
    <w:p w14:paraId="299366B8" w14:textId="77777777" w:rsidR="00DB4FEA" w:rsidRPr="00DB4FEA" w:rsidRDefault="00DB4FEA" w:rsidP="00DB4FEA">
      <w:pPr>
        <w:numPr>
          <w:ilvl w:val="0"/>
          <w:numId w:val="8"/>
        </w:numPr>
        <w:rPr>
          <w:lang w:val="en-US"/>
        </w:rPr>
      </w:pPr>
      <w:r w:rsidRPr="00DB4FEA">
        <w:rPr>
          <w:b/>
          <w:bCs/>
          <w:lang w:val="en-US"/>
        </w:rPr>
        <w:t xml:space="preserve">Proportion of </w:t>
      </w:r>
      <w:proofErr w:type="gramStart"/>
      <w:r w:rsidRPr="00DB4FEA">
        <w:rPr>
          <w:b/>
          <w:bCs/>
          <w:lang w:val="en-US"/>
        </w:rPr>
        <w:t>calms</w:t>
      </w:r>
      <w:proofErr w:type="gramEnd"/>
      <w:r w:rsidRPr="00006A76">
        <w:rPr>
          <w:b/>
          <w:bCs/>
          <w:highlight w:val="yellow"/>
          <w:lang w:val="en-US"/>
        </w:rPr>
        <w:t>.</w:t>
      </w:r>
      <w:r w:rsidRPr="00006A76">
        <w:rPr>
          <w:highlight w:val="yellow"/>
          <w:lang w:val="en-US"/>
        </w:rPr>
        <w:t xml:space="preserve"> A high proportion of calms (F₀ large) causes the ordinary Weibull to fail at low wind speeds</w:t>
      </w:r>
      <w:r w:rsidRPr="00DB4FEA">
        <w:rPr>
          <w:lang w:val="en-US"/>
        </w:rPr>
        <w:t>. If calms are frequent, the hybrid or three-parameter Weibull should be used instead.</w:t>
      </w:r>
    </w:p>
    <w:p w14:paraId="16D85958" w14:textId="77777777" w:rsidR="00DB4FEA" w:rsidRPr="00DB4FEA" w:rsidRDefault="00000000" w:rsidP="00DB4FEA">
      <w:r>
        <w:pict w14:anchorId="7A6A5F09">
          <v:rect id="_x0000_i1042" style="width:0;height:1.5pt" o:hralign="center" o:hrstd="t" o:hr="t" fillcolor="#a0a0a0" stroked="f"/>
        </w:pict>
      </w:r>
    </w:p>
    <w:p w14:paraId="04E836CD" w14:textId="36381AD5" w:rsidR="00DB4FEA" w:rsidRPr="00DB4FEA" w:rsidRDefault="00DB4FEA" w:rsidP="00DB4FEA">
      <w:pPr>
        <w:rPr>
          <w:lang w:val="en-US"/>
        </w:rPr>
      </w:pPr>
      <w:r w:rsidRPr="00DB4FEA">
        <w:rPr>
          <w:b/>
          <w:bCs/>
          <w:lang w:val="en-US"/>
        </w:rPr>
        <w:t xml:space="preserve">11. Implications for </w:t>
      </w:r>
      <w:proofErr w:type="gramStart"/>
      <w:r w:rsidR="00FC0A22">
        <w:rPr>
          <w:b/>
          <w:bCs/>
          <w:lang w:val="en-US"/>
        </w:rPr>
        <w:t>the</w:t>
      </w:r>
      <w:r w:rsidRPr="00DB4FEA">
        <w:rPr>
          <w:b/>
          <w:bCs/>
          <w:lang w:val="en-US"/>
        </w:rPr>
        <w:t xml:space="preserve"> Research</w:t>
      </w:r>
      <w:proofErr w:type="gramEnd"/>
      <w:r w:rsidRPr="00DB4FEA">
        <w:rPr>
          <w:b/>
          <w:bCs/>
          <w:lang w:val="en-US"/>
        </w:rPr>
        <w:t xml:space="preserve"> (Phase 1)</w:t>
      </w:r>
    </w:p>
    <w:p w14:paraId="5B8B01EE" w14:textId="05414EDA" w:rsidR="00DB4FEA" w:rsidRPr="00DB4FEA" w:rsidRDefault="00DB4FEA" w:rsidP="00DB4FEA">
      <w:pPr>
        <w:rPr>
          <w:lang w:val="en-US"/>
        </w:rPr>
      </w:pPr>
      <w:r w:rsidRPr="00DB4FEA">
        <w:rPr>
          <w:lang w:val="en-US"/>
        </w:rPr>
        <w:t xml:space="preserve">Three consequences flow directly from this paper into </w:t>
      </w:r>
      <w:r w:rsidR="00FC0A22">
        <w:rPr>
          <w:lang w:val="en-US"/>
        </w:rPr>
        <w:t>the</w:t>
      </w:r>
      <w:r w:rsidRPr="00DB4FEA">
        <w:rPr>
          <w:lang w:val="en-US"/>
        </w:rPr>
        <w:t xml:space="preserve"> modelling framework:</w:t>
      </w:r>
    </w:p>
    <w:p w14:paraId="7ED5EEC9" w14:textId="77777777" w:rsidR="00DB4FEA" w:rsidRPr="00DB4FEA" w:rsidRDefault="00DB4FEA" w:rsidP="00DB4FEA">
      <w:pPr>
        <w:rPr>
          <w:lang w:val="en-US"/>
        </w:rPr>
      </w:pPr>
      <w:r w:rsidRPr="00DB4FEA">
        <w:rPr>
          <w:b/>
          <w:bCs/>
          <w:lang w:val="en-US"/>
        </w:rPr>
        <w:t xml:space="preserve">First — why the </w:t>
      </w:r>
      <w:r w:rsidRPr="00006A76">
        <w:rPr>
          <w:b/>
          <w:bCs/>
          <w:highlight w:val="yellow"/>
          <w:lang w:val="en-US"/>
        </w:rPr>
        <w:t>Weibull is used for marginal distribution</w:t>
      </w:r>
      <w:r w:rsidRPr="00DB4FEA">
        <w:rPr>
          <w:b/>
          <w:bCs/>
          <w:lang w:val="en-US"/>
        </w:rPr>
        <w:t>.</w:t>
      </w:r>
      <w:r w:rsidRPr="00DB4FEA">
        <w:rPr>
          <w:lang w:val="en-US"/>
        </w:rPr>
        <w:t xml:space="preserve"> The paper provides the theoretical justification: if </w:t>
      </w:r>
      <w:r w:rsidRPr="00006A76">
        <w:rPr>
          <w:highlight w:val="yellow"/>
          <w:lang w:val="en-US"/>
        </w:rPr>
        <w:t xml:space="preserve">wind velocity is approximately circular normal, the marginal distribution of wind </w:t>
      </w:r>
      <w:r w:rsidRPr="00006A76">
        <w:rPr>
          <w:highlight w:val="yellow"/>
          <w:lang w:val="en-US"/>
        </w:rPr>
        <w:lastRenderedPageBreak/>
        <w:t>speed is Weibull.</w:t>
      </w:r>
      <w:r w:rsidRPr="00DB4FEA">
        <w:rPr>
          <w:lang w:val="en-US"/>
        </w:rPr>
        <w:t xml:space="preserve"> </w:t>
      </w:r>
      <w:r w:rsidRPr="00006A76">
        <w:rPr>
          <w:highlight w:val="yellow"/>
          <w:lang w:val="en-US"/>
        </w:rPr>
        <w:t>You can cite this derivation when defending the Weibull as the baseline marginal model in Phase 1</w:t>
      </w:r>
      <w:r w:rsidRPr="00DB4FEA">
        <w:rPr>
          <w:lang w:val="en-US"/>
        </w:rPr>
        <w:t>, rather than simply saying "the Weibull fits wind data well empirically."</w:t>
      </w:r>
    </w:p>
    <w:p w14:paraId="7036815D" w14:textId="77777777" w:rsidR="00DB4FEA" w:rsidRPr="00DB4FEA" w:rsidRDefault="00DB4FEA" w:rsidP="00DB4FEA">
      <w:pPr>
        <w:rPr>
          <w:lang w:val="en-US"/>
        </w:rPr>
      </w:pPr>
      <w:proofErr w:type="gramStart"/>
      <w:r w:rsidRPr="00DB4FEA">
        <w:rPr>
          <w:b/>
          <w:bCs/>
          <w:lang w:val="en-US"/>
        </w:rPr>
        <w:t>Second</w:t>
      </w:r>
      <w:proofErr w:type="gramEnd"/>
      <w:r w:rsidRPr="00DB4FEA">
        <w:rPr>
          <w:b/>
          <w:bCs/>
          <w:lang w:val="en-US"/>
        </w:rPr>
        <w:t xml:space="preserve"> — why the </w:t>
      </w:r>
      <w:proofErr w:type="gramStart"/>
      <w:r w:rsidRPr="00006A76">
        <w:rPr>
          <w:b/>
          <w:bCs/>
          <w:highlight w:val="yellow"/>
          <w:lang w:val="en-US"/>
        </w:rPr>
        <w:t>Weibull is</w:t>
      </w:r>
      <w:proofErr w:type="gramEnd"/>
      <w:r w:rsidRPr="00006A76">
        <w:rPr>
          <w:b/>
          <w:bCs/>
          <w:highlight w:val="yellow"/>
          <w:lang w:val="en-US"/>
        </w:rPr>
        <w:t xml:space="preserve"> insufficient for dynamics</w:t>
      </w:r>
      <w:r w:rsidRPr="00DB4FEA">
        <w:rPr>
          <w:b/>
          <w:bCs/>
          <w:lang w:val="en-US"/>
        </w:rPr>
        <w:t>.</w:t>
      </w:r>
      <w:r w:rsidRPr="00DB4FEA">
        <w:rPr>
          <w:lang w:val="en-US"/>
        </w:rPr>
        <w:t xml:space="preserve"> The Weibull </w:t>
      </w:r>
      <w:r w:rsidRPr="00006A76">
        <w:rPr>
          <w:highlight w:val="yellow"/>
          <w:lang w:val="en-US"/>
        </w:rPr>
        <w:t>describes the marginal distribution only —</w:t>
      </w:r>
      <w:r w:rsidRPr="00DB4FEA">
        <w:rPr>
          <w:lang w:val="en-US"/>
        </w:rPr>
        <w:t xml:space="preserve"> the long-run proportion of time spent at each speed bin. It contains </w:t>
      </w:r>
      <w:r w:rsidRPr="00006A76">
        <w:rPr>
          <w:highlight w:val="yellow"/>
          <w:lang w:val="en-US"/>
        </w:rPr>
        <w:t>no information about temporal autocorrelation, seasonal patterns, or mean reversion.</w:t>
      </w:r>
      <w:r w:rsidRPr="00DB4FEA">
        <w:rPr>
          <w:lang w:val="en-US"/>
        </w:rPr>
        <w:t xml:space="preserve"> </w:t>
      </w:r>
      <w:r w:rsidRPr="00006A76">
        <w:rPr>
          <w:highlight w:val="red"/>
          <w:lang w:val="en-US"/>
        </w:rPr>
        <w:t>This is exactly why Šaltytė Benth &amp; Benth (2008) move beyond the Weibull marginal to the full AR(4)/</w:t>
      </w:r>
      <w:proofErr w:type="gramStart"/>
      <w:r w:rsidRPr="00006A76">
        <w:rPr>
          <w:highlight w:val="red"/>
          <w:lang w:val="en-US"/>
        </w:rPr>
        <w:t>CAR(</w:t>
      </w:r>
      <w:proofErr w:type="gramEnd"/>
      <w:r w:rsidRPr="00006A76">
        <w:rPr>
          <w:highlight w:val="red"/>
          <w:lang w:val="en-US"/>
        </w:rPr>
        <w:t>4) dynamic model</w:t>
      </w:r>
      <w:r w:rsidRPr="00DB4FEA">
        <w:rPr>
          <w:lang w:val="en-US"/>
        </w:rPr>
        <w:t>. The two approaches are complementary, not competing.</w:t>
      </w:r>
    </w:p>
    <w:p w14:paraId="760DBFCC" w14:textId="77777777" w:rsidR="00DB4FEA" w:rsidRPr="00DB4FEA" w:rsidRDefault="00DB4FEA" w:rsidP="00DB4FEA">
      <w:pPr>
        <w:rPr>
          <w:lang w:val="en-US"/>
        </w:rPr>
      </w:pPr>
      <w:r w:rsidRPr="00DB4FEA">
        <w:rPr>
          <w:b/>
          <w:bCs/>
          <w:lang w:val="en-US"/>
        </w:rPr>
        <w:t>Third — the third moment and power conversion.</w:t>
      </w:r>
      <w:r w:rsidRPr="00DB4FEA">
        <w:rPr>
          <w:lang w:val="en-US"/>
        </w:rPr>
        <w:t xml:space="preserve"> The result that Weibull parameters can predict E[V³] to within 6% at well-behaved sites directly underpins the power curve integration in Phase 1. </w:t>
      </w:r>
      <w:r w:rsidRPr="00006A76">
        <w:rPr>
          <w:highlight w:val="yellow"/>
          <w:lang w:val="en-US"/>
        </w:rPr>
        <w:t>Mean power output from a turbine is proportional to E[V³] weighted by the turbine's power curve.</w:t>
      </w:r>
      <w:r w:rsidRPr="00DB4FEA">
        <w:rPr>
          <w:lang w:val="en-US"/>
        </w:rPr>
        <w:t xml:space="preserve"> </w:t>
      </w:r>
      <w:proofErr w:type="gramStart"/>
      <w:r w:rsidRPr="00006A76">
        <w:rPr>
          <w:highlight w:val="yellow"/>
          <w:lang w:val="en-US"/>
        </w:rPr>
        <w:t>The Weibull</w:t>
      </w:r>
      <w:proofErr w:type="gramEnd"/>
      <w:r w:rsidRPr="00006A76">
        <w:rPr>
          <w:highlight w:val="yellow"/>
          <w:lang w:val="en-US"/>
        </w:rPr>
        <w:t xml:space="preserve"> provides the marginal distribution over which this integration is performed, connecting the statistical model to the physical energy output that ultimately determines the payoff of a wind derivative contract.</w:t>
      </w:r>
    </w:p>
    <w:p w14:paraId="03F4ECB2" w14:textId="77777777" w:rsidR="00DB4FEA" w:rsidRPr="00DB4FEA" w:rsidRDefault="00DB4FEA">
      <w:pPr>
        <w:rPr>
          <w:lang w:val="en-US"/>
        </w:rPr>
      </w:pPr>
    </w:p>
    <w:p w14:paraId="2A475505" w14:textId="77777777" w:rsidR="00EF5870" w:rsidRPr="00065BB3" w:rsidRDefault="00EF5870">
      <w:pPr>
        <w:rPr>
          <w:b/>
          <w:bCs/>
          <w:lang w:val="en-US"/>
        </w:rPr>
      </w:pPr>
    </w:p>
    <w:p w14:paraId="37BAF14B" w14:textId="77777777" w:rsidR="00EF5870" w:rsidRPr="00065BB3" w:rsidRDefault="00EF5870">
      <w:pPr>
        <w:rPr>
          <w:b/>
          <w:bCs/>
          <w:lang w:val="en-US"/>
        </w:rPr>
      </w:pPr>
    </w:p>
    <w:p w14:paraId="1B44EDC9" w14:textId="77777777" w:rsidR="00EF5870" w:rsidRDefault="00EF5870">
      <w:pPr>
        <w:rPr>
          <w:b/>
          <w:bCs/>
          <w:lang w:val="en-US"/>
        </w:rPr>
      </w:pPr>
    </w:p>
    <w:p w14:paraId="3E528917" w14:textId="77777777" w:rsidR="00FC0A22" w:rsidRDefault="00FC0A22">
      <w:pPr>
        <w:rPr>
          <w:b/>
          <w:bCs/>
          <w:lang w:val="en-US"/>
        </w:rPr>
      </w:pPr>
    </w:p>
    <w:p w14:paraId="6EADCEAE" w14:textId="77777777" w:rsidR="00FC0A22" w:rsidRDefault="00FC0A22">
      <w:pPr>
        <w:rPr>
          <w:b/>
          <w:bCs/>
          <w:lang w:val="en-US"/>
        </w:rPr>
      </w:pPr>
    </w:p>
    <w:p w14:paraId="2D9965AC" w14:textId="77777777" w:rsidR="00FC0A22" w:rsidRDefault="00FC0A22">
      <w:pPr>
        <w:rPr>
          <w:b/>
          <w:bCs/>
          <w:lang w:val="en-US"/>
        </w:rPr>
      </w:pPr>
    </w:p>
    <w:p w14:paraId="18E8F119" w14:textId="77777777" w:rsidR="00FC0A22" w:rsidRDefault="00FC0A22">
      <w:pPr>
        <w:rPr>
          <w:b/>
          <w:bCs/>
          <w:lang w:val="en-US"/>
        </w:rPr>
      </w:pPr>
    </w:p>
    <w:p w14:paraId="3B7A845C" w14:textId="77777777" w:rsidR="00FC0A22" w:rsidRDefault="00FC0A22">
      <w:pPr>
        <w:rPr>
          <w:b/>
          <w:bCs/>
          <w:lang w:val="en-US"/>
        </w:rPr>
      </w:pPr>
    </w:p>
    <w:p w14:paraId="09C140D8" w14:textId="77777777" w:rsidR="00FC0A22" w:rsidRDefault="00FC0A22">
      <w:pPr>
        <w:rPr>
          <w:b/>
          <w:bCs/>
          <w:lang w:val="en-US"/>
        </w:rPr>
      </w:pPr>
    </w:p>
    <w:p w14:paraId="40F1B880" w14:textId="77777777" w:rsidR="00FC0A22" w:rsidRDefault="00FC0A22">
      <w:pPr>
        <w:rPr>
          <w:b/>
          <w:bCs/>
          <w:lang w:val="en-US"/>
        </w:rPr>
      </w:pPr>
    </w:p>
    <w:p w14:paraId="6F4F5524" w14:textId="77777777" w:rsidR="00FC0A22" w:rsidRDefault="00FC0A22">
      <w:pPr>
        <w:rPr>
          <w:b/>
          <w:bCs/>
          <w:lang w:val="en-US"/>
        </w:rPr>
      </w:pPr>
    </w:p>
    <w:p w14:paraId="0AC6ECD3" w14:textId="77777777" w:rsidR="00FC0A22" w:rsidRDefault="00FC0A22">
      <w:pPr>
        <w:rPr>
          <w:b/>
          <w:bCs/>
          <w:lang w:val="en-US"/>
        </w:rPr>
      </w:pPr>
    </w:p>
    <w:p w14:paraId="75C2AE26" w14:textId="77777777" w:rsidR="00FC0A22" w:rsidRDefault="00FC0A22">
      <w:pPr>
        <w:rPr>
          <w:b/>
          <w:bCs/>
          <w:lang w:val="en-US"/>
        </w:rPr>
      </w:pPr>
    </w:p>
    <w:p w14:paraId="364A2C71" w14:textId="77777777" w:rsidR="00FC0A22" w:rsidRDefault="00FC0A22">
      <w:pPr>
        <w:rPr>
          <w:b/>
          <w:bCs/>
          <w:lang w:val="en-US"/>
        </w:rPr>
      </w:pPr>
    </w:p>
    <w:p w14:paraId="16695C03" w14:textId="77777777" w:rsidR="00FC0A22" w:rsidRDefault="00FC0A22">
      <w:pPr>
        <w:rPr>
          <w:b/>
          <w:bCs/>
          <w:lang w:val="en-US"/>
        </w:rPr>
      </w:pPr>
    </w:p>
    <w:p w14:paraId="6B5A5201" w14:textId="77777777" w:rsidR="00FC0A22" w:rsidRDefault="00FC0A22">
      <w:pPr>
        <w:rPr>
          <w:b/>
          <w:bCs/>
          <w:lang w:val="en-US"/>
        </w:rPr>
      </w:pPr>
    </w:p>
    <w:p w14:paraId="07DF6990" w14:textId="77777777" w:rsidR="00FC0A22" w:rsidRDefault="00FC0A22">
      <w:pPr>
        <w:rPr>
          <w:b/>
          <w:bCs/>
          <w:lang w:val="en-US"/>
        </w:rPr>
      </w:pPr>
    </w:p>
    <w:p w14:paraId="043F7CBB" w14:textId="77777777" w:rsidR="00FC0A22" w:rsidRDefault="00FC0A22">
      <w:pPr>
        <w:rPr>
          <w:b/>
          <w:bCs/>
          <w:lang w:val="en-US"/>
        </w:rPr>
      </w:pPr>
    </w:p>
    <w:p w14:paraId="18DAA4BA" w14:textId="77777777" w:rsidR="00FC0A22" w:rsidRPr="00065BB3" w:rsidRDefault="00FC0A22">
      <w:pPr>
        <w:rPr>
          <w:b/>
          <w:bCs/>
          <w:lang w:val="en-US"/>
        </w:rPr>
      </w:pPr>
    </w:p>
    <w:p w14:paraId="13E71805"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 xml:space="preserve">Complete Technical Summary — </w:t>
      </w:r>
      <w:r w:rsidRPr="00EB1DD5">
        <w:rPr>
          <w:rFonts w:ascii="Times New Roman" w:eastAsia="Times New Roman" w:hAnsi="Times New Roman" w:cs="Times New Roman"/>
          <w:b/>
          <w:bCs/>
          <w:kern w:val="0"/>
          <w:highlight w:val="red"/>
          <w:lang w:val="en-US" w:eastAsia="it-IT"/>
          <w14:ligatures w14:val="none"/>
        </w:rPr>
        <w:t>Garcia et al. (1998)</w:t>
      </w:r>
      <w:r w:rsidRPr="00EB1DD5">
        <w:rPr>
          <w:rFonts w:ascii="Times New Roman" w:eastAsia="Times New Roman" w:hAnsi="Times New Roman" w:cs="Times New Roman"/>
          <w:kern w:val="0"/>
          <w:lang w:val="en-US" w:eastAsia="it-IT"/>
          <w14:ligatures w14:val="none"/>
        </w:rPr>
        <w:t xml:space="preserve"> </w:t>
      </w:r>
      <w:r w:rsidRPr="00EB1DD5">
        <w:rPr>
          <w:rFonts w:ascii="Times New Roman" w:eastAsia="Times New Roman" w:hAnsi="Times New Roman" w:cs="Times New Roman"/>
          <w:i/>
          <w:iCs/>
          <w:kern w:val="0"/>
          <w:lang w:val="en-US" w:eastAsia="it-IT"/>
          <w14:ligatures w14:val="none"/>
        </w:rPr>
        <w:t>"Fitting Wind Speed Distributions: A Case Study"</w:t>
      </w:r>
    </w:p>
    <w:p w14:paraId="23914452" w14:textId="77777777" w:rsidR="00EB1DD5" w:rsidRPr="00EB1DD5" w:rsidRDefault="00000000" w:rsidP="00EB1DD5">
      <w:pPr>
        <w:spacing w:after="0"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613D90CB">
          <v:rect id="_x0000_i1043" style="width:0;height:1.5pt" o:hralign="center" o:hrstd="t" o:hr="t" fillcolor="#a0a0a0" stroked="f"/>
        </w:pict>
      </w:r>
    </w:p>
    <w:p w14:paraId="16F6C2BA"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1. Purpose and Context</w:t>
      </w:r>
    </w:p>
    <w:p w14:paraId="1399113F"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 xml:space="preserve">This paper addresses a practical problem in wind energy development: </w:t>
      </w:r>
      <w:r w:rsidRPr="003B32DA">
        <w:rPr>
          <w:rFonts w:ascii="Times New Roman" w:eastAsia="Times New Roman" w:hAnsi="Times New Roman" w:cs="Times New Roman"/>
          <w:kern w:val="0"/>
          <w:highlight w:val="yellow"/>
          <w:lang w:val="en-US" w:eastAsia="it-IT"/>
          <w14:ligatures w14:val="none"/>
        </w:rPr>
        <w:t>given a set of historical wind speed observations at a candidate wind farm site, which statistical distribution best describes the frequency of wind speeds</w:t>
      </w:r>
      <w:r w:rsidRPr="00EB1DD5">
        <w:rPr>
          <w:rFonts w:ascii="Times New Roman" w:eastAsia="Times New Roman" w:hAnsi="Times New Roman" w:cs="Times New Roman"/>
          <w:kern w:val="0"/>
          <w:lang w:val="en-US" w:eastAsia="it-IT"/>
          <w14:ligatures w14:val="none"/>
        </w:rPr>
        <w:t>, and how accurately can that distribution predict the energy output of a wind turbine installation?</w:t>
      </w:r>
    </w:p>
    <w:p w14:paraId="72374FC9"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 xml:space="preserve">The context is the Energy Plan of Navarre, a Spanish autonomous community with approximately 636 MW of planned wind capacity targeting 1,469 GWh of annual production. Selecting the best wind farm locations requires knowing the probability of wind speeds exceeding various thresholds — which is entirely determined by the marginal distribution of wind speed at each site. </w:t>
      </w:r>
      <w:r w:rsidRPr="003B32DA">
        <w:rPr>
          <w:rFonts w:ascii="Times New Roman" w:eastAsia="Times New Roman" w:hAnsi="Times New Roman" w:cs="Times New Roman"/>
          <w:kern w:val="0"/>
          <w:highlight w:val="yellow"/>
          <w:lang w:val="en-US" w:eastAsia="it-IT"/>
          <w14:ligatures w14:val="none"/>
        </w:rPr>
        <w:t>The paper compares two candidate distributions — the Weibull and the Lognormal</w:t>
      </w:r>
      <w:r w:rsidRPr="00EB1DD5">
        <w:rPr>
          <w:rFonts w:ascii="Times New Roman" w:eastAsia="Times New Roman" w:hAnsi="Times New Roman" w:cs="Times New Roman"/>
          <w:kern w:val="0"/>
          <w:lang w:val="en-US" w:eastAsia="it-IT"/>
          <w14:ligatures w14:val="none"/>
        </w:rPr>
        <w:t xml:space="preserve"> — across 20 stations in Navarre, using hourly mean wind speed data collected between 1992 and 1995.</w:t>
      </w:r>
    </w:p>
    <w:p w14:paraId="4EFCD12C"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The contribution to Phase 1 of your roadmap is twofold: it provides an empirical, multi-site comparison that validates the Weibull as the preferred marginal distribution, and it demonstrates the direct link between the fitted distribution and energy production estimation — the physical motivation for the entire modelling exercise.</w:t>
      </w:r>
    </w:p>
    <w:p w14:paraId="53F16843" w14:textId="77777777" w:rsidR="00EB1DD5" w:rsidRPr="00EB1DD5" w:rsidRDefault="00000000" w:rsidP="00EB1DD5">
      <w:pPr>
        <w:spacing w:after="0"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11E8966A">
          <v:rect id="_x0000_i1044" style="width:0;height:1.5pt" o:hralign="center" o:hrstd="t" o:hr="t" fillcolor="#a0a0a0" stroked="f"/>
        </w:pict>
      </w:r>
    </w:p>
    <w:p w14:paraId="6F39C607"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2. Data</w:t>
      </w:r>
    </w:p>
    <w:p w14:paraId="166EE5C5"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Source.</w:t>
      </w:r>
      <w:r w:rsidRPr="00EB1DD5">
        <w:rPr>
          <w:rFonts w:ascii="Times New Roman" w:eastAsia="Times New Roman" w:hAnsi="Times New Roman" w:cs="Times New Roman"/>
          <w:kern w:val="0"/>
          <w:lang w:val="en-US" w:eastAsia="it-IT"/>
          <w14:ligatures w14:val="none"/>
        </w:rPr>
        <w:t xml:space="preserve"> The meteorological network of the Autonomous Community of Navarre, operated jointly by the Agriculture and Industry Department and the National Institute of Meteorology. 25 automatic stations distributed across the community, with data collection starting experimentally in 1992. 20 stations provided sufficient data for this study.</w:t>
      </w:r>
    </w:p>
    <w:p w14:paraId="37716758"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Resolution and construction.</w:t>
      </w:r>
      <w:r w:rsidRPr="00EB1DD5">
        <w:rPr>
          <w:rFonts w:ascii="Times New Roman" w:eastAsia="Times New Roman" w:hAnsi="Times New Roman" w:cs="Times New Roman"/>
          <w:kern w:val="0"/>
          <w:lang w:val="en-US" w:eastAsia="it-IT"/>
          <w14:ligatures w14:val="none"/>
        </w:rPr>
        <w:t xml:space="preserve"> Raw data are stored as 10-minute records. Hourly mean wind speed is computed as the arithmetic average of the six 10-minute readings within each hour. The preferred temporal resolution for the analysis is therefore 1 hour — not daily, unlike the Šaltytė Benth &amp; Benth (2008) dataset. This is an important distinction: at hourly resolution the distribution of wind speeds has a different shape than at daily resolution, but the Weibull remains the dominant choice at both scales.</w:t>
      </w:r>
    </w:p>
    <w:p w14:paraId="14967E54"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Data cleaning.</w:t>
      </w:r>
      <w:r w:rsidRPr="00EB1DD5">
        <w:rPr>
          <w:rFonts w:ascii="Times New Roman" w:eastAsia="Times New Roman" w:hAnsi="Times New Roman" w:cs="Times New Roman"/>
          <w:kern w:val="0"/>
          <w:lang w:val="en-US" w:eastAsia="it-IT"/>
          <w14:ligatures w14:val="none"/>
        </w:rPr>
        <w:t xml:space="preserve"> </w:t>
      </w:r>
      <w:r w:rsidRPr="003B32DA">
        <w:rPr>
          <w:rFonts w:ascii="Times New Roman" w:eastAsia="Times New Roman" w:hAnsi="Times New Roman" w:cs="Times New Roman"/>
          <w:kern w:val="0"/>
          <w:highlight w:val="yellow"/>
          <w:lang w:val="en-US" w:eastAsia="it-IT"/>
          <w14:ligatures w14:val="none"/>
        </w:rPr>
        <w:t>Three types of erroneous observations are identified and removed: missing values (sensor outage), incongruous values (sensor malfunction producing physically impossible readings), and plausible-but-incorrect values</w:t>
      </w:r>
      <w:r w:rsidRPr="00EB1DD5">
        <w:rPr>
          <w:rFonts w:ascii="Times New Roman" w:eastAsia="Times New Roman" w:hAnsi="Times New Roman" w:cs="Times New Roman"/>
          <w:kern w:val="0"/>
          <w:lang w:val="en-US" w:eastAsia="it-IT"/>
          <w14:ligatures w14:val="none"/>
        </w:rPr>
        <w:t xml:space="preserve"> (damaged sensor producing readings within the physical range but known to be erroneous). A year is defined as valid only if it contains at least 80% complete hourly observations, ensuring that seasonal patterns are not distorted by systematic data gaps.</w:t>
      </w:r>
    </w:p>
    <w:p w14:paraId="6C790A72"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Sample sizes.</w:t>
      </w:r>
      <w:r w:rsidRPr="00EB1DD5">
        <w:rPr>
          <w:rFonts w:ascii="Times New Roman" w:eastAsia="Times New Roman" w:hAnsi="Times New Roman" w:cs="Times New Roman"/>
          <w:kern w:val="0"/>
          <w:lang w:val="en-US" w:eastAsia="it-IT"/>
          <w14:ligatures w14:val="none"/>
        </w:rPr>
        <w:t xml:space="preserve"> The usable sample sizes vary substantially across stations — from 7,265 hourly observations (Estella) to 34,957 (Aguilar). This range of nearly fivefold in sample size is important because goodness-of-fit statistics are sensitive to sample size: with very large samples (n &gt; 30,000) </w:t>
      </w:r>
      <w:r w:rsidRPr="00EB1DD5">
        <w:rPr>
          <w:rFonts w:ascii="Times New Roman" w:eastAsia="Times New Roman" w:hAnsi="Times New Roman" w:cs="Times New Roman"/>
          <w:kern w:val="0"/>
          <w:lang w:val="en-US" w:eastAsia="it-IT"/>
          <w14:ligatures w14:val="none"/>
        </w:rPr>
        <w:lastRenderedPageBreak/>
        <w:t>even minor distributional misfit becomes statistically detectable, while small samples may fail to detect meaningful deviations from the fitted distribution.</w:t>
      </w:r>
    </w:p>
    <w:p w14:paraId="7A929E83" w14:textId="77777777" w:rsidR="00EB1DD5" w:rsidRPr="00EB1DD5" w:rsidRDefault="00000000" w:rsidP="00EB1DD5">
      <w:pPr>
        <w:spacing w:after="0"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22DF0BBE">
          <v:rect id="_x0000_i1045" style="width:0;height:1.5pt" o:hralign="center" o:hrstd="t" o:hr="t" fillcolor="#a0a0a0" stroked="f"/>
        </w:pict>
      </w:r>
    </w:p>
    <w:p w14:paraId="65D80564"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3. Descriptive Statistics Across 20 Stations</w:t>
      </w:r>
    </w:p>
    <w:p w14:paraId="2B53CCA2"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val="en-US" w:eastAsia="it-IT"/>
          <w14:ligatures w14:val="none"/>
        </w:rPr>
        <w:t xml:space="preserve">Before fitting any distribution, Table 3 of the paper characterises the raw wind speed at each station with </w:t>
      </w:r>
      <w:r w:rsidRPr="003B32DA">
        <w:rPr>
          <w:rFonts w:ascii="Times New Roman" w:eastAsia="Times New Roman" w:hAnsi="Times New Roman" w:cs="Times New Roman"/>
          <w:kern w:val="0"/>
          <w:highlight w:val="yellow"/>
          <w:lang w:val="en-US" w:eastAsia="it-IT"/>
          <w14:ligatures w14:val="none"/>
        </w:rPr>
        <w:t>standard descriptive statistics</w:t>
      </w:r>
      <w:r w:rsidRPr="00EB1DD5">
        <w:rPr>
          <w:rFonts w:ascii="Times New Roman" w:eastAsia="Times New Roman" w:hAnsi="Times New Roman" w:cs="Times New Roman"/>
          <w:kern w:val="0"/>
          <w:lang w:val="en-US" w:eastAsia="it-IT"/>
          <w14:ligatures w14:val="none"/>
        </w:rPr>
        <w:t xml:space="preserve">. </w:t>
      </w:r>
      <w:r w:rsidRPr="00EB1DD5">
        <w:rPr>
          <w:rFonts w:ascii="Times New Roman" w:eastAsia="Times New Roman" w:hAnsi="Times New Roman" w:cs="Times New Roman"/>
          <w:kern w:val="0"/>
          <w:lang w:eastAsia="it-IT"/>
          <w14:ligatures w14:val="none"/>
        </w:rPr>
        <w:t>The full results for the 20 stations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254"/>
        <w:gridCol w:w="1227"/>
        <w:gridCol w:w="1427"/>
        <w:gridCol w:w="867"/>
        <w:gridCol w:w="994"/>
        <w:gridCol w:w="1122"/>
      </w:tblGrid>
      <w:tr w:rsidR="00EB1DD5" w:rsidRPr="00EB1DD5" w14:paraId="2B170162" w14:textId="77777777">
        <w:trPr>
          <w:tblHeader/>
          <w:tblCellSpacing w:w="15" w:type="dxa"/>
        </w:trPr>
        <w:tc>
          <w:tcPr>
            <w:tcW w:w="0" w:type="auto"/>
            <w:vAlign w:val="center"/>
            <w:hideMark/>
          </w:tcPr>
          <w:p w14:paraId="48DE2DA1" w14:textId="77777777" w:rsidR="00EB1DD5" w:rsidRPr="00EB1DD5" w:rsidRDefault="00EB1DD5" w:rsidP="00EB1DD5">
            <w:pPr>
              <w:spacing w:after="0" w:line="240" w:lineRule="auto"/>
              <w:jc w:val="center"/>
              <w:rPr>
                <w:rFonts w:ascii="Times New Roman" w:eastAsia="Times New Roman" w:hAnsi="Times New Roman" w:cs="Times New Roman"/>
                <w:b/>
                <w:bCs/>
                <w:kern w:val="0"/>
                <w:lang w:eastAsia="it-IT"/>
                <w14:ligatures w14:val="none"/>
              </w:rPr>
            </w:pPr>
            <w:r w:rsidRPr="00EB1DD5">
              <w:rPr>
                <w:rFonts w:ascii="Times New Roman" w:eastAsia="Times New Roman" w:hAnsi="Times New Roman" w:cs="Times New Roman"/>
                <w:b/>
                <w:bCs/>
                <w:kern w:val="0"/>
                <w:lang w:eastAsia="it-IT"/>
                <w14:ligatures w14:val="none"/>
              </w:rPr>
              <w:t>Station</w:t>
            </w:r>
          </w:p>
        </w:tc>
        <w:tc>
          <w:tcPr>
            <w:tcW w:w="0" w:type="auto"/>
            <w:vAlign w:val="center"/>
            <w:hideMark/>
          </w:tcPr>
          <w:p w14:paraId="0E895DF8" w14:textId="77777777" w:rsidR="00EB1DD5" w:rsidRPr="00EB1DD5" w:rsidRDefault="00EB1DD5" w:rsidP="00EB1DD5">
            <w:pPr>
              <w:spacing w:after="0" w:line="240" w:lineRule="auto"/>
              <w:jc w:val="center"/>
              <w:rPr>
                <w:rFonts w:ascii="Times New Roman" w:eastAsia="Times New Roman" w:hAnsi="Times New Roman" w:cs="Times New Roman"/>
                <w:b/>
                <w:bCs/>
                <w:kern w:val="0"/>
                <w:lang w:eastAsia="it-IT"/>
                <w14:ligatures w14:val="none"/>
              </w:rPr>
            </w:pPr>
            <w:r w:rsidRPr="00EB1DD5">
              <w:rPr>
                <w:rFonts w:ascii="Times New Roman" w:eastAsia="Times New Roman" w:hAnsi="Times New Roman" w:cs="Times New Roman"/>
                <w:b/>
                <w:bCs/>
                <w:kern w:val="0"/>
                <w:lang w:eastAsia="it-IT"/>
                <w14:ligatures w14:val="none"/>
              </w:rPr>
              <w:t>Sample size</w:t>
            </w:r>
          </w:p>
        </w:tc>
        <w:tc>
          <w:tcPr>
            <w:tcW w:w="0" w:type="auto"/>
            <w:vAlign w:val="center"/>
            <w:hideMark/>
          </w:tcPr>
          <w:p w14:paraId="46E6BCD3" w14:textId="77777777" w:rsidR="00EB1DD5" w:rsidRPr="00EB1DD5" w:rsidRDefault="00EB1DD5" w:rsidP="00EB1DD5">
            <w:pPr>
              <w:spacing w:after="0" w:line="240" w:lineRule="auto"/>
              <w:jc w:val="center"/>
              <w:rPr>
                <w:rFonts w:ascii="Times New Roman" w:eastAsia="Times New Roman" w:hAnsi="Times New Roman" w:cs="Times New Roman"/>
                <w:b/>
                <w:bCs/>
                <w:kern w:val="0"/>
                <w:lang w:eastAsia="it-IT"/>
                <w14:ligatures w14:val="none"/>
              </w:rPr>
            </w:pPr>
            <w:r w:rsidRPr="00EB1DD5">
              <w:rPr>
                <w:rFonts w:ascii="Times New Roman" w:eastAsia="Times New Roman" w:hAnsi="Times New Roman" w:cs="Times New Roman"/>
                <w:b/>
                <w:bCs/>
                <w:kern w:val="0"/>
                <w:lang w:eastAsia="it-IT"/>
                <w14:ligatures w14:val="none"/>
              </w:rPr>
              <w:t>Mean (m/s)</w:t>
            </w:r>
          </w:p>
        </w:tc>
        <w:tc>
          <w:tcPr>
            <w:tcW w:w="0" w:type="auto"/>
            <w:vAlign w:val="center"/>
            <w:hideMark/>
          </w:tcPr>
          <w:p w14:paraId="1CE6BA4E" w14:textId="77777777" w:rsidR="00EB1DD5" w:rsidRPr="00EB1DD5" w:rsidRDefault="00EB1DD5" w:rsidP="00EB1DD5">
            <w:pPr>
              <w:spacing w:after="0" w:line="240" w:lineRule="auto"/>
              <w:jc w:val="center"/>
              <w:rPr>
                <w:rFonts w:ascii="Times New Roman" w:eastAsia="Times New Roman" w:hAnsi="Times New Roman" w:cs="Times New Roman"/>
                <w:b/>
                <w:bCs/>
                <w:kern w:val="0"/>
                <w:lang w:eastAsia="it-IT"/>
                <w14:ligatures w14:val="none"/>
              </w:rPr>
            </w:pPr>
            <w:r w:rsidRPr="00EB1DD5">
              <w:rPr>
                <w:rFonts w:ascii="Times New Roman" w:eastAsia="Times New Roman" w:hAnsi="Times New Roman" w:cs="Times New Roman"/>
                <w:b/>
                <w:bCs/>
                <w:kern w:val="0"/>
                <w:lang w:eastAsia="it-IT"/>
                <w14:ligatures w14:val="none"/>
              </w:rPr>
              <w:t>Median (m/s)</w:t>
            </w:r>
          </w:p>
        </w:tc>
        <w:tc>
          <w:tcPr>
            <w:tcW w:w="0" w:type="auto"/>
            <w:vAlign w:val="center"/>
            <w:hideMark/>
          </w:tcPr>
          <w:p w14:paraId="5A85F908" w14:textId="77777777" w:rsidR="00EB1DD5" w:rsidRPr="00EB1DD5" w:rsidRDefault="00EB1DD5" w:rsidP="00EB1DD5">
            <w:pPr>
              <w:spacing w:after="0" w:line="240" w:lineRule="auto"/>
              <w:jc w:val="center"/>
              <w:rPr>
                <w:rFonts w:ascii="Times New Roman" w:eastAsia="Times New Roman" w:hAnsi="Times New Roman" w:cs="Times New Roman"/>
                <w:b/>
                <w:bCs/>
                <w:kern w:val="0"/>
                <w:lang w:eastAsia="it-IT"/>
                <w14:ligatures w14:val="none"/>
              </w:rPr>
            </w:pPr>
            <w:r w:rsidRPr="00EB1DD5">
              <w:rPr>
                <w:rFonts w:ascii="Times New Roman" w:eastAsia="Times New Roman" w:hAnsi="Times New Roman" w:cs="Times New Roman"/>
                <w:b/>
                <w:bCs/>
                <w:kern w:val="0"/>
                <w:lang w:eastAsia="it-IT"/>
                <w14:ligatures w14:val="none"/>
              </w:rPr>
              <w:t>Std Dev</w:t>
            </w:r>
          </w:p>
        </w:tc>
        <w:tc>
          <w:tcPr>
            <w:tcW w:w="0" w:type="auto"/>
            <w:vAlign w:val="center"/>
            <w:hideMark/>
          </w:tcPr>
          <w:p w14:paraId="60AF98AC" w14:textId="77777777" w:rsidR="00EB1DD5" w:rsidRPr="00EB1DD5" w:rsidRDefault="00EB1DD5" w:rsidP="00EB1DD5">
            <w:pPr>
              <w:spacing w:after="0" w:line="240" w:lineRule="auto"/>
              <w:jc w:val="center"/>
              <w:rPr>
                <w:rFonts w:ascii="Times New Roman" w:eastAsia="Times New Roman" w:hAnsi="Times New Roman" w:cs="Times New Roman"/>
                <w:b/>
                <w:bCs/>
                <w:kern w:val="0"/>
                <w:lang w:eastAsia="it-IT"/>
                <w14:ligatures w14:val="none"/>
              </w:rPr>
            </w:pPr>
            <w:r w:rsidRPr="00EB1DD5">
              <w:rPr>
                <w:rFonts w:ascii="Times New Roman" w:eastAsia="Times New Roman" w:hAnsi="Times New Roman" w:cs="Times New Roman"/>
                <w:b/>
                <w:bCs/>
                <w:kern w:val="0"/>
                <w:lang w:eastAsia="it-IT"/>
                <w14:ligatures w14:val="none"/>
              </w:rPr>
              <w:t>Variance</w:t>
            </w:r>
          </w:p>
        </w:tc>
        <w:tc>
          <w:tcPr>
            <w:tcW w:w="0" w:type="auto"/>
            <w:vAlign w:val="center"/>
            <w:hideMark/>
          </w:tcPr>
          <w:p w14:paraId="4B80E67C" w14:textId="77777777" w:rsidR="00EB1DD5" w:rsidRPr="00EB1DD5" w:rsidRDefault="00EB1DD5" w:rsidP="00EB1DD5">
            <w:pPr>
              <w:spacing w:after="0" w:line="240" w:lineRule="auto"/>
              <w:jc w:val="center"/>
              <w:rPr>
                <w:rFonts w:ascii="Times New Roman" w:eastAsia="Times New Roman" w:hAnsi="Times New Roman" w:cs="Times New Roman"/>
                <w:b/>
                <w:bCs/>
                <w:kern w:val="0"/>
                <w:lang w:eastAsia="it-IT"/>
                <w14:ligatures w14:val="none"/>
              </w:rPr>
            </w:pPr>
            <w:r w:rsidRPr="00EB1DD5">
              <w:rPr>
                <w:rFonts w:ascii="Times New Roman" w:eastAsia="Times New Roman" w:hAnsi="Times New Roman" w:cs="Times New Roman"/>
                <w:b/>
                <w:bCs/>
                <w:kern w:val="0"/>
                <w:lang w:eastAsia="it-IT"/>
                <w14:ligatures w14:val="none"/>
              </w:rPr>
              <w:t>Max (m/s)</w:t>
            </w:r>
          </w:p>
        </w:tc>
      </w:tr>
      <w:tr w:rsidR="00EB1DD5" w:rsidRPr="00EB1DD5" w14:paraId="7C22ED25" w14:textId="77777777">
        <w:trPr>
          <w:tblCellSpacing w:w="15" w:type="dxa"/>
        </w:trPr>
        <w:tc>
          <w:tcPr>
            <w:tcW w:w="0" w:type="auto"/>
            <w:vAlign w:val="center"/>
            <w:hideMark/>
          </w:tcPr>
          <w:p w14:paraId="2C9CDA61"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Aguilar</w:t>
            </w:r>
          </w:p>
        </w:tc>
        <w:tc>
          <w:tcPr>
            <w:tcW w:w="0" w:type="auto"/>
            <w:vAlign w:val="center"/>
            <w:hideMark/>
          </w:tcPr>
          <w:p w14:paraId="1872838C"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34,957</w:t>
            </w:r>
          </w:p>
        </w:tc>
        <w:tc>
          <w:tcPr>
            <w:tcW w:w="0" w:type="auto"/>
            <w:vAlign w:val="center"/>
            <w:hideMark/>
          </w:tcPr>
          <w:p w14:paraId="7C2D5032"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4.40</w:t>
            </w:r>
          </w:p>
        </w:tc>
        <w:tc>
          <w:tcPr>
            <w:tcW w:w="0" w:type="auto"/>
            <w:vAlign w:val="center"/>
            <w:hideMark/>
          </w:tcPr>
          <w:p w14:paraId="716A9329"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4.1</w:t>
            </w:r>
          </w:p>
        </w:tc>
        <w:tc>
          <w:tcPr>
            <w:tcW w:w="0" w:type="auto"/>
            <w:vAlign w:val="center"/>
            <w:hideMark/>
          </w:tcPr>
          <w:p w14:paraId="209C759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2.37</w:t>
            </w:r>
          </w:p>
        </w:tc>
        <w:tc>
          <w:tcPr>
            <w:tcW w:w="0" w:type="auto"/>
            <w:vAlign w:val="center"/>
            <w:hideMark/>
          </w:tcPr>
          <w:p w14:paraId="2D5913A1"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5.63</w:t>
            </w:r>
          </w:p>
        </w:tc>
        <w:tc>
          <w:tcPr>
            <w:tcW w:w="0" w:type="auto"/>
            <w:vAlign w:val="center"/>
            <w:hideMark/>
          </w:tcPr>
          <w:p w14:paraId="4D52CA2D"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16.3</w:t>
            </w:r>
          </w:p>
        </w:tc>
      </w:tr>
      <w:tr w:rsidR="00EB1DD5" w:rsidRPr="00EB1DD5" w14:paraId="3EAE7741" w14:textId="77777777">
        <w:trPr>
          <w:tblCellSpacing w:w="15" w:type="dxa"/>
        </w:trPr>
        <w:tc>
          <w:tcPr>
            <w:tcW w:w="0" w:type="auto"/>
            <w:vAlign w:val="center"/>
            <w:hideMark/>
          </w:tcPr>
          <w:p w14:paraId="62F0AB9C"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Aoiz</w:t>
            </w:r>
          </w:p>
        </w:tc>
        <w:tc>
          <w:tcPr>
            <w:tcW w:w="0" w:type="auto"/>
            <w:vAlign w:val="center"/>
            <w:hideMark/>
          </w:tcPr>
          <w:p w14:paraId="45F47396"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34,948</w:t>
            </w:r>
          </w:p>
        </w:tc>
        <w:tc>
          <w:tcPr>
            <w:tcW w:w="0" w:type="auto"/>
            <w:vAlign w:val="center"/>
            <w:hideMark/>
          </w:tcPr>
          <w:p w14:paraId="4E031B41"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2.27</w:t>
            </w:r>
          </w:p>
        </w:tc>
        <w:tc>
          <w:tcPr>
            <w:tcW w:w="0" w:type="auto"/>
            <w:vAlign w:val="center"/>
            <w:hideMark/>
          </w:tcPr>
          <w:p w14:paraId="68397DAE"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2.1</w:t>
            </w:r>
          </w:p>
        </w:tc>
        <w:tc>
          <w:tcPr>
            <w:tcW w:w="0" w:type="auto"/>
            <w:vAlign w:val="center"/>
            <w:hideMark/>
          </w:tcPr>
          <w:p w14:paraId="009759BA"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1.53</w:t>
            </w:r>
          </w:p>
        </w:tc>
        <w:tc>
          <w:tcPr>
            <w:tcW w:w="0" w:type="auto"/>
            <w:vAlign w:val="center"/>
            <w:hideMark/>
          </w:tcPr>
          <w:p w14:paraId="4959DC0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2.33</w:t>
            </w:r>
          </w:p>
        </w:tc>
        <w:tc>
          <w:tcPr>
            <w:tcW w:w="0" w:type="auto"/>
            <w:vAlign w:val="center"/>
            <w:hideMark/>
          </w:tcPr>
          <w:p w14:paraId="175BFABA"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13.3</w:t>
            </w:r>
          </w:p>
        </w:tc>
      </w:tr>
      <w:tr w:rsidR="00EB1DD5" w:rsidRPr="00EB1DD5" w14:paraId="345491D8" w14:textId="77777777">
        <w:trPr>
          <w:tblCellSpacing w:w="15" w:type="dxa"/>
        </w:trPr>
        <w:tc>
          <w:tcPr>
            <w:tcW w:w="0" w:type="auto"/>
            <w:vAlign w:val="center"/>
            <w:hideMark/>
          </w:tcPr>
          <w:p w14:paraId="4621CF9B"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Aralar</w:t>
            </w:r>
          </w:p>
        </w:tc>
        <w:tc>
          <w:tcPr>
            <w:tcW w:w="0" w:type="auto"/>
            <w:vAlign w:val="center"/>
            <w:hideMark/>
          </w:tcPr>
          <w:p w14:paraId="1A2642BB"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31,978</w:t>
            </w:r>
          </w:p>
        </w:tc>
        <w:tc>
          <w:tcPr>
            <w:tcW w:w="0" w:type="auto"/>
            <w:vAlign w:val="center"/>
            <w:hideMark/>
          </w:tcPr>
          <w:p w14:paraId="48DAB61B"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7.22</w:t>
            </w:r>
          </w:p>
        </w:tc>
        <w:tc>
          <w:tcPr>
            <w:tcW w:w="0" w:type="auto"/>
            <w:vAlign w:val="center"/>
            <w:hideMark/>
          </w:tcPr>
          <w:p w14:paraId="0989102A"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7.0</w:t>
            </w:r>
          </w:p>
        </w:tc>
        <w:tc>
          <w:tcPr>
            <w:tcW w:w="0" w:type="auto"/>
            <w:vAlign w:val="center"/>
            <w:hideMark/>
          </w:tcPr>
          <w:p w14:paraId="6A3DD360"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3.48</w:t>
            </w:r>
          </w:p>
        </w:tc>
        <w:tc>
          <w:tcPr>
            <w:tcW w:w="0" w:type="auto"/>
            <w:vAlign w:val="center"/>
            <w:hideMark/>
          </w:tcPr>
          <w:p w14:paraId="60E30BF3"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12.10</w:t>
            </w:r>
          </w:p>
        </w:tc>
        <w:tc>
          <w:tcPr>
            <w:tcW w:w="0" w:type="auto"/>
            <w:vAlign w:val="center"/>
            <w:hideMark/>
          </w:tcPr>
          <w:p w14:paraId="014E4FB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27.3</w:t>
            </w:r>
          </w:p>
        </w:tc>
      </w:tr>
      <w:tr w:rsidR="00EB1DD5" w:rsidRPr="00EB1DD5" w14:paraId="76BF27A0" w14:textId="77777777">
        <w:trPr>
          <w:tblCellSpacing w:w="15" w:type="dxa"/>
        </w:trPr>
        <w:tc>
          <w:tcPr>
            <w:tcW w:w="0" w:type="auto"/>
            <w:vAlign w:val="center"/>
            <w:hideMark/>
          </w:tcPr>
          <w:p w14:paraId="2B6BE310"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Arangoiti</w:t>
            </w:r>
          </w:p>
        </w:tc>
        <w:tc>
          <w:tcPr>
            <w:tcW w:w="0" w:type="auto"/>
            <w:vAlign w:val="center"/>
            <w:hideMark/>
          </w:tcPr>
          <w:p w14:paraId="64F2A8C0"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24,670</w:t>
            </w:r>
          </w:p>
        </w:tc>
        <w:tc>
          <w:tcPr>
            <w:tcW w:w="0" w:type="auto"/>
            <w:vAlign w:val="center"/>
            <w:hideMark/>
          </w:tcPr>
          <w:p w14:paraId="4C40BE54"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7.20</w:t>
            </w:r>
          </w:p>
        </w:tc>
        <w:tc>
          <w:tcPr>
            <w:tcW w:w="0" w:type="auto"/>
            <w:vAlign w:val="center"/>
            <w:hideMark/>
          </w:tcPr>
          <w:p w14:paraId="6AD28650"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6.9</w:t>
            </w:r>
          </w:p>
        </w:tc>
        <w:tc>
          <w:tcPr>
            <w:tcW w:w="0" w:type="auto"/>
            <w:vAlign w:val="center"/>
            <w:hideMark/>
          </w:tcPr>
          <w:p w14:paraId="29779730"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3.75</w:t>
            </w:r>
          </w:p>
        </w:tc>
        <w:tc>
          <w:tcPr>
            <w:tcW w:w="0" w:type="auto"/>
            <w:vAlign w:val="center"/>
            <w:hideMark/>
          </w:tcPr>
          <w:p w14:paraId="6BEFC41B"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14.08</w:t>
            </w:r>
          </w:p>
        </w:tc>
        <w:tc>
          <w:tcPr>
            <w:tcW w:w="0" w:type="auto"/>
            <w:vAlign w:val="center"/>
            <w:hideMark/>
          </w:tcPr>
          <w:p w14:paraId="68433E6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22.5</w:t>
            </w:r>
          </w:p>
        </w:tc>
      </w:tr>
      <w:tr w:rsidR="00EB1DD5" w:rsidRPr="00EB1DD5" w14:paraId="2832E437" w14:textId="77777777">
        <w:trPr>
          <w:tblCellSpacing w:w="15" w:type="dxa"/>
        </w:trPr>
        <w:tc>
          <w:tcPr>
            <w:tcW w:w="0" w:type="auto"/>
            <w:vAlign w:val="center"/>
            <w:hideMark/>
          </w:tcPr>
          <w:p w14:paraId="1E60164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Cadreíta</w:t>
            </w:r>
          </w:p>
        </w:tc>
        <w:tc>
          <w:tcPr>
            <w:tcW w:w="0" w:type="auto"/>
            <w:vAlign w:val="center"/>
            <w:hideMark/>
          </w:tcPr>
          <w:p w14:paraId="67431354"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8,015</w:t>
            </w:r>
          </w:p>
        </w:tc>
        <w:tc>
          <w:tcPr>
            <w:tcW w:w="0" w:type="auto"/>
            <w:vAlign w:val="center"/>
            <w:hideMark/>
          </w:tcPr>
          <w:p w14:paraId="13497B8C"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2.69</w:t>
            </w:r>
          </w:p>
        </w:tc>
        <w:tc>
          <w:tcPr>
            <w:tcW w:w="0" w:type="auto"/>
            <w:vAlign w:val="center"/>
            <w:hideMark/>
          </w:tcPr>
          <w:p w14:paraId="0515714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2.2</w:t>
            </w:r>
          </w:p>
        </w:tc>
        <w:tc>
          <w:tcPr>
            <w:tcW w:w="0" w:type="auto"/>
            <w:vAlign w:val="center"/>
            <w:hideMark/>
          </w:tcPr>
          <w:p w14:paraId="22A71B84"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2.15</w:t>
            </w:r>
          </w:p>
        </w:tc>
        <w:tc>
          <w:tcPr>
            <w:tcW w:w="0" w:type="auto"/>
            <w:vAlign w:val="center"/>
            <w:hideMark/>
          </w:tcPr>
          <w:p w14:paraId="7FD75A4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4.62</w:t>
            </w:r>
          </w:p>
        </w:tc>
        <w:tc>
          <w:tcPr>
            <w:tcW w:w="0" w:type="auto"/>
            <w:vAlign w:val="center"/>
            <w:hideMark/>
          </w:tcPr>
          <w:p w14:paraId="03B09438"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11.6</w:t>
            </w:r>
          </w:p>
        </w:tc>
      </w:tr>
      <w:tr w:rsidR="00EB1DD5" w:rsidRPr="00EB1DD5" w14:paraId="2226BCDB" w14:textId="77777777">
        <w:trPr>
          <w:tblCellSpacing w:w="15" w:type="dxa"/>
        </w:trPr>
        <w:tc>
          <w:tcPr>
            <w:tcW w:w="0" w:type="auto"/>
            <w:vAlign w:val="center"/>
            <w:hideMark/>
          </w:tcPr>
          <w:p w14:paraId="4369CA7A"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Carcastillo</w:t>
            </w:r>
          </w:p>
        </w:tc>
        <w:tc>
          <w:tcPr>
            <w:tcW w:w="0" w:type="auto"/>
            <w:vAlign w:val="center"/>
            <w:hideMark/>
          </w:tcPr>
          <w:p w14:paraId="4C898283"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34,843</w:t>
            </w:r>
          </w:p>
        </w:tc>
        <w:tc>
          <w:tcPr>
            <w:tcW w:w="0" w:type="auto"/>
            <w:vAlign w:val="center"/>
            <w:hideMark/>
          </w:tcPr>
          <w:p w14:paraId="5260AD69"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2.97</w:t>
            </w:r>
          </w:p>
        </w:tc>
        <w:tc>
          <w:tcPr>
            <w:tcW w:w="0" w:type="auto"/>
            <w:vAlign w:val="center"/>
            <w:hideMark/>
          </w:tcPr>
          <w:p w14:paraId="61E97C78"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2.6</w:t>
            </w:r>
          </w:p>
        </w:tc>
        <w:tc>
          <w:tcPr>
            <w:tcW w:w="0" w:type="auto"/>
            <w:vAlign w:val="center"/>
            <w:hideMark/>
          </w:tcPr>
          <w:p w14:paraId="5558F3F0"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1.88</w:t>
            </w:r>
          </w:p>
        </w:tc>
        <w:tc>
          <w:tcPr>
            <w:tcW w:w="0" w:type="auto"/>
            <w:vAlign w:val="center"/>
            <w:hideMark/>
          </w:tcPr>
          <w:p w14:paraId="5093310D"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3.55</w:t>
            </w:r>
          </w:p>
        </w:tc>
        <w:tc>
          <w:tcPr>
            <w:tcW w:w="0" w:type="auto"/>
            <w:vAlign w:val="center"/>
            <w:hideMark/>
          </w:tcPr>
          <w:p w14:paraId="39CDAB0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13.5</w:t>
            </w:r>
          </w:p>
        </w:tc>
      </w:tr>
      <w:tr w:rsidR="00EB1DD5" w:rsidRPr="00EB1DD5" w14:paraId="72EFCAA0" w14:textId="77777777">
        <w:trPr>
          <w:tblCellSpacing w:w="15" w:type="dxa"/>
        </w:trPr>
        <w:tc>
          <w:tcPr>
            <w:tcW w:w="0" w:type="auto"/>
            <w:vAlign w:val="center"/>
            <w:hideMark/>
          </w:tcPr>
          <w:p w14:paraId="4327CF76"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Carrascal</w:t>
            </w:r>
          </w:p>
        </w:tc>
        <w:tc>
          <w:tcPr>
            <w:tcW w:w="0" w:type="auto"/>
            <w:vAlign w:val="center"/>
            <w:hideMark/>
          </w:tcPr>
          <w:p w14:paraId="694EBAA8"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34,207</w:t>
            </w:r>
          </w:p>
        </w:tc>
        <w:tc>
          <w:tcPr>
            <w:tcW w:w="0" w:type="auto"/>
            <w:vAlign w:val="center"/>
            <w:hideMark/>
          </w:tcPr>
          <w:p w14:paraId="0C5BA23D"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6.37</w:t>
            </w:r>
          </w:p>
        </w:tc>
        <w:tc>
          <w:tcPr>
            <w:tcW w:w="0" w:type="auto"/>
            <w:vAlign w:val="center"/>
            <w:hideMark/>
          </w:tcPr>
          <w:p w14:paraId="326BC48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5.9</w:t>
            </w:r>
          </w:p>
        </w:tc>
        <w:tc>
          <w:tcPr>
            <w:tcW w:w="0" w:type="auto"/>
            <w:vAlign w:val="center"/>
            <w:hideMark/>
          </w:tcPr>
          <w:p w14:paraId="6B5EEB4B"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3.58</w:t>
            </w:r>
          </w:p>
        </w:tc>
        <w:tc>
          <w:tcPr>
            <w:tcW w:w="0" w:type="auto"/>
            <w:vAlign w:val="center"/>
            <w:hideMark/>
          </w:tcPr>
          <w:p w14:paraId="3375994D"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12.84</w:t>
            </w:r>
          </w:p>
        </w:tc>
        <w:tc>
          <w:tcPr>
            <w:tcW w:w="0" w:type="auto"/>
            <w:vAlign w:val="center"/>
            <w:hideMark/>
          </w:tcPr>
          <w:p w14:paraId="4186FEF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23.1</w:t>
            </w:r>
          </w:p>
        </w:tc>
      </w:tr>
      <w:tr w:rsidR="00EB1DD5" w:rsidRPr="00EB1DD5" w14:paraId="3434ABA7" w14:textId="77777777">
        <w:trPr>
          <w:tblCellSpacing w:w="15" w:type="dxa"/>
        </w:trPr>
        <w:tc>
          <w:tcPr>
            <w:tcW w:w="0" w:type="auto"/>
            <w:vAlign w:val="center"/>
            <w:hideMark/>
          </w:tcPr>
          <w:p w14:paraId="743D6338"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Estella</w:t>
            </w:r>
          </w:p>
        </w:tc>
        <w:tc>
          <w:tcPr>
            <w:tcW w:w="0" w:type="auto"/>
            <w:vAlign w:val="center"/>
            <w:hideMark/>
          </w:tcPr>
          <w:p w14:paraId="7214485D"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7,265</w:t>
            </w:r>
          </w:p>
        </w:tc>
        <w:tc>
          <w:tcPr>
            <w:tcW w:w="0" w:type="auto"/>
            <w:vAlign w:val="center"/>
            <w:hideMark/>
          </w:tcPr>
          <w:p w14:paraId="0F28FCB8"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1.76</w:t>
            </w:r>
          </w:p>
        </w:tc>
        <w:tc>
          <w:tcPr>
            <w:tcW w:w="0" w:type="auto"/>
            <w:vAlign w:val="center"/>
            <w:hideMark/>
          </w:tcPr>
          <w:p w14:paraId="3273C5BC"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1.5</w:t>
            </w:r>
          </w:p>
        </w:tc>
        <w:tc>
          <w:tcPr>
            <w:tcW w:w="0" w:type="auto"/>
            <w:vAlign w:val="center"/>
            <w:hideMark/>
          </w:tcPr>
          <w:p w14:paraId="1E757B31"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1.13</w:t>
            </w:r>
          </w:p>
        </w:tc>
        <w:tc>
          <w:tcPr>
            <w:tcW w:w="0" w:type="auto"/>
            <w:vAlign w:val="center"/>
            <w:hideMark/>
          </w:tcPr>
          <w:p w14:paraId="1C03BBA1"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1.28</w:t>
            </w:r>
          </w:p>
        </w:tc>
        <w:tc>
          <w:tcPr>
            <w:tcW w:w="0" w:type="auto"/>
            <w:vAlign w:val="center"/>
            <w:hideMark/>
          </w:tcPr>
          <w:p w14:paraId="5641C523"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10.9</w:t>
            </w:r>
          </w:p>
        </w:tc>
      </w:tr>
      <w:tr w:rsidR="00EB1DD5" w:rsidRPr="00EB1DD5" w14:paraId="5D4D2CD9" w14:textId="77777777">
        <w:trPr>
          <w:tblCellSpacing w:w="15" w:type="dxa"/>
        </w:trPr>
        <w:tc>
          <w:tcPr>
            <w:tcW w:w="0" w:type="auto"/>
            <w:vAlign w:val="center"/>
            <w:hideMark/>
          </w:tcPr>
          <w:p w14:paraId="63A9FAA3"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Etxarri</w:t>
            </w:r>
          </w:p>
        </w:tc>
        <w:tc>
          <w:tcPr>
            <w:tcW w:w="0" w:type="auto"/>
            <w:vAlign w:val="center"/>
            <w:hideMark/>
          </w:tcPr>
          <w:p w14:paraId="0B01184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8,433</w:t>
            </w:r>
          </w:p>
        </w:tc>
        <w:tc>
          <w:tcPr>
            <w:tcW w:w="0" w:type="auto"/>
            <w:vAlign w:val="center"/>
            <w:hideMark/>
          </w:tcPr>
          <w:p w14:paraId="440E410D"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2.45</w:t>
            </w:r>
          </w:p>
        </w:tc>
        <w:tc>
          <w:tcPr>
            <w:tcW w:w="0" w:type="auto"/>
            <w:vAlign w:val="center"/>
            <w:hideMark/>
          </w:tcPr>
          <w:p w14:paraId="71E26BF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2.2</w:t>
            </w:r>
          </w:p>
        </w:tc>
        <w:tc>
          <w:tcPr>
            <w:tcW w:w="0" w:type="auto"/>
            <w:vAlign w:val="center"/>
            <w:hideMark/>
          </w:tcPr>
          <w:p w14:paraId="165486D9"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1.89</w:t>
            </w:r>
          </w:p>
        </w:tc>
        <w:tc>
          <w:tcPr>
            <w:tcW w:w="0" w:type="auto"/>
            <w:vAlign w:val="center"/>
            <w:hideMark/>
          </w:tcPr>
          <w:p w14:paraId="43C5FB96"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3.59</w:t>
            </w:r>
          </w:p>
        </w:tc>
        <w:tc>
          <w:tcPr>
            <w:tcW w:w="0" w:type="auto"/>
            <w:vAlign w:val="center"/>
            <w:hideMark/>
          </w:tcPr>
          <w:p w14:paraId="1D5191A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1.6</w:t>
            </w:r>
          </w:p>
        </w:tc>
      </w:tr>
      <w:tr w:rsidR="00EB1DD5" w:rsidRPr="00EB1DD5" w14:paraId="7FB0BEE3" w14:textId="77777777">
        <w:trPr>
          <w:tblCellSpacing w:w="15" w:type="dxa"/>
        </w:trPr>
        <w:tc>
          <w:tcPr>
            <w:tcW w:w="0" w:type="auto"/>
            <w:vAlign w:val="center"/>
            <w:hideMark/>
          </w:tcPr>
          <w:p w14:paraId="74BE6CBA"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Gorramendi</w:t>
            </w:r>
          </w:p>
        </w:tc>
        <w:tc>
          <w:tcPr>
            <w:tcW w:w="0" w:type="auto"/>
            <w:vAlign w:val="center"/>
            <w:hideMark/>
          </w:tcPr>
          <w:p w14:paraId="485E0AFD"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24,694</w:t>
            </w:r>
          </w:p>
        </w:tc>
        <w:tc>
          <w:tcPr>
            <w:tcW w:w="0" w:type="auto"/>
            <w:vAlign w:val="center"/>
            <w:hideMark/>
          </w:tcPr>
          <w:p w14:paraId="5AD869A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8.08</w:t>
            </w:r>
          </w:p>
        </w:tc>
        <w:tc>
          <w:tcPr>
            <w:tcW w:w="0" w:type="auto"/>
            <w:vAlign w:val="center"/>
            <w:hideMark/>
          </w:tcPr>
          <w:p w14:paraId="3B59C1B3"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7.3</w:t>
            </w:r>
          </w:p>
        </w:tc>
        <w:tc>
          <w:tcPr>
            <w:tcW w:w="0" w:type="auto"/>
            <w:vAlign w:val="center"/>
            <w:hideMark/>
          </w:tcPr>
          <w:p w14:paraId="7D68B2E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4.64</w:t>
            </w:r>
          </w:p>
        </w:tc>
        <w:tc>
          <w:tcPr>
            <w:tcW w:w="0" w:type="auto"/>
            <w:vAlign w:val="center"/>
            <w:hideMark/>
          </w:tcPr>
          <w:p w14:paraId="34A582E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21.57</w:t>
            </w:r>
          </w:p>
        </w:tc>
        <w:tc>
          <w:tcPr>
            <w:tcW w:w="0" w:type="auto"/>
            <w:vAlign w:val="center"/>
            <w:hideMark/>
          </w:tcPr>
          <w:p w14:paraId="4C9B5FA3"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33.2</w:t>
            </w:r>
          </w:p>
        </w:tc>
      </w:tr>
      <w:tr w:rsidR="00EB1DD5" w:rsidRPr="00EB1DD5" w14:paraId="2496A782" w14:textId="77777777">
        <w:trPr>
          <w:tblCellSpacing w:w="15" w:type="dxa"/>
        </w:trPr>
        <w:tc>
          <w:tcPr>
            <w:tcW w:w="0" w:type="auto"/>
            <w:vAlign w:val="center"/>
            <w:hideMark/>
          </w:tcPr>
          <w:p w14:paraId="3A980007"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Ilundain</w:t>
            </w:r>
          </w:p>
        </w:tc>
        <w:tc>
          <w:tcPr>
            <w:tcW w:w="0" w:type="auto"/>
            <w:vAlign w:val="center"/>
            <w:hideMark/>
          </w:tcPr>
          <w:p w14:paraId="7445E63B"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15,615</w:t>
            </w:r>
          </w:p>
        </w:tc>
        <w:tc>
          <w:tcPr>
            <w:tcW w:w="0" w:type="auto"/>
            <w:vAlign w:val="center"/>
            <w:hideMark/>
          </w:tcPr>
          <w:p w14:paraId="389E4F88"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1.61</w:t>
            </w:r>
          </w:p>
        </w:tc>
        <w:tc>
          <w:tcPr>
            <w:tcW w:w="0" w:type="auto"/>
            <w:vAlign w:val="center"/>
            <w:hideMark/>
          </w:tcPr>
          <w:p w14:paraId="2C5DF60A"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1.3</w:t>
            </w:r>
          </w:p>
        </w:tc>
        <w:tc>
          <w:tcPr>
            <w:tcW w:w="0" w:type="auto"/>
            <w:vAlign w:val="center"/>
            <w:hideMark/>
          </w:tcPr>
          <w:p w14:paraId="2BB4AB1C"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1.42</w:t>
            </w:r>
          </w:p>
        </w:tc>
        <w:tc>
          <w:tcPr>
            <w:tcW w:w="0" w:type="auto"/>
            <w:vAlign w:val="center"/>
            <w:hideMark/>
          </w:tcPr>
          <w:p w14:paraId="4D1523F8"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2.00</w:t>
            </w:r>
          </w:p>
        </w:tc>
        <w:tc>
          <w:tcPr>
            <w:tcW w:w="0" w:type="auto"/>
            <w:vAlign w:val="center"/>
            <w:hideMark/>
          </w:tcPr>
          <w:p w14:paraId="3F11AFEB"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9.7</w:t>
            </w:r>
          </w:p>
        </w:tc>
      </w:tr>
      <w:tr w:rsidR="00EB1DD5" w:rsidRPr="00EB1DD5" w14:paraId="389FED46" w14:textId="77777777">
        <w:trPr>
          <w:tblCellSpacing w:w="15" w:type="dxa"/>
        </w:trPr>
        <w:tc>
          <w:tcPr>
            <w:tcW w:w="0" w:type="auto"/>
            <w:vAlign w:val="center"/>
            <w:hideMark/>
          </w:tcPr>
          <w:p w14:paraId="42A4F799"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Loma Negra</w:t>
            </w:r>
          </w:p>
        </w:tc>
        <w:tc>
          <w:tcPr>
            <w:tcW w:w="0" w:type="auto"/>
            <w:vAlign w:val="center"/>
            <w:hideMark/>
          </w:tcPr>
          <w:p w14:paraId="4DBB8C76"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33,886</w:t>
            </w:r>
          </w:p>
        </w:tc>
        <w:tc>
          <w:tcPr>
            <w:tcW w:w="0" w:type="auto"/>
            <w:vAlign w:val="center"/>
            <w:hideMark/>
          </w:tcPr>
          <w:p w14:paraId="2F086994"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7.10</w:t>
            </w:r>
          </w:p>
        </w:tc>
        <w:tc>
          <w:tcPr>
            <w:tcW w:w="0" w:type="auto"/>
            <w:vAlign w:val="center"/>
            <w:hideMark/>
          </w:tcPr>
          <w:p w14:paraId="70C71D04"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6.2</w:t>
            </w:r>
          </w:p>
        </w:tc>
        <w:tc>
          <w:tcPr>
            <w:tcW w:w="0" w:type="auto"/>
            <w:vAlign w:val="center"/>
            <w:hideMark/>
          </w:tcPr>
          <w:p w14:paraId="21B122E2"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4.50</w:t>
            </w:r>
          </w:p>
        </w:tc>
        <w:tc>
          <w:tcPr>
            <w:tcW w:w="0" w:type="auto"/>
            <w:vAlign w:val="center"/>
            <w:hideMark/>
          </w:tcPr>
          <w:p w14:paraId="2393F878"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20.22</w:t>
            </w:r>
          </w:p>
        </w:tc>
        <w:tc>
          <w:tcPr>
            <w:tcW w:w="0" w:type="auto"/>
            <w:vAlign w:val="center"/>
            <w:hideMark/>
          </w:tcPr>
          <w:p w14:paraId="7EAFC831"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26.5</w:t>
            </w:r>
          </w:p>
        </w:tc>
      </w:tr>
      <w:tr w:rsidR="00EB1DD5" w:rsidRPr="00EB1DD5" w14:paraId="2A5BE085" w14:textId="77777777">
        <w:trPr>
          <w:tblCellSpacing w:w="15" w:type="dxa"/>
        </w:trPr>
        <w:tc>
          <w:tcPr>
            <w:tcW w:w="0" w:type="auto"/>
            <w:vAlign w:val="center"/>
            <w:hideMark/>
          </w:tcPr>
          <w:p w14:paraId="6A5E5870"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Noain</w:t>
            </w:r>
          </w:p>
        </w:tc>
        <w:tc>
          <w:tcPr>
            <w:tcW w:w="0" w:type="auto"/>
            <w:vAlign w:val="center"/>
            <w:hideMark/>
          </w:tcPr>
          <w:p w14:paraId="4073C1DD"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8,648</w:t>
            </w:r>
          </w:p>
        </w:tc>
        <w:tc>
          <w:tcPr>
            <w:tcW w:w="0" w:type="auto"/>
            <w:vAlign w:val="center"/>
            <w:hideMark/>
          </w:tcPr>
          <w:p w14:paraId="33E11AD2"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3.21</w:t>
            </w:r>
          </w:p>
        </w:tc>
        <w:tc>
          <w:tcPr>
            <w:tcW w:w="0" w:type="auto"/>
            <w:vAlign w:val="center"/>
            <w:hideMark/>
          </w:tcPr>
          <w:p w14:paraId="5DCEB477"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2.8</w:t>
            </w:r>
          </w:p>
        </w:tc>
        <w:tc>
          <w:tcPr>
            <w:tcW w:w="0" w:type="auto"/>
            <w:vAlign w:val="center"/>
            <w:hideMark/>
          </w:tcPr>
          <w:p w14:paraId="5DEE32B0"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2.55</w:t>
            </w:r>
          </w:p>
        </w:tc>
        <w:tc>
          <w:tcPr>
            <w:tcW w:w="0" w:type="auto"/>
            <w:vAlign w:val="center"/>
            <w:hideMark/>
          </w:tcPr>
          <w:p w14:paraId="161B74A3"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6.49</w:t>
            </w:r>
          </w:p>
        </w:tc>
        <w:tc>
          <w:tcPr>
            <w:tcW w:w="0" w:type="auto"/>
            <w:vAlign w:val="center"/>
            <w:hideMark/>
          </w:tcPr>
          <w:p w14:paraId="36565DDE"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13.3</w:t>
            </w:r>
          </w:p>
        </w:tc>
      </w:tr>
      <w:tr w:rsidR="00EB1DD5" w:rsidRPr="00EB1DD5" w14:paraId="6776F73E" w14:textId="77777777">
        <w:trPr>
          <w:tblCellSpacing w:w="15" w:type="dxa"/>
        </w:trPr>
        <w:tc>
          <w:tcPr>
            <w:tcW w:w="0" w:type="auto"/>
            <w:vAlign w:val="center"/>
            <w:hideMark/>
          </w:tcPr>
          <w:p w14:paraId="21C1241D"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El Perdón</w:t>
            </w:r>
          </w:p>
        </w:tc>
        <w:tc>
          <w:tcPr>
            <w:tcW w:w="0" w:type="auto"/>
            <w:vAlign w:val="center"/>
            <w:hideMark/>
          </w:tcPr>
          <w:p w14:paraId="09931F31"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17,518</w:t>
            </w:r>
          </w:p>
        </w:tc>
        <w:tc>
          <w:tcPr>
            <w:tcW w:w="0" w:type="auto"/>
            <w:vAlign w:val="center"/>
            <w:hideMark/>
          </w:tcPr>
          <w:p w14:paraId="6C20462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8.59</w:t>
            </w:r>
          </w:p>
        </w:tc>
        <w:tc>
          <w:tcPr>
            <w:tcW w:w="0" w:type="auto"/>
            <w:vAlign w:val="center"/>
            <w:hideMark/>
          </w:tcPr>
          <w:p w14:paraId="2D31596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8.1</w:t>
            </w:r>
          </w:p>
        </w:tc>
        <w:tc>
          <w:tcPr>
            <w:tcW w:w="0" w:type="auto"/>
            <w:vAlign w:val="center"/>
            <w:hideMark/>
          </w:tcPr>
          <w:p w14:paraId="5940C194"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4.56</w:t>
            </w:r>
          </w:p>
        </w:tc>
        <w:tc>
          <w:tcPr>
            <w:tcW w:w="0" w:type="auto"/>
            <w:vAlign w:val="center"/>
            <w:hideMark/>
          </w:tcPr>
          <w:p w14:paraId="244F24D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20.78</w:t>
            </w:r>
          </w:p>
        </w:tc>
        <w:tc>
          <w:tcPr>
            <w:tcW w:w="0" w:type="auto"/>
            <w:vAlign w:val="center"/>
            <w:hideMark/>
          </w:tcPr>
          <w:p w14:paraId="0B44BF99"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24.9</w:t>
            </w:r>
          </w:p>
        </w:tc>
      </w:tr>
      <w:tr w:rsidR="00EB1DD5" w:rsidRPr="00EB1DD5" w14:paraId="4DC0E452" w14:textId="77777777">
        <w:trPr>
          <w:tblCellSpacing w:w="15" w:type="dxa"/>
        </w:trPr>
        <w:tc>
          <w:tcPr>
            <w:tcW w:w="0" w:type="auto"/>
            <w:vAlign w:val="center"/>
            <w:hideMark/>
          </w:tcPr>
          <w:p w14:paraId="59F7FB3C"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Sartaguda</w:t>
            </w:r>
          </w:p>
        </w:tc>
        <w:tc>
          <w:tcPr>
            <w:tcW w:w="0" w:type="auto"/>
            <w:vAlign w:val="center"/>
            <w:hideMark/>
          </w:tcPr>
          <w:p w14:paraId="196E145A"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15,411</w:t>
            </w:r>
          </w:p>
        </w:tc>
        <w:tc>
          <w:tcPr>
            <w:tcW w:w="0" w:type="auto"/>
            <w:vAlign w:val="center"/>
            <w:hideMark/>
          </w:tcPr>
          <w:p w14:paraId="2F0F7539"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2.47</w:t>
            </w:r>
          </w:p>
        </w:tc>
        <w:tc>
          <w:tcPr>
            <w:tcW w:w="0" w:type="auto"/>
            <w:vAlign w:val="center"/>
            <w:hideMark/>
          </w:tcPr>
          <w:p w14:paraId="7F10CBD8"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2.2</w:t>
            </w:r>
          </w:p>
        </w:tc>
        <w:tc>
          <w:tcPr>
            <w:tcW w:w="0" w:type="auto"/>
            <w:vAlign w:val="center"/>
            <w:hideMark/>
          </w:tcPr>
          <w:p w14:paraId="426909E4"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1.67</w:t>
            </w:r>
          </w:p>
        </w:tc>
        <w:tc>
          <w:tcPr>
            <w:tcW w:w="0" w:type="auto"/>
            <w:vAlign w:val="center"/>
            <w:hideMark/>
          </w:tcPr>
          <w:p w14:paraId="52AD435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2.79</w:t>
            </w:r>
          </w:p>
        </w:tc>
        <w:tc>
          <w:tcPr>
            <w:tcW w:w="0" w:type="auto"/>
            <w:vAlign w:val="center"/>
            <w:hideMark/>
          </w:tcPr>
          <w:p w14:paraId="5BFE81A8"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12.0</w:t>
            </w:r>
          </w:p>
        </w:tc>
      </w:tr>
      <w:tr w:rsidR="00EB1DD5" w:rsidRPr="00EB1DD5" w14:paraId="28B8E171" w14:textId="77777777">
        <w:trPr>
          <w:tblCellSpacing w:w="15" w:type="dxa"/>
        </w:trPr>
        <w:tc>
          <w:tcPr>
            <w:tcW w:w="0" w:type="auto"/>
            <w:vAlign w:val="center"/>
            <w:hideMark/>
          </w:tcPr>
          <w:p w14:paraId="7C03F2E7"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Tafalla</w:t>
            </w:r>
          </w:p>
        </w:tc>
        <w:tc>
          <w:tcPr>
            <w:tcW w:w="0" w:type="auto"/>
            <w:vAlign w:val="center"/>
            <w:hideMark/>
          </w:tcPr>
          <w:p w14:paraId="3E8A954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8,748</w:t>
            </w:r>
          </w:p>
        </w:tc>
        <w:tc>
          <w:tcPr>
            <w:tcW w:w="0" w:type="auto"/>
            <w:vAlign w:val="center"/>
            <w:hideMark/>
          </w:tcPr>
          <w:p w14:paraId="658EC83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3.23</w:t>
            </w:r>
          </w:p>
        </w:tc>
        <w:tc>
          <w:tcPr>
            <w:tcW w:w="0" w:type="auto"/>
            <w:vAlign w:val="center"/>
            <w:hideMark/>
          </w:tcPr>
          <w:p w14:paraId="31A4FCD8"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2.9</w:t>
            </w:r>
          </w:p>
        </w:tc>
        <w:tc>
          <w:tcPr>
            <w:tcW w:w="0" w:type="auto"/>
            <w:vAlign w:val="center"/>
            <w:hideMark/>
          </w:tcPr>
          <w:p w14:paraId="2184A9C9"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2.08</w:t>
            </w:r>
          </w:p>
        </w:tc>
        <w:tc>
          <w:tcPr>
            <w:tcW w:w="0" w:type="auto"/>
            <w:vAlign w:val="center"/>
            <w:hideMark/>
          </w:tcPr>
          <w:p w14:paraId="79724A26"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4.31</w:t>
            </w:r>
          </w:p>
        </w:tc>
        <w:tc>
          <w:tcPr>
            <w:tcW w:w="0" w:type="auto"/>
            <w:vAlign w:val="center"/>
            <w:hideMark/>
          </w:tcPr>
          <w:p w14:paraId="3093949C"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11.2</w:t>
            </w:r>
          </w:p>
        </w:tc>
      </w:tr>
      <w:tr w:rsidR="00EB1DD5" w:rsidRPr="00EB1DD5" w14:paraId="0CE2F321" w14:textId="77777777">
        <w:trPr>
          <w:tblCellSpacing w:w="15" w:type="dxa"/>
        </w:trPr>
        <w:tc>
          <w:tcPr>
            <w:tcW w:w="0" w:type="auto"/>
            <w:vAlign w:val="center"/>
            <w:hideMark/>
          </w:tcPr>
          <w:p w14:paraId="57AD6B70"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Trinidad</w:t>
            </w:r>
          </w:p>
        </w:tc>
        <w:tc>
          <w:tcPr>
            <w:tcW w:w="0" w:type="auto"/>
            <w:vAlign w:val="center"/>
            <w:hideMark/>
          </w:tcPr>
          <w:p w14:paraId="32FF9B27"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33,232</w:t>
            </w:r>
          </w:p>
        </w:tc>
        <w:tc>
          <w:tcPr>
            <w:tcW w:w="0" w:type="auto"/>
            <w:vAlign w:val="center"/>
            <w:hideMark/>
          </w:tcPr>
          <w:p w14:paraId="12EFFD7D"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7.26</w:t>
            </w:r>
          </w:p>
        </w:tc>
        <w:tc>
          <w:tcPr>
            <w:tcW w:w="0" w:type="auto"/>
            <w:vAlign w:val="center"/>
            <w:hideMark/>
          </w:tcPr>
          <w:p w14:paraId="1BDC617B"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6.9</w:t>
            </w:r>
          </w:p>
        </w:tc>
        <w:tc>
          <w:tcPr>
            <w:tcW w:w="0" w:type="auto"/>
            <w:vAlign w:val="center"/>
            <w:hideMark/>
          </w:tcPr>
          <w:p w14:paraId="7094609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3.47</w:t>
            </w:r>
          </w:p>
        </w:tc>
        <w:tc>
          <w:tcPr>
            <w:tcW w:w="0" w:type="auto"/>
            <w:vAlign w:val="center"/>
            <w:hideMark/>
          </w:tcPr>
          <w:p w14:paraId="074A171D"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12.05</w:t>
            </w:r>
          </w:p>
        </w:tc>
        <w:tc>
          <w:tcPr>
            <w:tcW w:w="0" w:type="auto"/>
            <w:vAlign w:val="center"/>
            <w:hideMark/>
          </w:tcPr>
          <w:p w14:paraId="40656510"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27.4</w:t>
            </w:r>
          </w:p>
        </w:tc>
      </w:tr>
      <w:tr w:rsidR="00EB1DD5" w:rsidRPr="00EB1DD5" w14:paraId="223ECB00" w14:textId="77777777">
        <w:trPr>
          <w:tblCellSpacing w:w="15" w:type="dxa"/>
        </w:trPr>
        <w:tc>
          <w:tcPr>
            <w:tcW w:w="0" w:type="auto"/>
            <w:vAlign w:val="center"/>
            <w:hideMark/>
          </w:tcPr>
          <w:p w14:paraId="7995E412"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Ujué</w:t>
            </w:r>
          </w:p>
        </w:tc>
        <w:tc>
          <w:tcPr>
            <w:tcW w:w="0" w:type="auto"/>
            <w:vAlign w:val="center"/>
            <w:hideMark/>
          </w:tcPr>
          <w:p w14:paraId="065B7164"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24,711</w:t>
            </w:r>
          </w:p>
        </w:tc>
        <w:tc>
          <w:tcPr>
            <w:tcW w:w="0" w:type="auto"/>
            <w:vAlign w:val="center"/>
            <w:hideMark/>
          </w:tcPr>
          <w:p w14:paraId="7D19BDB3"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5.95</w:t>
            </w:r>
          </w:p>
        </w:tc>
        <w:tc>
          <w:tcPr>
            <w:tcW w:w="0" w:type="auto"/>
            <w:vAlign w:val="center"/>
            <w:hideMark/>
          </w:tcPr>
          <w:p w14:paraId="5F8F7AF4"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5.7</w:t>
            </w:r>
          </w:p>
        </w:tc>
        <w:tc>
          <w:tcPr>
            <w:tcW w:w="0" w:type="auto"/>
            <w:vAlign w:val="center"/>
            <w:hideMark/>
          </w:tcPr>
          <w:p w14:paraId="1E6CD77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3.19</w:t>
            </w:r>
          </w:p>
        </w:tc>
        <w:tc>
          <w:tcPr>
            <w:tcW w:w="0" w:type="auto"/>
            <w:vAlign w:val="center"/>
            <w:hideMark/>
          </w:tcPr>
          <w:p w14:paraId="50925DCC"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10.16</w:t>
            </w:r>
          </w:p>
        </w:tc>
        <w:tc>
          <w:tcPr>
            <w:tcW w:w="0" w:type="auto"/>
            <w:vAlign w:val="center"/>
            <w:hideMark/>
          </w:tcPr>
          <w:p w14:paraId="1A254117"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19.6</w:t>
            </w:r>
          </w:p>
        </w:tc>
      </w:tr>
      <w:tr w:rsidR="00EB1DD5" w:rsidRPr="00EB1DD5" w14:paraId="10F5B8A7" w14:textId="77777777">
        <w:trPr>
          <w:tblCellSpacing w:w="15" w:type="dxa"/>
        </w:trPr>
        <w:tc>
          <w:tcPr>
            <w:tcW w:w="0" w:type="auto"/>
            <w:vAlign w:val="center"/>
            <w:hideMark/>
          </w:tcPr>
          <w:p w14:paraId="5DFE88F4"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Yesa</w:t>
            </w:r>
          </w:p>
        </w:tc>
        <w:tc>
          <w:tcPr>
            <w:tcW w:w="0" w:type="auto"/>
            <w:vAlign w:val="center"/>
            <w:hideMark/>
          </w:tcPr>
          <w:p w14:paraId="08D8DD33"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8,714</w:t>
            </w:r>
          </w:p>
        </w:tc>
        <w:tc>
          <w:tcPr>
            <w:tcW w:w="0" w:type="auto"/>
            <w:vAlign w:val="center"/>
            <w:hideMark/>
          </w:tcPr>
          <w:p w14:paraId="02AA97DE"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2.65</w:t>
            </w:r>
          </w:p>
        </w:tc>
        <w:tc>
          <w:tcPr>
            <w:tcW w:w="0" w:type="auto"/>
            <w:vAlign w:val="center"/>
            <w:hideMark/>
          </w:tcPr>
          <w:p w14:paraId="6590C4D0"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2.2</w:t>
            </w:r>
          </w:p>
        </w:tc>
        <w:tc>
          <w:tcPr>
            <w:tcW w:w="0" w:type="auto"/>
            <w:vAlign w:val="center"/>
            <w:hideMark/>
          </w:tcPr>
          <w:p w14:paraId="7DDB3CF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1.81</w:t>
            </w:r>
          </w:p>
        </w:tc>
        <w:tc>
          <w:tcPr>
            <w:tcW w:w="0" w:type="auto"/>
            <w:vAlign w:val="center"/>
            <w:hideMark/>
          </w:tcPr>
          <w:p w14:paraId="5EC006E2"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3.28</w:t>
            </w:r>
          </w:p>
        </w:tc>
        <w:tc>
          <w:tcPr>
            <w:tcW w:w="0" w:type="auto"/>
            <w:vAlign w:val="center"/>
            <w:hideMark/>
          </w:tcPr>
          <w:p w14:paraId="07D4FCD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11.3</w:t>
            </w:r>
          </w:p>
        </w:tc>
      </w:tr>
      <w:tr w:rsidR="00EB1DD5" w:rsidRPr="00EB1DD5" w14:paraId="33B586DE" w14:textId="77777777">
        <w:trPr>
          <w:tblCellSpacing w:w="15" w:type="dxa"/>
        </w:trPr>
        <w:tc>
          <w:tcPr>
            <w:tcW w:w="0" w:type="auto"/>
            <w:vAlign w:val="center"/>
            <w:hideMark/>
          </w:tcPr>
          <w:p w14:paraId="3DB996A4"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Yugo</w:t>
            </w:r>
          </w:p>
        </w:tc>
        <w:tc>
          <w:tcPr>
            <w:tcW w:w="0" w:type="auto"/>
            <w:vAlign w:val="center"/>
            <w:hideMark/>
          </w:tcPr>
          <w:p w14:paraId="13D4DF5B"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27,881</w:t>
            </w:r>
          </w:p>
        </w:tc>
        <w:tc>
          <w:tcPr>
            <w:tcW w:w="0" w:type="auto"/>
            <w:vAlign w:val="center"/>
            <w:hideMark/>
          </w:tcPr>
          <w:p w14:paraId="68896E5D"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6.05</w:t>
            </w:r>
          </w:p>
        </w:tc>
        <w:tc>
          <w:tcPr>
            <w:tcW w:w="0" w:type="auto"/>
            <w:vAlign w:val="center"/>
            <w:hideMark/>
          </w:tcPr>
          <w:p w14:paraId="7B5BCA7C"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5.4</w:t>
            </w:r>
          </w:p>
        </w:tc>
        <w:tc>
          <w:tcPr>
            <w:tcW w:w="0" w:type="auto"/>
            <w:vAlign w:val="center"/>
            <w:hideMark/>
          </w:tcPr>
          <w:p w14:paraId="0B73FC0C"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4.12</w:t>
            </w:r>
          </w:p>
        </w:tc>
        <w:tc>
          <w:tcPr>
            <w:tcW w:w="0" w:type="auto"/>
            <w:vAlign w:val="center"/>
            <w:hideMark/>
          </w:tcPr>
          <w:p w14:paraId="7B991BB7"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17.01</w:t>
            </w:r>
          </w:p>
        </w:tc>
        <w:tc>
          <w:tcPr>
            <w:tcW w:w="0" w:type="auto"/>
            <w:vAlign w:val="center"/>
            <w:hideMark/>
          </w:tcPr>
          <w:p w14:paraId="3BC946FF"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31.8</w:t>
            </w:r>
          </w:p>
        </w:tc>
      </w:tr>
    </w:tbl>
    <w:p w14:paraId="5603D182"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3B32DA">
        <w:rPr>
          <w:rFonts w:ascii="Times New Roman" w:eastAsia="Times New Roman" w:hAnsi="Times New Roman" w:cs="Times New Roman"/>
          <w:b/>
          <w:bCs/>
          <w:kern w:val="0"/>
          <w:highlight w:val="yellow"/>
          <w:lang w:val="en-US" w:eastAsia="it-IT"/>
          <w14:ligatures w14:val="none"/>
        </w:rPr>
        <w:t>Key patterns</w:t>
      </w:r>
      <w:r w:rsidRPr="00EB1DD5">
        <w:rPr>
          <w:rFonts w:ascii="Times New Roman" w:eastAsia="Times New Roman" w:hAnsi="Times New Roman" w:cs="Times New Roman"/>
          <w:b/>
          <w:bCs/>
          <w:kern w:val="0"/>
          <w:lang w:val="en-US" w:eastAsia="it-IT"/>
          <w14:ligatures w14:val="none"/>
        </w:rPr>
        <w:t xml:space="preserve"> across the 20 stations:</w:t>
      </w:r>
    </w:p>
    <w:p w14:paraId="6B89406A" w14:textId="77777777" w:rsidR="00EB1DD5" w:rsidRPr="00EB1DD5" w:rsidRDefault="00EB1DD5" w:rsidP="00EB1DD5">
      <w:pPr>
        <w:numPr>
          <w:ilvl w:val="0"/>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B32DA">
        <w:rPr>
          <w:rFonts w:ascii="Times New Roman" w:eastAsia="Times New Roman" w:hAnsi="Times New Roman" w:cs="Times New Roman"/>
          <w:b/>
          <w:bCs/>
          <w:kern w:val="0"/>
          <w:highlight w:val="yellow"/>
          <w:lang w:val="en-US" w:eastAsia="it-IT"/>
          <w14:ligatures w14:val="none"/>
        </w:rPr>
        <w:t>Mean exceeds median at every station</w:t>
      </w:r>
      <w:r w:rsidRPr="00EB1DD5">
        <w:rPr>
          <w:rFonts w:ascii="Times New Roman" w:eastAsia="Times New Roman" w:hAnsi="Times New Roman" w:cs="Times New Roman"/>
          <w:b/>
          <w:bCs/>
          <w:kern w:val="0"/>
          <w:lang w:val="en-US" w:eastAsia="it-IT"/>
          <w14:ligatures w14:val="none"/>
        </w:rPr>
        <w:t>.</w:t>
      </w:r>
      <w:r w:rsidRPr="00EB1DD5">
        <w:rPr>
          <w:rFonts w:ascii="Times New Roman" w:eastAsia="Times New Roman" w:hAnsi="Times New Roman" w:cs="Times New Roman"/>
          <w:kern w:val="0"/>
          <w:lang w:val="en-US" w:eastAsia="it-IT"/>
          <w14:ligatures w14:val="none"/>
        </w:rPr>
        <w:t xml:space="preserve"> This is the universal signature of </w:t>
      </w:r>
      <w:r w:rsidRPr="003B32DA">
        <w:rPr>
          <w:rFonts w:ascii="Times New Roman" w:eastAsia="Times New Roman" w:hAnsi="Times New Roman" w:cs="Times New Roman"/>
          <w:kern w:val="0"/>
          <w:highlight w:val="yellow"/>
          <w:lang w:val="en-US" w:eastAsia="it-IT"/>
          <w14:ligatures w14:val="none"/>
        </w:rPr>
        <w:t>right skew</w:t>
      </w:r>
      <w:r w:rsidRPr="00EB1DD5">
        <w:rPr>
          <w:rFonts w:ascii="Times New Roman" w:eastAsia="Times New Roman" w:hAnsi="Times New Roman" w:cs="Times New Roman"/>
          <w:kern w:val="0"/>
          <w:lang w:val="en-US" w:eastAsia="it-IT"/>
          <w14:ligatures w14:val="none"/>
        </w:rPr>
        <w:t xml:space="preserve"> in wind speed data — the distribution has a longer upper tail than lower tail. </w:t>
      </w:r>
      <w:r w:rsidRPr="00EB1DD5">
        <w:rPr>
          <w:rFonts w:ascii="Times New Roman" w:eastAsia="Times New Roman" w:hAnsi="Times New Roman" w:cs="Times New Roman"/>
          <w:kern w:val="0"/>
          <w:lang w:eastAsia="it-IT"/>
          <w14:ligatures w14:val="none"/>
        </w:rPr>
        <w:t>In a symmetric distribution mean and median would coincide.</w:t>
      </w:r>
    </w:p>
    <w:p w14:paraId="0B791AB2" w14:textId="77777777" w:rsidR="00EB1DD5" w:rsidRPr="00EB1DD5" w:rsidRDefault="00EB1DD5" w:rsidP="00EB1DD5">
      <w:pPr>
        <w:numPr>
          <w:ilvl w:val="0"/>
          <w:numId w:val="9"/>
        </w:num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Nine stations have mean speeds above 5 m/s,</w:t>
      </w:r>
      <w:r w:rsidRPr="00EB1DD5">
        <w:rPr>
          <w:rFonts w:ascii="Times New Roman" w:eastAsia="Times New Roman" w:hAnsi="Times New Roman" w:cs="Times New Roman"/>
          <w:kern w:val="0"/>
          <w:lang w:val="en-US" w:eastAsia="it-IT"/>
          <w14:ligatures w14:val="none"/>
        </w:rPr>
        <w:t xml:space="preserve"> all located in topographically exposed positions (mountain ridges, elevated plateaus). Only three of these high-wind stations are in the southern half of Navarre. El Perdón is the windiest station (mean 8.59 m/s) and hosts the first wind farm in the region.</w:t>
      </w:r>
    </w:p>
    <w:p w14:paraId="4001DFA1" w14:textId="77777777" w:rsidR="00EB1DD5" w:rsidRPr="00EB1DD5" w:rsidRDefault="00EB1DD5" w:rsidP="00EB1DD5">
      <w:pPr>
        <w:numPr>
          <w:ilvl w:val="0"/>
          <w:numId w:val="9"/>
        </w:num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3B32DA">
        <w:rPr>
          <w:rFonts w:ascii="Times New Roman" w:eastAsia="Times New Roman" w:hAnsi="Times New Roman" w:cs="Times New Roman"/>
          <w:b/>
          <w:bCs/>
          <w:kern w:val="0"/>
          <w:highlight w:val="yellow"/>
          <w:lang w:val="en-US" w:eastAsia="it-IT"/>
          <w14:ligatures w14:val="none"/>
        </w:rPr>
        <w:t xml:space="preserve">Standard deviation scales approximately with the </w:t>
      </w:r>
      <w:proofErr w:type="gramStart"/>
      <w:r w:rsidRPr="003B32DA">
        <w:rPr>
          <w:rFonts w:ascii="Times New Roman" w:eastAsia="Times New Roman" w:hAnsi="Times New Roman" w:cs="Times New Roman"/>
          <w:b/>
          <w:bCs/>
          <w:kern w:val="0"/>
          <w:highlight w:val="yellow"/>
          <w:lang w:val="en-US" w:eastAsia="it-IT"/>
          <w14:ligatures w14:val="none"/>
        </w:rPr>
        <w:t>mean</w:t>
      </w:r>
      <w:proofErr w:type="gramEnd"/>
      <w:r w:rsidRPr="00EB1DD5">
        <w:rPr>
          <w:rFonts w:ascii="Times New Roman" w:eastAsia="Times New Roman" w:hAnsi="Times New Roman" w:cs="Times New Roman"/>
          <w:b/>
          <w:bCs/>
          <w:kern w:val="0"/>
          <w:lang w:val="en-US" w:eastAsia="it-IT"/>
          <w14:ligatures w14:val="none"/>
        </w:rPr>
        <w:t>.</w:t>
      </w:r>
      <w:r w:rsidRPr="00EB1DD5">
        <w:rPr>
          <w:rFonts w:ascii="Times New Roman" w:eastAsia="Times New Roman" w:hAnsi="Times New Roman" w:cs="Times New Roman"/>
          <w:kern w:val="0"/>
          <w:lang w:val="en-US" w:eastAsia="it-IT"/>
          <w14:ligatures w14:val="none"/>
        </w:rPr>
        <w:t xml:space="preserve"> Low-mean sites (Ilundain, Estella) have standard deviations around 1.1–1.4 m/s. High-mean sites (Gorramendi, El Perdón, Loma Negra) have standard deviations of 4–5 m/s. </w:t>
      </w:r>
      <w:r w:rsidRPr="003B32DA">
        <w:rPr>
          <w:rFonts w:ascii="Times New Roman" w:eastAsia="Times New Roman" w:hAnsi="Times New Roman" w:cs="Times New Roman"/>
          <w:kern w:val="0"/>
          <w:highlight w:val="yellow"/>
          <w:lang w:val="en-US" w:eastAsia="it-IT"/>
          <w14:ligatures w14:val="none"/>
        </w:rPr>
        <w:t>This positive relationship between mean and variance is characteristic of the Weibull distribution and is one of the reasons the distribution fits wind data well</w:t>
      </w:r>
      <w:r w:rsidRPr="00EB1DD5">
        <w:rPr>
          <w:rFonts w:ascii="Times New Roman" w:eastAsia="Times New Roman" w:hAnsi="Times New Roman" w:cs="Times New Roman"/>
          <w:kern w:val="0"/>
          <w:lang w:val="en-US" w:eastAsia="it-IT"/>
          <w14:ligatures w14:val="none"/>
        </w:rPr>
        <w:t xml:space="preserve"> — it naturally accommodates this scaling relationship, whereas a normal distribution with fixed variance would not.</w:t>
      </w:r>
    </w:p>
    <w:p w14:paraId="22ECE979" w14:textId="77777777" w:rsidR="00EB1DD5" w:rsidRPr="003B32DA" w:rsidRDefault="00EB1DD5" w:rsidP="00EB1DD5">
      <w:pPr>
        <w:numPr>
          <w:ilvl w:val="0"/>
          <w:numId w:val="9"/>
        </w:numPr>
        <w:spacing w:before="100" w:beforeAutospacing="1" w:after="100" w:afterAutospacing="1" w:line="240" w:lineRule="auto"/>
        <w:rPr>
          <w:rFonts w:ascii="Times New Roman" w:eastAsia="Times New Roman" w:hAnsi="Times New Roman" w:cs="Times New Roman"/>
          <w:kern w:val="0"/>
          <w:highlight w:val="yellow"/>
          <w:lang w:val="en-US" w:eastAsia="it-IT"/>
          <w14:ligatures w14:val="none"/>
        </w:rPr>
      </w:pPr>
      <w:r w:rsidRPr="00EB1DD5">
        <w:rPr>
          <w:rFonts w:ascii="Times New Roman" w:eastAsia="Times New Roman" w:hAnsi="Times New Roman" w:cs="Times New Roman"/>
          <w:b/>
          <w:bCs/>
          <w:kern w:val="0"/>
          <w:lang w:val="en-US" w:eastAsia="it-IT"/>
          <w14:ligatures w14:val="none"/>
        </w:rPr>
        <w:lastRenderedPageBreak/>
        <w:t>The coefficient of variation</w:t>
      </w:r>
      <w:r w:rsidRPr="00EB1DD5">
        <w:rPr>
          <w:rFonts w:ascii="Times New Roman" w:eastAsia="Times New Roman" w:hAnsi="Times New Roman" w:cs="Times New Roman"/>
          <w:kern w:val="0"/>
          <w:lang w:val="en-US" w:eastAsia="it-IT"/>
          <w14:ligatures w14:val="none"/>
        </w:rPr>
        <w:t xml:space="preserve"> (standard deviation / mean) ranges from 0.64 (Aralar) to 0.88 (Cadreíta), indicating that wind is highly variable relative to its mean at all sites. This rules </w:t>
      </w:r>
      <w:r w:rsidRPr="003B32DA">
        <w:rPr>
          <w:rFonts w:ascii="Times New Roman" w:eastAsia="Times New Roman" w:hAnsi="Times New Roman" w:cs="Times New Roman"/>
          <w:kern w:val="0"/>
          <w:highlight w:val="yellow"/>
          <w:lang w:val="en-US" w:eastAsia="it-IT"/>
          <w14:ligatures w14:val="none"/>
        </w:rPr>
        <w:t>out any distribution with a small relative spread, such as a Gaussian with thin tails.</w:t>
      </w:r>
    </w:p>
    <w:p w14:paraId="75C59375" w14:textId="77777777" w:rsidR="00EB1DD5" w:rsidRPr="00EB1DD5" w:rsidRDefault="00000000" w:rsidP="00EB1DD5">
      <w:pPr>
        <w:spacing w:after="0"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61D24A71">
          <v:rect id="_x0000_i1046" style="width:0;height:1.5pt" o:hralign="center" o:hrstd="t" o:hr="t" fillcolor="#a0a0a0" stroked="f"/>
        </w:pict>
      </w:r>
    </w:p>
    <w:p w14:paraId="37B6DACD"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4. The Two Candidate Distributions</w:t>
      </w:r>
    </w:p>
    <w:p w14:paraId="7CF4C881"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4.1 Weibull Distribution</w:t>
      </w:r>
    </w:p>
    <w:p w14:paraId="55BCFB7E"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The probability density function is:</w:t>
      </w:r>
    </w:p>
    <w:p w14:paraId="4E08E9B6" w14:textId="7F049527" w:rsidR="00EB1DD5" w:rsidRPr="00EB1DD5" w:rsidRDefault="003B32DA"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m:oMathPara>
        <m:oMath>
          <m:r>
            <w:rPr>
              <w:rFonts w:ascii="Cambria Math" w:eastAsia="Times New Roman" w:hAnsi="Cambria Math" w:cs="Times New Roman"/>
              <w:kern w:val="0"/>
              <w:lang w:val="en-US" w:eastAsia="it-IT"/>
              <w14:ligatures w14:val="none"/>
            </w:rPr>
            <m:t>P(v) = (k/c)(v/c)^(k-1) · exp[-(v/c)^k]</m:t>
          </m:r>
        </m:oMath>
      </m:oMathPara>
    </w:p>
    <w:p w14:paraId="46FADC42"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with parameters c (scale) and k (shape), v ≥ 0. From this density the following derived quantities are analytically available:</w:t>
      </w:r>
    </w:p>
    <w:p w14:paraId="20E0B475"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Exceedance probability</w:t>
      </w:r>
      <w:r w:rsidRPr="00EB1DD5">
        <w:rPr>
          <w:rFonts w:ascii="Times New Roman" w:eastAsia="Times New Roman" w:hAnsi="Times New Roman" w:cs="Times New Roman"/>
          <w:kern w:val="0"/>
          <w:lang w:val="en-US" w:eastAsia="it-IT"/>
          <w14:ligatures w14:val="none"/>
        </w:rPr>
        <w:t xml:space="preserve"> — the probability of wind speed exceeding a threshold v_x:</w:t>
      </w:r>
    </w:p>
    <w:p w14:paraId="6777B63B" w14:textId="051EDD5E" w:rsidR="00EB1DD5" w:rsidRPr="00EB1DD5" w:rsidRDefault="003B32DA"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m:oMathPara>
        <m:oMath>
          <m:r>
            <w:rPr>
              <w:rFonts w:ascii="Cambria Math" w:eastAsia="Times New Roman" w:hAnsi="Cambria Math" w:cs="Times New Roman"/>
              <w:kern w:val="0"/>
              <w:lang w:val="en-US" w:eastAsia="it-IT"/>
              <w14:ligatures w14:val="none"/>
            </w:rPr>
            <m:t>P(v &gt; v_x) = exp[-(v_x/c)^k]</m:t>
          </m:r>
        </m:oMath>
      </m:oMathPara>
    </w:p>
    <w:p w14:paraId="7696EB71"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This is directly used in wind energy assessment: if you want to know on what fraction of hours a turbine will be producing at or above rated power, you evaluate this formula at the rated wind speed.</w:t>
      </w:r>
    </w:p>
    <w:p w14:paraId="16D3517A"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Probability of wind speed between two values:</w:t>
      </w:r>
    </w:p>
    <w:p w14:paraId="43E97FE0" w14:textId="20004B74" w:rsidR="00EB1DD5" w:rsidRPr="00EB1DD5" w:rsidRDefault="003B32DA" w:rsidP="00EB1DD5">
      <w:pPr>
        <w:spacing w:before="100" w:beforeAutospacing="1" w:after="100" w:afterAutospacing="1" w:line="240" w:lineRule="auto"/>
        <w:rPr>
          <w:rFonts w:ascii="Times New Roman" w:eastAsia="Times New Roman" w:hAnsi="Times New Roman" w:cs="Times New Roman"/>
          <w:kern w:val="0"/>
          <w:lang w:val="fr-FR" w:eastAsia="it-IT"/>
          <w14:ligatures w14:val="none"/>
        </w:rPr>
      </w:pPr>
      <m:oMathPara>
        <m:oMath>
          <m:r>
            <w:rPr>
              <w:rFonts w:ascii="Cambria Math" w:eastAsia="Times New Roman" w:hAnsi="Cambria Math" w:cs="Times New Roman"/>
              <w:kern w:val="0"/>
              <w:lang w:val="fr-FR" w:eastAsia="it-IT"/>
              <w14:ligatures w14:val="none"/>
            </w:rPr>
            <m:t>P(v_x &lt; v &lt; v_y) = exp[-(v_x/c)^k] - exp[-(v_y/c)^k]</m:t>
          </m:r>
        </m:oMath>
      </m:oMathPara>
    </w:p>
    <w:p w14:paraId="6FDB83F2"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Mean wind speed:</w:t>
      </w:r>
    </w:p>
    <w:p w14:paraId="5361D75E" w14:textId="54221E61" w:rsidR="00EB1DD5" w:rsidRPr="00EB1DD5" w:rsidRDefault="003B32DA"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m:oMathPara>
        <m:oMath>
          <m:r>
            <w:rPr>
              <w:rFonts w:ascii="Cambria Math" w:eastAsia="Times New Roman" w:hAnsi="Cambria Math" w:cs="Times New Roman"/>
              <w:kern w:val="0"/>
              <w:lang w:val="en-US" w:eastAsia="it-IT"/>
              <w14:ligatures w14:val="none"/>
            </w:rPr>
            <m:t xml:space="preserve">v̄ = c · </m:t>
          </m:r>
          <m:r>
            <w:rPr>
              <w:rFonts w:ascii="Cambria Math" w:eastAsia="Times New Roman" w:hAnsi="Cambria Math" w:cs="Times New Roman"/>
              <w:kern w:val="0"/>
              <w:lang w:eastAsia="it-IT"/>
              <w14:ligatures w14:val="none"/>
            </w:rPr>
            <m:t>Γ</m:t>
          </m:r>
          <m:r>
            <w:rPr>
              <w:rFonts w:ascii="Cambria Math" w:eastAsia="Times New Roman" w:hAnsi="Cambria Math" w:cs="Times New Roman"/>
              <w:kern w:val="0"/>
              <w:lang w:val="en-US" w:eastAsia="it-IT"/>
              <w14:ligatures w14:val="none"/>
            </w:rPr>
            <m:t>(1 + 1/k)</m:t>
          </m:r>
        </m:oMath>
      </m:oMathPara>
    </w:p>
    <w:p w14:paraId="6B90261C"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proofErr w:type="gramStart"/>
      <w:r w:rsidRPr="00EB1DD5">
        <w:rPr>
          <w:rFonts w:ascii="Times New Roman" w:eastAsia="Times New Roman" w:hAnsi="Times New Roman" w:cs="Times New Roman"/>
          <w:kern w:val="0"/>
          <w:lang w:val="en-US" w:eastAsia="it-IT"/>
          <w14:ligatures w14:val="none"/>
        </w:rPr>
        <w:t xml:space="preserve">where </w:t>
      </w:r>
      <w:r w:rsidRPr="00EB1DD5">
        <w:rPr>
          <w:rFonts w:ascii="Times New Roman" w:eastAsia="Times New Roman" w:hAnsi="Times New Roman" w:cs="Times New Roman"/>
          <w:kern w:val="0"/>
          <w:lang w:eastAsia="it-IT"/>
          <w14:ligatures w14:val="none"/>
        </w:rPr>
        <w:t>Γ</w:t>
      </w:r>
      <w:proofErr w:type="gramEnd"/>
      <w:r w:rsidRPr="00EB1DD5">
        <w:rPr>
          <w:rFonts w:ascii="Times New Roman" w:eastAsia="Times New Roman" w:hAnsi="Times New Roman" w:cs="Times New Roman"/>
          <w:kern w:val="0"/>
          <w:lang w:val="en-US" w:eastAsia="it-IT"/>
          <w14:ligatures w14:val="none"/>
        </w:rPr>
        <w:t xml:space="preserve"> is the gamma function. For k = 2 (Rayleigh), </w:t>
      </w:r>
      <w:proofErr w:type="gramStart"/>
      <w:r w:rsidRPr="00EB1DD5">
        <w:rPr>
          <w:rFonts w:ascii="Times New Roman" w:eastAsia="Times New Roman" w:hAnsi="Times New Roman" w:cs="Times New Roman"/>
          <w:kern w:val="0"/>
          <w:lang w:eastAsia="it-IT"/>
          <w14:ligatures w14:val="none"/>
        </w:rPr>
        <w:t>Γ</w:t>
      </w:r>
      <w:r w:rsidRPr="00EB1DD5">
        <w:rPr>
          <w:rFonts w:ascii="Times New Roman" w:eastAsia="Times New Roman" w:hAnsi="Times New Roman" w:cs="Times New Roman"/>
          <w:kern w:val="0"/>
          <w:lang w:val="en-US" w:eastAsia="it-IT"/>
          <w14:ligatures w14:val="none"/>
        </w:rPr>
        <w:t>(</w:t>
      </w:r>
      <w:proofErr w:type="gramEnd"/>
      <w:r w:rsidRPr="00EB1DD5">
        <w:rPr>
          <w:rFonts w:ascii="Times New Roman" w:eastAsia="Times New Roman" w:hAnsi="Times New Roman" w:cs="Times New Roman"/>
          <w:kern w:val="0"/>
          <w:lang w:val="en-US" w:eastAsia="it-IT"/>
          <w14:ligatures w14:val="none"/>
        </w:rPr>
        <w:t>1.5) = √</w:t>
      </w:r>
      <w:r w:rsidRPr="00EB1DD5">
        <w:rPr>
          <w:rFonts w:ascii="Times New Roman" w:eastAsia="Times New Roman" w:hAnsi="Times New Roman" w:cs="Times New Roman"/>
          <w:kern w:val="0"/>
          <w:lang w:eastAsia="it-IT"/>
          <w14:ligatures w14:val="none"/>
        </w:rPr>
        <w:t>π</w:t>
      </w:r>
      <w:r w:rsidRPr="00EB1DD5">
        <w:rPr>
          <w:rFonts w:ascii="Times New Roman" w:eastAsia="Times New Roman" w:hAnsi="Times New Roman" w:cs="Times New Roman"/>
          <w:kern w:val="0"/>
          <w:lang w:val="en-US" w:eastAsia="it-IT"/>
          <w14:ligatures w14:val="none"/>
        </w:rPr>
        <w:t xml:space="preserve">/2 ≈ 0.886, so v̄ ≈ 0.886c. The scale parameter c is close to but not equal to the mean — it exceeds the </w:t>
      </w:r>
      <w:proofErr w:type="gramStart"/>
      <w:r w:rsidRPr="00EB1DD5">
        <w:rPr>
          <w:rFonts w:ascii="Times New Roman" w:eastAsia="Times New Roman" w:hAnsi="Times New Roman" w:cs="Times New Roman"/>
          <w:kern w:val="0"/>
          <w:lang w:val="en-US" w:eastAsia="it-IT"/>
          <w14:ligatures w14:val="none"/>
        </w:rPr>
        <w:t>mean</w:t>
      </w:r>
      <w:proofErr w:type="gramEnd"/>
      <w:r w:rsidRPr="00EB1DD5">
        <w:rPr>
          <w:rFonts w:ascii="Times New Roman" w:eastAsia="Times New Roman" w:hAnsi="Times New Roman" w:cs="Times New Roman"/>
          <w:kern w:val="0"/>
          <w:lang w:val="en-US" w:eastAsia="it-IT"/>
          <w14:ligatures w14:val="none"/>
        </w:rPr>
        <w:t xml:space="preserve"> by the factor 1/</w:t>
      </w:r>
      <w:proofErr w:type="gramStart"/>
      <w:r w:rsidRPr="00EB1DD5">
        <w:rPr>
          <w:rFonts w:ascii="Times New Roman" w:eastAsia="Times New Roman" w:hAnsi="Times New Roman" w:cs="Times New Roman"/>
          <w:kern w:val="0"/>
          <w:lang w:eastAsia="it-IT"/>
          <w14:ligatures w14:val="none"/>
        </w:rPr>
        <w:t>Γ</w:t>
      </w:r>
      <w:r w:rsidRPr="00EB1DD5">
        <w:rPr>
          <w:rFonts w:ascii="Times New Roman" w:eastAsia="Times New Roman" w:hAnsi="Times New Roman" w:cs="Times New Roman"/>
          <w:kern w:val="0"/>
          <w:lang w:val="en-US" w:eastAsia="it-IT"/>
          <w14:ligatures w14:val="none"/>
        </w:rPr>
        <w:t>(</w:t>
      </w:r>
      <w:proofErr w:type="gramEnd"/>
      <w:r w:rsidRPr="00EB1DD5">
        <w:rPr>
          <w:rFonts w:ascii="Times New Roman" w:eastAsia="Times New Roman" w:hAnsi="Times New Roman" w:cs="Times New Roman"/>
          <w:kern w:val="0"/>
          <w:lang w:val="en-US" w:eastAsia="it-IT"/>
          <w14:ligatures w14:val="none"/>
        </w:rPr>
        <w:t>1 + 1/k).</w:t>
      </w:r>
    </w:p>
    <w:p w14:paraId="1412EEC5"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Standard deviation:</w:t>
      </w:r>
    </w:p>
    <w:p w14:paraId="355EB2F0" w14:textId="36263501" w:rsidR="00EB1DD5" w:rsidRPr="00EB1DD5" w:rsidRDefault="003B32DA"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m:oMathPara>
        <m:oMath>
          <m:r>
            <w:rPr>
              <w:rFonts w:ascii="Cambria Math" w:eastAsia="Times New Roman" w:hAnsi="Cambria Math" w:cs="Times New Roman"/>
              <w:kern w:val="0"/>
              <w:lang w:val="en-US" w:eastAsia="it-IT"/>
              <w14:ligatures w14:val="none"/>
            </w:rPr>
            <m:t>s = c · √[</m:t>
          </m:r>
          <m:r>
            <w:rPr>
              <w:rFonts w:ascii="Cambria Math" w:eastAsia="Times New Roman" w:hAnsi="Cambria Math" w:cs="Times New Roman"/>
              <w:kern w:val="0"/>
              <w:lang w:eastAsia="it-IT"/>
              <w14:ligatures w14:val="none"/>
            </w:rPr>
            <m:t>Γ</m:t>
          </m:r>
          <m:r>
            <w:rPr>
              <w:rFonts w:ascii="Cambria Math" w:eastAsia="Times New Roman" w:hAnsi="Cambria Math" w:cs="Times New Roman"/>
              <w:kern w:val="0"/>
              <w:lang w:val="en-US" w:eastAsia="it-IT"/>
              <w14:ligatures w14:val="none"/>
            </w:rPr>
            <m:t xml:space="preserve">(1 + 2/k) - </m:t>
          </m:r>
          <m:r>
            <w:rPr>
              <w:rFonts w:ascii="Cambria Math" w:eastAsia="Times New Roman" w:hAnsi="Cambria Math" w:cs="Times New Roman"/>
              <w:kern w:val="0"/>
              <w:lang w:eastAsia="it-IT"/>
              <w14:ligatures w14:val="none"/>
            </w:rPr>
            <m:t>Γ</m:t>
          </m:r>
          <m:r>
            <w:rPr>
              <w:rFonts w:ascii="Cambria Math" w:eastAsia="Times New Roman" w:hAnsi="Cambria Math" w:cs="Times New Roman"/>
              <w:kern w:val="0"/>
              <w:lang w:val="en-US" w:eastAsia="it-IT"/>
              <w14:ligatures w14:val="none"/>
            </w:rPr>
            <m:t>²(1 + 1/k)]</m:t>
          </m:r>
        </m:oMath>
      </m:oMathPara>
    </w:p>
    <w:p w14:paraId="0D0383F2"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4.2 Lognormal Distribution</w:t>
      </w:r>
    </w:p>
    <w:p w14:paraId="5AE99DD3"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The lognormal PDF is:</w:t>
      </w:r>
    </w:p>
    <w:p w14:paraId="4F58895C" w14:textId="6A8093B3" w:rsidR="00EB1DD5" w:rsidRPr="00EB1DD5" w:rsidRDefault="003B32DA"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m:oMathPara>
        <m:oMath>
          <m:r>
            <w:rPr>
              <w:rFonts w:ascii="Cambria Math" w:eastAsia="Times New Roman" w:hAnsi="Cambria Math" w:cs="Times New Roman"/>
              <w:kern w:val="0"/>
              <w:lang w:val="en-US" w:eastAsia="it-IT"/>
              <w14:ligatures w14:val="none"/>
            </w:rPr>
            <m:t>P(v) = [(2</m:t>
          </m:r>
          <m:r>
            <w:rPr>
              <w:rFonts w:ascii="Cambria Math" w:eastAsia="Times New Roman" w:hAnsi="Cambria Math" w:cs="Times New Roman"/>
              <w:kern w:val="0"/>
              <w:lang w:eastAsia="it-IT"/>
              <w14:ligatures w14:val="none"/>
            </w:rPr>
            <m:t>π</m:t>
          </m:r>
          <m:r>
            <w:rPr>
              <w:rFonts w:ascii="Cambria Math" w:eastAsia="Times New Roman" w:hAnsi="Cambria Math" w:cs="Times New Roman"/>
              <w:kern w:val="0"/>
              <w:lang w:val="en-US" w:eastAsia="it-IT"/>
              <w14:ligatures w14:val="none"/>
            </w:rPr>
            <m:t>)^(1/2) · s · v]^(-1) · exp[-(ln v - m)²/(2s²)]</m:t>
          </m:r>
        </m:oMath>
      </m:oMathPara>
    </w:p>
    <w:p w14:paraId="129A62DF"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where m is the expected value of ln(v) and s is the standard deviation of ln(v). The lognormal arises naturally when the variable of interest is the product of many independent positive random factors — a theoretical justification that is less directly applicable to wind speed than the circular-bivariate-normal derivation of the Weibull.</w:t>
      </w:r>
    </w:p>
    <w:p w14:paraId="47CFAD53"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lastRenderedPageBreak/>
        <w:t xml:space="preserve">The exceedance probability for the </w:t>
      </w:r>
      <w:proofErr w:type="gramStart"/>
      <w:r w:rsidRPr="00EB1DD5">
        <w:rPr>
          <w:rFonts w:ascii="Times New Roman" w:eastAsia="Times New Roman" w:hAnsi="Times New Roman" w:cs="Times New Roman"/>
          <w:kern w:val="0"/>
          <w:lang w:val="en-US" w:eastAsia="it-IT"/>
          <w14:ligatures w14:val="none"/>
        </w:rPr>
        <w:t>lognormal cannot</w:t>
      </w:r>
      <w:proofErr w:type="gramEnd"/>
      <w:r w:rsidRPr="00EB1DD5">
        <w:rPr>
          <w:rFonts w:ascii="Times New Roman" w:eastAsia="Times New Roman" w:hAnsi="Times New Roman" w:cs="Times New Roman"/>
          <w:kern w:val="0"/>
          <w:lang w:val="en-US" w:eastAsia="it-IT"/>
          <w14:ligatures w14:val="none"/>
        </w:rPr>
        <w:t xml:space="preserve"> be expressed in closed form — it requires evaluating the standard normal CDF </w:t>
      </w:r>
      <w:r w:rsidRPr="00EB1DD5">
        <w:rPr>
          <w:rFonts w:ascii="Times New Roman" w:eastAsia="Times New Roman" w:hAnsi="Times New Roman" w:cs="Times New Roman"/>
          <w:kern w:val="0"/>
          <w:lang w:eastAsia="it-IT"/>
          <w14:ligatures w14:val="none"/>
        </w:rPr>
        <w:t>Φ</w:t>
      </w:r>
      <w:r w:rsidRPr="00EB1DD5">
        <w:rPr>
          <w:rFonts w:ascii="Times New Roman" w:eastAsia="Times New Roman" w:hAnsi="Times New Roman" w:cs="Times New Roman"/>
          <w:kern w:val="0"/>
          <w:lang w:val="en-US" w:eastAsia="it-IT"/>
          <w14:ligatures w14:val="none"/>
        </w:rPr>
        <w:t xml:space="preserve"> at the standardised value (ln v_x − m)/s. This is a practical disadvantage compared to the Weibull, where exceedance probabilities are available in a simple exponential form. The </w:t>
      </w:r>
      <w:proofErr w:type="gramStart"/>
      <w:r w:rsidRPr="00EB1DD5">
        <w:rPr>
          <w:rFonts w:ascii="Times New Roman" w:eastAsia="Times New Roman" w:hAnsi="Times New Roman" w:cs="Times New Roman"/>
          <w:kern w:val="0"/>
          <w:lang w:val="en-US" w:eastAsia="it-IT"/>
          <w14:ligatures w14:val="none"/>
        </w:rPr>
        <w:t>mean</w:t>
      </w:r>
      <w:proofErr w:type="gramEnd"/>
      <w:r w:rsidRPr="00EB1DD5">
        <w:rPr>
          <w:rFonts w:ascii="Times New Roman" w:eastAsia="Times New Roman" w:hAnsi="Times New Roman" w:cs="Times New Roman"/>
          <w:kern w:val="0"/>
          <w:lang w:val="en-US" w:eastAsia="it-IT"/>
          <w14:ligatures w14:val="none"/>
        </w:rPr>
        <w:t xml:space="preserve"> and variance of the lognormal are:</w:t>
      </w:r>
    </w:p>
    <w:p w14:paraId="0539185B" w14:textId="496A65F2" w:rsidR="00EB1DD5" w:rsidRPr="00EB1DD5" w:rsidRDefault="003B32DA"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m:oMathPara>
        <m:oMath>
          <m:r>
            <w:rPr>
              <w:rFonts w:ascii="Cambria Math" w:eastAsia="Times New Roman" w:hAnsi="Cambria Math" w:cs="Times New Roman"/>
              <w:kern w:val="0"/>
              <w:lang w:val="en-US" w:eastAsia="it-IT"/>
              <w14:ligatures w14:val="none"/>
            </w:rPr>
            <m:t>v̄ = exp(m + s²/2) Var(v) = exp(2m + s²)[exp(s²) - 1]</m:t>
          </m:r>
        </m:oMath>
      </m:oMathPara>
    </w:p>
    <w:p w14:paraId="7A680E4E" w14:textId="77777777" w:rsidR="00EB1DD5" w:rsidRPr="00EB1DD5" w:rsidRDefault="00000000" w:rsidP="00EB1DD5">
      <w:pPr>
        <w:spacing w:after="0"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5B7EC9C2">
          <v:rect id="_x0000_i1047" style="width:0;height:1.5pt" o:hralign="center" o:hrstd="t" o:hr="t" fillcolor="#a0a0a0" stroked="f"/>
        </w:pict>
      </w:r>
    </w:p>
    <w:p w14:paraId="04F9CFD5"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5. Parameter Estimation Methods</w:t>
      </w:r>
    </w:p>
    <w:p w14:paraId="7EA6DDD7"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Weibull — linearisation of the CDF.</w:t>
      </w:r>
      <w:r w:rsidRPr="00EB1DD5">
        <w:rPr>
          <w:rFonts w:ascii="Times New Roman" w:eastAsia="Times New Roman" w:hAnsi="Times New Roman" w:cs="Times New Roman"/>
          <w:kern w:val="0"/>
          <w:lang w:val="en-US" w:eastAsia="it-IT"/>
          <w14:ligatures w14:val="none"/>
        </w:rPr>
        <w:t xml:space="preserve"> The Weibull CDF F_w(v) = 1 − exp[−(v/</w:t>
      </w:r>
      <w:proofErr w:type="gramStart"/>
      <w:r w:rsidRPr="00EB1DD5">
        <w:rPr>
          <w:rFonts w:ascii="Times New Roman" w:eastAsia="Times New Roman" w:hAnsi="Times New Roman" w:cs="Times New Roman"/>
          <w:kern w:val="0"/>
          <w:lang w:val="en-US" w:eastAsia="it-IT"/>
          <w14:ligatures w14:val="none"/>
        </w:rPr>
        <w:t>c)^</w:t>
      </w:r>
      <w:proofErr w:type="gramEnd"/>
      <w:r w:rsidRPr="00EB1DD5">
        <w:rPr>
          <w:rFonts w:ascii="Times New Roman" w:eastAsia="Times New Roman" w:hAnsi="Times New Roman" w:cs="Times New Roman"/>
          <w:kern w:val="0"/>
          <w:lang w:val="en-US" w:eastAsia="it-IT"/>
          <w14:ligatures w14:val="none"/>
        </w:rPr>
        <w:t>k] can be linearised by applying the double logarithm transformation. Setting:</w:t>
      </w:r>
    </w:p>
    <w:p w14:paraId="62997B89" w14:textId="541020C6" w:rsidR="00EB1DD5" w:rsidRPr="00EB1DD5" w:rsidRDefault="003B32DA"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m:oMathPara>
        <m:oMath>
          <m:r>
            <w:rPr>
              <w:rFonts w:ascii="Cambria Math" w:eastAsia="Times New Roman" w:hAnsi="Cambria Math" w:cs="Times New Roman"/>
              <w:kern w:val="0"/>
              <w:lang w:val="en-US" w:eastAsia="it-IT"/>
              <w14:ligatures w14:val="none"/>
            </w:rPr>
            <m:t>Y_i = ln{-ln[1 - F(v_i)]} and t_i = ln(v_i)</m:t>
          </m:r>
        </m:oMath>
      </m:oMathPara>
    </w:p>
    <w:p w14:paraId="35252F7B"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the Weibull CDF equation becomes:</w:t>
      </w:r>
    </w:p>
    <w:p w14:paraId="6E9B4D0F" w14:textId="12C61B2E" w:rsidR="00EB1DD5" w:rsidRPr="00EB1DD5" w:rsidRDefault="003B32DA"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m:oMathPara>
        <m:oMath>
          <m:r>
            <w:rPr>
              <w:rFonts w:ascii="Cambria Math" w:eastAsia="Times New Roman" w:hAnsi="Cambria Math" w:cs="Times New Roman"/>
              <w:kern w:val="0"/>
              <w:highlight w:val="yellow"/>
              <w:lang w:val="en-US" w:eastAsia="it-IT"/>
              <w14:ligatures w14:val="none"/>
            </w:rPr>
            <m:t>Y_i = k · t_i - k · ln c</m:t>
          </m:r>
        </m:oMath>
      </m:oMathPara>
    </w:p>
    <w:p w14:paraId="56E82E4F"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 xml:space="preserve">which is a straight line in (t_i, Y_i) space with slope k and intercept −k · ln c. The parameters are estimated by </w:t>
      </w:r>
      <w:r w:rsidRPr="00EB1DD5">
        <w:rPr>
          <w:rFonts w:ascii="Times New Roman" w:eastAsia="Times New Roman" w:hAnsi="Times New Roman" w:cs="Times New Roman"/>
          <w:b/>
          <w:bCs/>
          <w:kern w:val="0"/>
          <w:lang w:val="en-US" w:eastAsia="it-IT"/>
          <w14:ligatures w14:val="none"/>
        </w:rPr>
        <w:t>ordinary least squares (OLS)</w:t>
      </w:r>
      <w:r w:rsidRPr="00EB1DD5">
        <w:rPr>
          <w:rFonts w:ascii="Times New Roman" w:eastAsia="Times New Roman" w:hAnsi="Times New Roman" w:cs="Times New Roman"/>
          <w:kern w:val="0"/>
          <w:lang w:val="en-US" w:eastAsia="it-IT"/>
          <w14:ligatures w14:val="none"/>
        </w:rPr>
        <w:t xml:space="preserve"> — minimising </w:t>
      </w:r>
      <w:r w:rsidRPr="00EB1DD5">
        <w:rPr>
          <w:rFonts w:ascii="Times New Roman" w:eastAsia="Times New Roman" w:hAnsi="Times New Roman" w:cs="Times New Roman"/>
          <w:kern w:val="0"/>
          <w:lang w:eastAsia="it-IT"/>
          <w14:ligatures w14:val="none"/>
        </w:rPr>
        <w:t>Σ</w:t>
      </w:r>
      <w:r w:rsidRPr="00EB1DD5">
        <w:rPr>
          <w:rFonts w:ascii="Times New Roman" w:eastAsia="Times New Roman" w:hAnsi="Times New Roman" w:cs="Times New Roman"/>
          <w:kern w:val="0"/>
          <w:lang w:val="en-US" w:eastAsia="it-IT"/>
          <w14:ligatures w14:val="none"/>
        </w:rPr>
        <w:t>e_i² where e_i = Y_i − (â·t_i + b̂). From the OLS estimates: k̂ = â and ĉ = exp(−b̂/â). The R² of this linear regression directly measures how well the Weibull fits the empirical distribution — a straight-line plot of Y vs t with high R² confirms Weibull adequacy.</w:t>
      </w:r>
    </w:p>
    <w:p w14:paraId="24458244"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 xml:space="preserve">The empirical CDF values F(v_i) needed for Y_i are computed from the observed data by sorting wind speeds into 1 m/s bins and computing cumulative relative frequencies. Plotting </w:t>
      </w:r>
      <w:proofErr w:type="gramStart"/>
      <w:r w:rsidRPr="00EB1DD5">
        <w:rPr>
          <w:rFonts w:ascii="Times New Roman" w:eastAsia="Times New Roman" w:hAnsi="Times New Roman" w:cs="Times New Roman"/>
          <w:kern w:val="0"/>
          <w:lang w:val="en-US" w:eastAsia="it-IT"/>
          <w14:ligatures w14:val="none"/>
        </w:rPr>
        <w:t>ln[</w:t>
      </w:r>
      <w:proofErr w:type="gramEnd"/>
      <w:r w:rsidRPr="00EB1DD5">
        <w:rPr>
          <w:rFonts w:ascii="Times New Roman" w:eastAsia="Times New Roman" w:hAnsi="Times New Roman" w:cs="Times New Roman"/>
          <w:kern w:val="0"/>
          <w:lang w:val="en-US" w:eastAsia="it-IT"/>
          <w14:ligatures w14:val="none"/>
        </w:rPr>
        <w:t>−</w:t>
      </w:r>
      <w:proofErr w:type="gramStart"/>
      <w:r w:rsidRPr="00EB1DD5">
        <w:rPr>
          <w:rFonts w:ascii="Times New Roman" w:eastAsia="Times New Roman" w:hAnsi="Times New Roman" w:cs="Times New Roman"/>
          <w:kern w:val="0"/>
          <w:lang w:val="en-US" w:eastAsia="it-IT"/>
          <w14:ligatures w14:val="none"/>
        </w:rPr>
        <w:t>ln(</w:t>
      </w:r>
      <w:proofErr w:type="gramEnd"/>
      <w:r w:rsidRPr="00EB1DD5">
        <w:rPr>
          <w:rFonts w:ascii="Times New Roman" w:eastAsia="Times New Roman" w:hAnsi="Times New Roman" w:cs="Times New Roman"/>
          <w:kern w:val="0"/>
          <w:lang w:val="en-US" w:eastAsia="it-IT"/>
          <w14:ligatures w14:val="none"/>
        </w:rPr>
        <w:t xml:space="preserve">1 − cumulative probability)] against ln(v) gives the </w:t>
      </w:r>
      <w:r w:rsidRPr="00EB1DD5">
        <w:rPr>
          <w:rFonts w:ascii="Times New Roman" w:eastAsia="Times New Roman" w:hAnsi="Times New Roman" w:cs="Times New Roman"/>
          <w:b/>
          <w:bCs/>
          <w:kern w:val="0"/>
          <w:lang w:val="en-US" w:eastAsia="it-IT"/>
          <w14:ligatures w14:val="none"/>
        </w:rPr>
        <w:t>Weibull probability paper</w:t>
      </w:r>
      <w:r w:rsidRPr="00EB1DD5">
        <w:rPr>
          <w:rFonts w:ascii="Times New Roman" w:eastAsia="Times New Roman" w:hAnsi="Times New Roman" w:cs="Times New Roman"/>
          <w:kern w:val="0"/>
          <w:lang w:val="en-US" w:eastAsia="it-IT"/>
          <w14:ligatures w14:val="none"/>
        </w:rPr>
        <w:t xml:space="preserve"> plot — a standard diagnostic tool. If the points lie on a straight line, the Weibull is an adequate fit. The degree of deviation from linearity indicates where the Weibull fails (typically at very low speeds near calms, and sometimes at the far upper tail).</w:t>
      </w:r>
    </w:p>
    <w:p w14:paraId="19A31DF5"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Lognormal — nonlinear regression.</w:t>
      </w:r>
      <w:r w:rsidRPr="00EB1DD5">
        <w:rPr>
          <w:rFonts w:ascii="Times New Roman" w:eastAsia="Times New Roman" w:hAnsi="Times New Roman" w:cs="Times New Roman"/>
          <w:kern w:val="0"/>
          <w:lang w:val="en-US" w:eastAsia="it-IT"/>
          <w14:ligatures w14:val="none"/>
        </w:rPr>
        <w:t xml:space="preserve"> The lognormal parameters m and s are estimated by </w:t>
      </w:r>
      <w:r w:rsidRPr="00EB1DD5">
        <w:rPr>
          <w:rFonts w:ascii="Times New Roman" w:eastAsia="Times New Roman" w:hAnsi="Times New Roman" w:cs="Times New Roman"/>
          <w:b/>
          <w:bCs/>
          <w:kern w:val="0"/>
          <w:lang w:val="en-US" w:eastAsia="it-IT"/>
          <w14:ligatures w14:val="none"/>
        </w:rPr>
        <w:t>nonlinear least squares</w:t>
      </w:r>
      <w:r w:rsidRPr="00EB1DD5">
        <w:rPr>
          <w:rFonts w:ascii="Times New Roman" w:eastAsia="Times New Roman" w:hAnsi="Times New Roman" w:cs="Times New Roman"/>
          <w:kern w:val="0"/>
          <w:lang w:val="en-US" w:eastAsia="it-IT"/>
          <w14:ligatures w14:val="none"/>
        </w:rPr>
        <w:t xml:space="preserve"> — minimising the sum of squared differences between the observed frequency histogram and the lognormal PDF evaluated at each bin. A search algorithm minimises the residual sum of squares over the parameter space (m, s). The R² is computed from the nonlinear regression in the same way as for the Weibull linear case, enabling direct comparison of fit quality between the two distributions.</w:t>
      </w:r>
    </w:p>
    <w:p w14:paraId="21C0FCC6" w14:textId="77777777" w:rsidR="00EB1DD5" w:rsidRPr="00EB1DD5" w:rsidRDefault="00000000" w:rsidP="00EB1DD5">
      <w:pPr>
        <w:spacing w:after="0"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2A0F0938">
          <v:rect id="_x0000_i1048" style="width:0;height:1.5pt" o:hralign="center" o:hrstd="t" o:hr="t" fillcolor="#a0a0a0" stroked="f"/>
        </w:pict>
      </w:r>
    </w:p>
    <w:p w14:paraId="03ADF753"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6. Results — Parameter Estimates</w:t>
      </w:r>
    </w:p>
    <w:p w14:paraId="43F5D1E4"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 xml:space="preserve">The Weibull scale parameter c and shape parameter k are estimated for all 20 stations (Table 2 of the paper). The key finding is that </w:t>
      </w:r>
      <w:r w:rsidRPr="00EB1DD5">
        <w:rPr>
          <w:rFonts w:ascii="Times New Roman" w:eastAsia="Times New Roman" w:hAnsi="Times New Roman" w:cs="Times New Roman"/>
          <w:b/>
          <w:bCs/>
          <w:kern w:val="0"/>
          <w:lang w:val="en-US" w:eastAsia="it-IT"/>
          <w14:ligatures w14:val="none"/>
        </w:rPr>
        <w:t>c is always close to the mean wind speed</w:t>
      </w:r>
      <w:r w:rsidRPr="00EB1DD5">
        <w:rPr>
          <w:rFonts w:ascii="Times New Roman" w:eastAsia="Times New Roman" w:hAnsi="Times New Roman" w:cs="Times New Roman"/>
          <w:kern w:val="0"/>
          <w:lang w:val="en-US" w:eastAsia="it-IT"/>
          <w14:ligatures w14:val="none"/>
        </w:rPr>
        <w:t xml:space="preserve"> at each station — confirming the theoretical relationship v̄ ≈ c·</w:t>
      </w:r>
      <w:proofErr w:type="gramStart"/>
      <w:r w:rsidRPr="00EB1DD5">
        <w:rPr>
          <w:rFonts w:ascii="Times New Roman" w:eastAsia="Times New Roman" w:hAnsi="Times New Roman" w:cs="Times New Roman"/>
          <w:kern w:val="0"/>
          <w:lang w:eastAsia="it-IT"/>
          <w14:ligatures w14:val="none"/>
        </w:rPr>
        <w:t>Γ</w:t>
      </w:r>
      <w:r w:rsidRPr="00EB1DD5">
        <w:rPr>
          <w:rFonts w:ascii="Times New Roman" w:eastAsia="Times New Roman" w:hAnsi="Times New Roman" w:cs="Times New Roman"/>
          <w:kern w:val="0"/>
          <w:lang w:val="en-US" w:eastAsia="it-IT"/>
          <w14:ligatures w14:val="none"/>
        </w:rPr>
        <w:t>(</w:t>
      </w:r>
      <w:proofErr w:type="gramEnd"/>
      <w:r w:rsidRPr="00EB1DD5">
        <w:rPr>
          <w:rFonts w:ascii="Times New Roman" w:eastAsia="Times New Roman" w:hAnsi="Times New Roman" w:cs="Times New Roman"/>
          <w:kern w:val="0"/>
          <w:lang w:val="en-US" w:eastAsia="it-IT"/>
          <w14:ligatures w14:val="none"/>
        </w:rPr>
        <w:t>1 + 1/k). This consistency across 20 sites with very different mean speeds (1.6 to 8.6 m/s) provides strong empirical support for the Weibull as the correct distributional family.</w:t>
      </w:r>
    </w:p>
    <w:p w14:paraId="4881EE25"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lastRenderedPageBreak/>
        <w:t>The shape parameter k varies across stations, reflecting differences in the variability structure of wind at each site. Sites with complex topography tend to have lower k values (more right-skewed distributions with heavier tails), while more exposed ridge sites with steadier wind regimes tend toward higher k values (more concentrated distributions). This variation in k across sites is one of the reasons that Weibull parameters estimated at one location cannot be assumed valid at another — even nearby sites can have substantially different distributional shapes.</w:t>
      </w:r>
    </w:p>
    <w:p w14:paraId="3B99E4DF" w14:textId="77777777" w:rsidR="00EB1DD5" w:rsidRPr="00EB1DD5" w:rsidRDefault="00000000" w:rsidP="00EB1DD5">
      <w:pPr>
        <w:spacing w:after="0"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1DE178D8">
          <v:rect id="_x0000_i1049" style="width:0;height:1.5pt" o:hralign="center" o:hrstd="t" o:hr="t" fillcolor="#a0a0a0" stroked="f"/>
        </w:pict>
      </w:r>
    </w:p>
    <w:p w14:paraId="19EE1A47"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7. Goodness of Fit — R² Comparison</w:t>
      </w:r>
    </w:p>
    <w:p w14:paraId="5E72D269"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3B32DA">
        <w:rPr>
          <w:rFonts w:ascii="Times New Roman" w:eastAsia="Times New Roman" w:hAnsi="Times New Roman" w:cs="Times New Roman"/>
          <w:kern w:val="0"/>
          <w:highlight w:val="yellow"/>
          <w:lang w:val="en-US" w:eastAsia="it-IT"/>
          <w14:ligatures w14:val="none"/>
        </w:rPr>
        <w:t>The goodness of fit is assessed for both distributions using the R² coefficient from each respective regression</w:t>
      </w:r>
      <w:r w:rsidRPr="00EB1DD5">
        <w:rPr>
          <w:rFonts w:ascii="Times New Roman" w:eastAsia="Times New Roman" w:hAnsi="Times New Roman" w:cs="Times New Roman"/>
          <w:kern w:val="0"/>
          <w:lang w:val="en-US" w:eastAsia="it-IT"/>
          <w14:ligatures w14:val="none"/>
        </w:rPr>
        <w:t xml:space="preserve">. The results confirm that </w:t>
      </w:r>
      <w:r w:rsidRPr="003B32DA">
        <w:rPr>
          <w:rFonts w:ascii="Times New Roman" w:eastAsia="Times New Roman" w:hAnsi="Times New Roman" w:cs="Times New Roman"/>
          <w:b/>
          <w:bCs/>
          <w:kern w:val="0"/>
          <w:highlight w:val="yellow"/>
          <w:lang w:val="en-US" w:eastAsia="it-IT"/>
          <w14:ligatures w14:val="none"/>
        </w:rPr>
        <w:t>the Weibull provides a better fit than the Lognormal at all 20 stations</w:t>
      </w:r>
      <w:r w:rsidRPr="00EB1DD5">
        <w:rPr>
          <w:rFonts w:ascii="Times New Roman" w:eastAsia="Times New Roman" w:hAnsi="Times New Roman" w:cs="Times New Roman"/>
          <w:b/>
          <w:bCs/>
          <w:kern w:val="0"/>
          <w:lang w:val="en-US" w:eastAsia="it-IT"/>
          <w14:ligatures w14:val="none"/>
        </w:rPr>
        <w:t>.</w:t>
      </w:r>
      <w:r w:rsidRPr="00EB1DD5">
        <w:rPr>
          <w:rFonts w:ascii="Times New Roman" w:eastAsia="Times New Roman" w:hAnsi="Times New Roman" w:cs="Times New Roman"/>
          <w:kern w:val="0"/>
          <w:lang w:val="en-US" w:eastAsia="it-IT"/>
          <w14:ligatures w14:val="none"/>
        </w:rPr>
        <w:t xml:space="preserve"> The R² values for the Weibull linear regression are consistently high — typically above 0.93 and reaching 0.989 at Yesa — while the Lognormal R² values are systematically lower.</w:t>
      </w:r>
    </w:p>
    <w:p w14:paraId="75FEDDF5"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Why does the Weibull fit better?</w:t>
      </w:r>
      <w:r w:rsidRPr="00EB1DD5">
        <w:rPr>
          <w:rFonts w:ascii="Times New Roman" w:eastAsia="Times New Roman" w:hAnsi="Times New Roman" w:cs="Times New Roman"/>
          <w:kern w:val="0"/>
          <w:lang w:val="en-US" w:eastAsia="it-IT"/>
          <w14:ligatures w14:val="none"/>
        </w:rPr>
        <w:t xml:space="preserve"> Three structural reasons:</w:t>
      </w:r>
    </w:p>
    <w:p w14:paraId="4D95FBB6"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3B32DA">
        <w:rPr>
          <w:rFonts w:ascii="Times New Roman" w:eastAsia="Times New Roman" w:hAnsi="Times New Roman" w:cs="Times New Roman"/>
          <w:kern w:val="0"/>
          <w:highlight w:val="yellow"/>
          <w:lang w:val="en-US" w:eastAsia="it-IT"/>
          <w14:ligatures w14:val="none"/>
        </w:rPr>
        <w:t xml:space="preserve">First, the Weibull's theoretical derivation from the bivariate circular normal (Tuller &amp; Brett, 1984) provides a physical foundation that the lognormal lacks for wind speed. </w:t>
      </w:r>
      <w:proofErr w:type="gramStart"/>
      <w:r w:rsidRPr="003B32DA">
        <w:rPr>
          <w:rFonts w:ascii="Times New Roman" w:eastAsia="Times New Roman" w:hAnsi="Times New Roman" w:cs="Times New Roman"/>
          <w:kern w:val="0"/>
          <w:highlight w:val="yellow"/>
          <w:lang w:val="en-US" w:eastAsia="it-IT"/>
          <w14:ligatures w14:val="none"/>
        </w:rPr>
        <w:t>The Weibull</w:t>
      </w:r>
      <w:proofErr w:type="gramEnd"/>
      <w:r w:rsidRPr="003B32DA">
        <w:rPr>
          <w:rFonts w:ascii="Times New Roman" w:eastAsia="Times New Roman" w:hAnsi="Times New Roman" w:cs="Times New Roman"/>
          <w:kern w:val="0"/>
          <w:highlight w:val="yellow"/>
          <w:lang w:val="en-US" w:eastAsia="it-IT"/>
          <w14:ligatures w14:val="none"/>
        </w:rPr>
        <w:t xml:space="preserve"> is not just an empirical curve — it is the mathematically correct distribution under identifiable atmospheric conditions.</w:t>
      </w:r>
    </w:p>
    <w:p w14:paraId="0DE64AC3"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 xml:space="preserve">Second, </w:t>
      </w:r>
      <w:proofErr w:type="gramStart"/>
      <w:r w:rsidRPr="00EB1DD5">
        <w:rPr>
          <w:rFonts w:ascii="Times New Roman" w:eastAsia="Times New Roman" w:hAnsi="Times New Roman" w:cs="Times New Roman"/>
          <w:kern w:val="0"/>
          <w:lang w:val="en-US" w:eastAsia="it-IT"/>
          <w14:ligatures w14:val="none"/>
        </w:rPr>
        <w:t>the Weibull's</w:t>
      </w:r>
      <w:proofErr w:type="gramEnd"/>
      <w:r w:rsidRPr="00EB1DD5">
        <w:rPr>
          <w:rFonts w:ascii="Times New Roman" w:eastAsia="Times New Roman" w:hAnsi="Times New Roman" w:cs="Times New Roman"/>
          <w:kern w:val="0"/>
          <w:lang w:val="en-US" w:eastAsia="it-IT"/>
          <w14:ligatures w14:val="none"/>
        </w:rPr>
        <w:t xml:space="preserve"> </w:t>
      </w:r>
      <w:r w:rsidRPr="003B32DA">
        <w:rPr>
          <w:rFonts w:ascii="Times New Roman" w:eastAsia="Times New Roman" w:hAnsi="Times New Roman" w:cs="Times New Roman"/>
          <w:kern w:val="0"/>
          <w:highlight w:val="yellow"/>
          <w:lang w:val="en-US" w:eastAsia="it-IT"/>
          <w14:ligatures w14:val="none"/>
        </w:rPr>
        <w:t xml:space="preserve">two-parameter family is more flexible at capturing the right-skewed, </w:t>
      </w:r>
      <w:proofErr w:type="gramStart"/>
      <w:r w:rsidRPr="003B32DA">
        <w:rPr>
          <w:rFonts w:ascii="Times New Roman" w:eastAsia="Times New Roman" w:hAnsi="Times New Roman" w:cs="Times New Roman"/>
          <w:kern w:val="0"/>
          <w:highlight w:val="yellow"/>
          <w:lang w:val="en-US" w:eastAsia="it-IT"/>
          <w14:ligatures w14:val="none"/>
        </w:rPr>
        <w:t>bounded</w:t>
      </w:r>
      <w:proofErr w:type="gramEnd"/>
      <w:r w:rsidRPr="003B32DA">
        <w:rPr>
          <w:rFonts w:ascii="Times New Roman" w:eastAsia="Times New Roman" w:hAnsi="Times New Roman" w:cs="Times New Roman"/>
          <w:kern w:val="0"/>
          <w:highlight w:val="yellow"/>
          <w:lang w:val="en-US" w:eastAsia="it-IT"/>
          <w14:ligatures w14:val="none"/>
        </w:rPr>
        <w:t>-below shape of wind speed histograms</w:t>
      </w:r>
      <w:r w:rsidRPr="00EB1DD5">
        <w:rPr>
          <w:rFonts w:ascii="Times New Roman" w:eastAsia="Times New Roman" w:hAnsi="Times New Roman" w:cs="Times New Roman"/>
          <w:kern w:val="0"/>
          <w:lang w:val="en-US" w:eastAsia="it-IT"/>
          <w14:ligatures w14:val="none"/>
        </w:rPr>
        <w:t xml:space="preserve">. The lognormal also produces right-skewed distributions, but its tail behaviour differs </w:t>
      </w:r>
      <w:r w:rsidRPr="003B32DA">
        <w:rPr>
          <w:rFonts w:ascii="Times New Roman" w:eastAsia="Times New Roman" w:hAnsi="Times New Roman" w:cs="Times New Roman"/>
          <w:kern w:val="0"/>
          <w:highlight w:val="yellow"/>
          <w:lang w:val="en-US" w:eastAsia="it-IT"/>
          <w14:ligatures w14:val="none"/>
        </w:rPr>
        <w:t>— the lognormal tail falls off more slowly at high speeds, which can lead to overestimation of the frequency of very high wind speeds and underestimation in the moderate speed range where most energy is generated</w:t>
      </w:r>
      <w:r w:rsidRPr="00EB1DD5">
        <w:rPr>
          <w:rFonts w:ascii="Times New Roman" w:eastAsia="Times New Roman" w:hAnsi="Times New Roman" w:cs="Times New Roman"/>
          <w:kern w:val="0"/>
          <w:lang w:val="en-US" w:eastAsia="it-IT"/>
          <w14:ligatures w14:val="none"/>
        </w:rPr>
        <w:t>.</w:t>
      </w:r>
    </w:p>
    <w:p w14:paraId="56CEE5EB"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3B32DA">
        <w:rPr>
          <w:rFonts w:ascii="Times New Roman" w:eastAsia="Times New Roman" w:hAnsi="Times New Roman" w:cs="Times New Roman"/>
          <w:kern w:val="0"/>
          <w:highlight w:val="yellow"/>
          <w:lang w:val="en-US" w:eastAsia="it-IT"/>
          <w14:ligatures w14:val="none"/>
        </w:rPr>
        <w:t xml:space="preserve">Third, the linearisation of the Weibull CDF is a more efficient use of the data than the nonlinear regression required for the </w:t>
      </w:r>
      <w:proofErr w:type="gramStart"/>
      <w:r w:rsidRPr="003B32DA">
        <w:rPr>
          <w:rFonts w:ascii="Times New Roman" w:eastAsia="Times New Roman" w:hAnsi="Times New Roman" w:cs="Times New Roman"/>
          <w:kern w:val="0"/>
          <w:highlight w:val="yellow"/>
          <w:lang w:val="en-US" w:eastAsia="it-IT"/>
          <w14:ligatures w14:val="none"/>
        </w:rPr>
        <w:t>lognormal</w:t>
      </w:r>
      <w:r w:rsidRPr="00EB1DD5">
        <w:rPr>
          <w:rFonts w:ascii="Times New Roman" w:eastAsia="Times New Roman" w:hAnsi="Times New Roman" w:cs="Times New Roman"/>
          <w:kern w:val="0"/>
          <w:lang w:val="en-US" w:eastAsia="it-IT"/>
          <w14:ligatures w14:val="none"/>
        </w:rPr>
        <w:t>.</w:t>
      </w:r>
      <w:proofErr w:type="gramEnd"/>
      <w:r w:rsidRPr="00EB1DD5">
        <w:rPr>
          <w:rFonts w:ascii="Times New Roman" w:eastAsia="Times New Roman" w:hAnsi="Times New Roman" w:cs="Times New Roman"/>
          <w:kern w:val="0"/>
          <w:lang w:val="en-US" w:eastAsia="it-IT"/>
          <w14:ligatures w14:val="none"/>
        </w:rPr>
        <w:t xml:space="preserve"> OLS on the linearised Weibull weights all observations equally in log-probability space, while the nonlinear lognormal regression is sensitive to the starting values and the weighting of the histogram bins.</w:t>
      </w:r>
    </w:p>
    <w:p w14:paraId="5A57425C" w14:textId="77777777" w:rsidR="00EB1DD5" w:rsidRPr="00EB1DD5" w:rsidRDefault="00000000" w:rsidP="00EB1DD5">
      <w:pPr>
        <w:spacing w:after="0"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6DE5C597">
          <v:rect id="_x0000_i1050" style="width:0;height:1.5pt" o:hralign="center" o:hrstd="t" o:hr="t" fillcolor="#a0a0a0" stroked="f"/>
        </w:pict>
      </w:r>
    </w:p>
    <w:p w14:paraId="6099A307"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8. Application to Energy Production — El Perdón Wind Farm</w:t>
      </w:r>
    </w:p>
    <w:p w14:paraId="01103B0F"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The paper demonstrates the practical value of the fitted distributions by comparing the estimated and actual energy production at El Perdón, the first wind farm in Navarre. The farm consists of six 500 kW wind generators installed in December 1994.</w:t>
      </w:r>
    </w:p>
    <w:p w14:paraId="66B6570F"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The Weibull parameters estimated from the meteorological station data are used to compute the expected energy output by integrating the power curve of the turbines against the fitted wind speed distribution. The power curve specifies the output power P(v) as a function of wind speed v — zero below cut-in speed, rising with v³ in the operating range, constant at rated power above rated speed, and zero again above cut-out speed.</w:t>
      </w:r>
    </w:p>
    <w:p w14:paraId="7C36C585"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The expected annual energy production is:</w:t>
      </w:r>
    </w:p>
    <w:p w14:paraId="5C447A46" w14:textId="09DD5E9B" w:rsidR="00EB1DD5" w:rsidRPr="00EB1DD5" w:rsidRDefault="003B32DA"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m:oMathPara>
        <m:oMath>
          <m:r>
            <w:rPr>
              <w:rFonts w:ascii="Cambria Math" w:eastAsia="Times New Roman" w:hAnsi="Cambria Math" w:cs="Times New Roman"/>
              <w:kern w:val="0"/>
              <w:highlight w:val="yellow"/>
              <w:lang w:val="en-US" w:eastAsia="it-IT"/>
              <w14:ligatures w14:val="none"/>
            </w:rPr>
            <m:t xml:space="preserve">AEP = </m:t>
          </m:r>
          <m:r>
            <w:rPr>
              <w:rFonts w:ascii="Cambria Math" w:eastAsia="Times New Roman" w:hAnsi="Cambria Math" w:cs="Times New Roman"/>
              <w:kern w:val="0"/>
              <w:highlight w:val="yellow"/>
              <w:lang w:eastAsia="it-IT"/>
              <w14:ligatures w14:val="none"/>
            </w:rPr>
            <m:t>Σ</m:t>
          </m:r>
          <m:r>
            <w:rPr>
              <w:rFonts w:ascii="Cambria Math" w:eastAsia="Times New Roman" w:hAnsi="Cambria Math" w:cs="Times New Roman"/>
              <w:kern w:val="0"/>
              <w:highlight w:val="yellow"/>
              <w:lang w:val="en-US" w:eastAsia="it-IT"/>
              <w14:ligatures w14:val="none"/>
            </w:rPr>
            <m:t xml:space="preserve">_bins P(v_i) · T · [F_w(v_i + </m:t>
          </m:r>
          <m:r>
            <w:rPr>
              <w:rFonts w:ascii="Cambria Math" w:eastAsia="Times New Roman" w:hAnsi="Cambria Math" w:cs="Times New Roman"/>
              <w:kern w:val="0"/>
              <w:highlight w:val="yellow"/>
              <w:lang w:eastAsia="it-IT"/>
              <w14:ligatures w14:val="none"/>
            </w:rPr>
            <m:t>Δ</m:t>
          </m:r>
          <m:r>
            <w:rPr>
              <w:rFonts w:ascii="Cambria Math" w:eastAsia="Times New Roman" w:hAnsi="Cambria Math" w:cs="Times New Roman"/>
              <w:kern w:val="0"/>
              <w:highlight w:val="yellow"/>
              <w:lang w:val="en-US" w:eastAsia="it-IT"/>
              <w14:ligatures w14:val="none"/>
            </w:rPr>
            <m:t xml:space="preserve">v/2) - F_w(v_i - </m:t>
          </m:r>
          <m:r>
            <w:rPr>
              <w:rFonts w:ascii="Cambria Math" w:eastAsia="Times New Roman" w:hAnsi="Cambria Math" w:cs="Times New Roman"/>
              <w:kern w:val="0"/>
              <w:highlight w:val="yellow"/>
              <w:lang w:eastAsia="it-IT"/>
              <w14:ligatures w14:val="none"/>
            </w:rPr>
            <m:t>Δ</m:t>
          </m:r>
          <m:r>
            <w:rPr>
              <w:rFonts w:ascii="Cambria Math" w:eastAsia="Times New Roman" w:hAnsi="Cambria Math" w:cs="Times New Roman"/>
              <w:kern w:val="0"/>
              <w:highlight w:val="yellow"/>
              <w:lang w:val="en-US" w:eastAsia="it-IT"/>
              <w14:ligatures w14:val="none"/>
            </w:rPr>
            <m:t>v/2)]</m:t>
          </m:r>
        </m:oMath>
      </m:oMathPara>
    </w:p>
    <w:p w14:paraId="4A13AC1E"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lastRenderedPageBreak/>
        <w:t xml:space="preserve">where T is the number of hours per year and the bracketed term is the Weibull probability of </w:t>
      </w:r>
      <w:proofErr w:type="gramStart"/>
      <w:r w:rsidRPr="00EB1DD5">
        <w:rPr>
          <w:rFonts w:ascii="Times New Roman" w:eastAsia="Times New Roman" w:hAnsi="Times New Roman" w:cs="Times New Roman"/>
          <w:kern w:val="0"/>
          <w:lang w:val="en-US" w:eastAsia="it-IT"/>
          <w14:ligatures w14:val="none"/>
        </w:rPr>
        <w:t>wind speed</w:t>
      </w:r>
      <w:proofErr w:type="gramEnd"/>
      <w:r w:rsidRPr="00EB1DD5">
        <w:rPr>
          <w:rFonts w:ascii="Times New Roman" w:eastAsia="Times New Roman" w:hAnsi="Times New Roman" w:cs="Times New Roman"/>
          <w:kern w:val="0"/>
          <w:lang w:val="en-US" w:eastAsia="it-IT"/>
          <w14:ligatures w14:val="none"/>
        </w:rPr>
        <w:t xml:space="preserve"> falling in bin i. </w:t>
      </w:r>
      <w:r w:rsidRPr="003B32DA">
        <w:rPr>
          <w:rFonts w:ascii="Times New Roman" w:eastAsia="Times New Roman" w:hAnsi="Times New Roman" w:cs="Times New Roman"/>
          <w:kern w:val="0"/>
          <w:highlight w:val="yellow"/>
          <w:lang w:val="en-US" w:eastAsia="it-IT"/>
          <w14:ligatures w14:val="none"/>
        </w:rPr>
        <w:t>The comparison between the Weibull-predicted production and the actual measured production confirms that the Weibull provides a useful and accurate model for energy yield assessment.</w:t>
      </w:r>
    </w:p>
    <w:p w14:paraId="6FBEC8D2"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 xml:space="preserve">This direct link — </w:t>
      </w:r>
      <w:r w:rsidRPr="003B32DA">
        <w:rPr>
          <w:rFonts w:ascii="Times New Roman" w:eastAsia="Times New Roman" w:hAnsi="Times New Roman" w:cs="Times New Roman"/>
          <w:kern w:val="0"/>
          <w:highlight w:val="yellow"/>
          <w:lang w:val="en-US" w:eastAsia="it-IT"/>
          <w14:ligatures w14:val="none"/>
        </w:rPr>
        <w:t>from fitted distribution parameters to predicted energy production — is exactly the physical motivation for fitting the Weibull in Phase 1 of your roadmap</w:t>
      </w:r>
      <w:r w:rsidRPr="00EB1DD5">
        <w:rPr>
          <w:rFonts w:ascii="Times New Roman" w:eastAsia="Times New Roman" w:hAnsi="Times New Roman" w:cs="Times New Roman"/>
          <w:kern w:val="0"/>
          <w:lang w:val="en-US" w:eastAsia="it-IT"/>
          <w14:ligatures w14:val="none"/>
        </w:rPr>
        <w:t xml:space="preserve">. The Weibull marginal distribution is not just a statistical exercise; it is the foundational input to the power curve integration P </w:t>
      </w:r>
      <w:r w:rsidRPr="00EB1DD5">
        <w:rPr>
          <w:rFonts w:ascii="Cambria Math" w:eastAsia="Times New Roman" w:hAnsi="Cambria Math" w:cs="Cambria Math"/>
          <w:kern w:val="0"/>
          <w:lang w:val="en-US" w:eastAsia="it-IT"/>
          <w14:ligatures w14:val="none"/>
        </w:rPr>
        <w:t>∝</w:t>
      </w:r>
      <w:r w:rsidRPr="00EB1DD5">
        <w:rPr>
          <w:rFonts w:ascii="Times New Roman" w:eastAsia="Times New Roman" w:hAnsi="Times New Roman" w:cs="Times New Roman"/>
          <w:kern w:val="0"/>
          <w:lang w:val="en-US" w:eastAsia="it-IT"/>
          <w14:ligatures w14:val="none"/>
        </w:rPr>
        <w:t xml:space="preserve"> v³ that converts your wind speed model into a wind energy production </w:t>
      </w:r>
      <w:proofErr w:type="gramStart"/>
      <w:r w:rsidRPr="00EB1DD5">
        <w:rPr>
          <w:rFonts w:ascii="Times New Roman" w:eastAsia="Times New Roman" w:hAnsi="Times New Roman" w:cs="Times New Roman"/>
          <w:kern w:val="0"/>
          <w:lang w:val="en-US" w:eastAsia="it-IT"/>
          <w14:ligatures w14:val="none"/>
        </w:rPr>
        <w:t>model, and</w:t>
      </w:r>
      <w:proofErr w:type="gramEnd"/>
      <w:r w:rsidRPr="00EB1DD5">
        <w:rPr>
          <w:rFonts w:ascii="Times New Roman" w:eastAsia="Times New Roman" w:hAnsi="Times New Roman" w:cs="Times New Roman"/>
          <w:kern w:val="0"/>
          <w:lang w:val="en-US" w:eastAsia="it-IT"/>
          <w14:ligatures w14:val="none"/>
        </w:rPr>
        <w:t xml:space="preserve"> ultimately determines the payoff structure of the wind derivatives you will price.</w:t>
      </w:r>
    </w:p>
    <w:p w14:paraId="052B1CE6" w14:textId="77777777" w:rsidR="00EB1DD5" w:rsidRPr="00EB1DD5" w:rsidRDefault="00000000" w:rsidP="00EB1DD5">
      <w:pPr>
        <w:spacing w:after="0"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22DA2ADE">
          <v:rect id="_x0000_i1051" style="width:0;height:1.5pt" o:hralign="center" o:hrstd="t" o:hr="t" fillcolor="#a0a0a0" stroked="f"/>
        </w:pict>
      </w:r>
    </w:p>
    <w:p w14:paraId="620059BA"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 xml:space="preserve">9. </w:t>
      </w:r>
      <w:r w:rsidRPr="003B32DA">
        <w:rPr>
          <w:rFonts w:ascii="Times New Roman" w:eastAsia="Times New Roman" w:hAnsi="Times New Roman" w:cs="Times New Roman"/>
          <w:b/>
          <w:bCs/>
          <w:kern w:val="0"/>
          <w:highlight w:val="yellow"/>
          <w:lang w:val="en-US" w:eastAsia="it-IT"/>
          <w14:ligatures w14:val="none"/>
        </w:rPr>
        <w:t>Key Limitations</w:t>
      </w:r>
      <w:r w:rsidRPr="00EB1DD5">
        <w:rPr>
          <w:rFonts w:ascii="Times New Roman" w:eastAsia="Times New Roman" w:hAnsi="Times New Roman" w:cs="Times New Roman"/>
          <w:b/>
          <w:bCs/>
          <w:kern w:val="0"/>
          <w:lang w:val="en-US" w:eastAsia="it-IT"/>
          <w14:ligatures w14:val="none"/>
        </w:rPr>
        <w:t xml:space="preserve"> Identified</w:t>
      </w:r>
    </w:p>
    <w:p w14:paraId="427F1AEC"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The paper is transparent about two limitations that are directly relevant to your work:</w:t>
      </w:r>
    </w:p>
    <w:p w14:paraId="2138AE39"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Temporal independence.</w:t>
      </w:r>
      <w:r w:rsidRPr="00EB1DD5">
        <w:rPr>
          <w:rFonts w:ascii="Times New Roman" w:eastAsia="Times New Roman" w:hAnsi="Times New Roman" w:cs="Times New Roman"/>
          <w:kern w:val="0"/>
          <w:lang w:val="en-US" w:eastAsia="it-IT"/>
          <w14:ligatures w14:val="none"/>
        </w:rPr>
        <w:t xml:space="preserve"> The Weibull is fitted to the marginal distribution of hourly wind speed, </w:t>
      </w:r>
      <w:r w:rsidRPr="003B32DA">
        <w:rPr>
          <w:rFonts w:ascii="Times New Roman" w:eastAsia="Times New Roman" w:hAnsi="Times New Roman" w:cs="Times New Roman"/>
          <w:kern w:val="0"/>
          <w:highlight w:val="yellow"/>
          <w:lang w:val="en-US" w:eastAsia="it-IT"/>
          <w14:ligatures w14:val="none"/>
        </w:rPr>
        <w:t>ignoring the autocorrelation structure</w:t>
      </w:r>
      <w:r w:rsidRPr="00EB1DD5">
        <w:rPr>
          <w:rFonts w:ascii="Times New Roman" w:eastAsia="Times New Roman" w:hAnsi="Times New Roman" w:cs="Times New Roman"/>
          <w:kern w:val="0"/>
          <w:lang w:val="en-US" w:eastAsia="it-IT"/>
          <w14:ligatures w14:val="none"/>
        </w:rPr>
        <w:t xml:space="preserve">. The fitted distribution correctly describes the long-run proportion of time spent at each speed bin, </w:t>
      </w:r>
      <w:r w:rsidRPr="003B32DA">
        <w:rPr>
          <w:rFonts w:ascii="Times New Roman" w:eastAsia="Times New Roman" w:hAnsi="Times New Roman" w:cs="Times New Roman"/>
          <w:kern w:val="0"/>
          <w:highlight w:val="yellow"/>
          <w:lang w:val="en-US" w:eastAsia="it-IT"/>
          <w14:ligatures w14:val="none"/>
        </w:rPr>
        <w:t>but it says nothing about the sequence of speeds — whether high speeds tend to follow high speeds, or whether there are seasonal patterns in the distribution parameters</w:t>
      </w:r>
      <w:r w:rsidRPr="00EB1DD5">
        <w:rPr>
          <w:rFonts w:ascii="Times New Roman" w:eastAsia="Times New Roman" w:hAnsi="Times New Roman" w:cs="Times New Roman"/>
          <w:kern w:val="0"/>
          <w:lang w:val="en-US" w:eastAsia="it-IT"/>
          <w14:ligatures w14:val="none"/>
        </w:rPr>
        <w:t>. This is precisely the gap that the AR(4)/</w:t>
      </w:r>
      <w:proofErr w:type="gramStart"/>
      <w:r w:rsidRPr="00EB1DD5">
        <w:rPr>
          <w:rFonts w:ascii="Times New Roman" w:eastAsia="Times New Roman" w:hAnsi="Times New Roman" w:cs="Times New Roman"/>
          <w:kern w:val="0"/>
          <w:lang w:val="en-US" w:eastAsia="it-IT"/>
          <w14:ligatures w14:val="none"/>
        </w:rPr>
        <w:t>CAR(</w:t>
      </w:r>
      <w:proofErr w:type="gramEnd"/>
      <w:r w:rsidRPr="00EB1DD5">
        <w:rPr>
          <w:rFonts w:ascii="Times New Roman" w:eastAsia="Times New Roman" w:hAnsi="Times New Roman" w:cs="Times New Roman"/>
          <w:kern w:val="0"/>
          <w:lang w:val="en-US" w:eastAsia="it-IT"/>
          <w14:ligatures w14:val="none"/>
        </w:rPr>
        <w:t>4) dynamic model fills.</w:t>
      </w:r>
    </w:p>
    <w:p w14:paraId="1680760F"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Spatial transferability.</w:t>
      </w:r>
      <w:r w:rsidRPr="00EB1DD5">
        <w:rPr>
          <w:rFonts w:ascii="Times New Roman" w:eastAsia="Times New Roman" w:hAnsi="Times New Roman" w:cs="Times New Roman"/>
          <w:kern w:val="0"/>
          <w:lang w:val="en-US" w:eastAsia="it-IT"/>
          <w14:ligatures w14:val="none"/>
        </w:rPr>
        <w:t xml:space="preserve"> </w:t>
      </w:r>
      <w:r w:rsidRPr="003B32DA">
        <w:rPr>
          <w:rFonts w:ascii="Times New Roman" w:eastAsia="Times New Roman" w:hAnsi="Times New Roman" w:cs="Times New Roman"/>
          <w:kern w:val="0"/>
          <w:highlight w:val="yellow"/>
          <w:lang w:val="en-US" w:eastAsia="it-IT"/>
          <w14:ligatures w14:val="none"/>
        </w:rPr>
        <w:t>The Weibull parameters at one station cannot be assumed valid at a nearby site without independent verification</w:t>
      </w:r>
      <w:r w:rsidRPr="00EB1DD5">
        <w:rPr>
          <w:rFonts w:ascii="Times New Roman" w:eastAsia="Times New Roman" w:hAnsi="Times New Roman" w:cs="Times New Roman"/>
          <w:kern w:val="0"/>
          <w:lang w:val="en-US" w:eastAsia="it-IT"/>
          <w14:ligatures w14:val="none"/>
        </w:rPr>
        <w:t>. Even within Navarre, parameters vary substantially across 20 stations. This motivates the Phase 2 transition to ECMWF data with full spatial resolution.</w:t>
      </w:r>
    </w:p>
    <w:p w14:paraId="593DDD83" w14:textId="77777777" w:rsidR="00EB1DD5" w:rsidRPr="00EB1DD5" w:rsidRDefault="00000000" w:rsidP="00EB1DD5">
      <w:pPr>
        <w:spacing w:after="0"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pict w14:anchorId="26AB479D">
          <v:rect id="_x0000_i1052" style="width:0;height:1.5pt" o:hralign="center" o:hrstd="t" o:hr="t" fillcolor="#a0a0a0" stroked="f"/>
        </w:pict>
      </w:r>
    </w:p>
    <w:p w14:paraId="3567D00B" w14:textId="77777777" w:rsidR="00EB1DD5" w:rsidRPr="00EB1DD5" w:rsidRDefault="00EB1DD5" w:rsidP="00EB1DD5">
      <w:pPr>
        <w:spacing w:before="100" w:beforeAutospacing="1" w:after="100" w:afterAutospacing="1"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b/>
          <w:bCs/>
          <w:kern w:val="0"/>
          <w:lang w:val="en-US" w:eastAsia="it-IT"/>
          <w14:ligatures w14:val="none"/>
        </w:rPr>
        <w:t>10. Summary of Implications for Phase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6562"/>
      </w:tblGrid>
      <w:tr w:rsidR="00EB1DD5" w:rsidRPr="00EB1DD5" w14:paraId="0088912E" w14:textId="77777777">
        <w:trPr>
          <w:tblHeader/>
          <w:tblCellSpacing w:w="15" w:type="dxa"/>
        </w:trPr>
        <w:tc>
          <w:tcPr>
            <w:tcW w:w="0" w:type="auto"/>
            <w:vAlign w:val="center"/>
            <w:hideMark/>
          </w:tcPr>
          <w:p w14:paraId="6AA50D96" w14:textId="77777777" w:rsidR="00EB1DD5" w:rsidRPr="00EB1DD5" w:rsidRDefault="00EB1DD5" w:rsidP="00EB1DD5">
            <w:pPr>
              <w:spacing w:after="0" w:line="240" w:lineRule="auto"/>
              <w:jc w:val="center"/>
              <w:rPr>
                <w:rFonts w:ascii="Times New Roman" w:eastAsia="Times New Roman" w:hAnsi="Times New Roman" w:cs="Times New Roman"/>
                <w:b/>
                <w:bCs/>
                <w:kern w:val="0"/>
                <w:lang w:eastAsia="it-IT"/>
                <w14:ligatures w14:val="none"/>
              </w:rPr>
            </w:pPr>
            <w:r w:rsidRPr="00EB1DD5">
              <w:rPr>
                <w:rFonts w:ascii="Times New Roman" w:eastAsia="Times New Roman" w:hAnsi="Times New Roman" w:cs="Times New Roman"/>
                <w:b/>
                <w:bCs/>
                <w:kern w:val="0"/>
                <w:lang w:eastAsia="it-IT"/>
                <w14:ligatures w14:val="none"/>
              </w:rPr>
              <w:t>Result</w:t>
            </w:r>
          </w:p>
        </w:tc>
        <w:tc>
          <w:tcPr>
            <w:tcW w:w="0" w:type="auto"/>
            <w:vAlign w:val="center"/>
            <w:hideMark/>
          </w:tcPr>
          <w:p w14:paraId="59071A4B" w14:textId="77777777" w:rsidR="00EB1DD5" w:rsidRPr="00EB1DD5" w:rsidRDefault="00EB1DD5" w:rsidP="00EB1DD5">
            <w:pPr>
              <w:spacing w:after="0" w:line="240" w:lineRule="auto"/>
              <w:jc w:val="center"/>
              <w:rPr>
                <w:rFonts w:ascii="Times New Roman" w:eastAsia="Times New Roman" w:hAnsi="Times New Roman" w:cs="Times New Roman"/>
                <w:b/>
                <w:bCs/>
                <w:kern w:val="0"/>
                <w:lang w:eastAsia="it-IT"/>
                <w14:ligatures w14:val="none"/>
              </w:rPr>
            </w:pPr>
            <w:r w:rsidRPr="00EB1DD5">
              <w:rPr>
                <w:rFonts w:ascii="Times New Roman" w:eastAsia="Times New Roman" w:hAnsi="Times New Roman" w:cs="Times New Roman"/>
                <w:b/>
                <w:bCs/>
                <w:kern w:val="0"/>
                <w:lang w:eastAsia="it-IT"/>
                <w14:ligatures w14:val="none"/>
              </w:rPr>
              <w:t>Implication for your work</w:t>
            </w:r>
          </w:p>
        </w:tc>
      </w:tr>
      <w:tr w:rsidR="00EB1DD5" w:rsidRPr="00894AE9" w14:paraId="6D44FA6D" w14:textId="77777777">
        <w:trPr>
          <w:tblCellSpacing w:w="15" w:type="dxa"/>
        </w:trPr>
        <w:tc>
          <w:tcPr>
            <w:tcW w:w="0" w:type="auto"/>
            <w:vAlign w:val="center"/>
            <w:hideMark/>
          </w:tcPr>
          <w:p w14:paraId="123654B3" w14:textId="77777777" w:rsidR="00EB1DD5" w:rsidRPr="00EB1DD5" w:rsidRDefault="00EB1DD5" w:rsidP="00EB1DD5">
            <w:pPr>
              <w:spacing w:after="0"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Mean &gt; median at all 20 sites</w:t>
            </w:r>
          </w:p>
        </w:tc>
        <w:tc>
          <w:tcPr>
            <w:tcW w:w="0" w:type="auto"/>
            <w:vAlign w:val="center"/>
            <w:hideMark/>
          </w:tcPr>
          <w:p w14:paraId="495C1957" w14:textId="77777777" w:rsidR="00EB1DD5" w:rsidRPr="00EB1DD5" w:rsidRDefault="00EB1DD5" w:rsidP="00EB1DD5">
            <w:pPr>
              <w:spacing w:after="0"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Universal right skew — confirms need for Box-Cox transformation before AR modelling</w:t>
            </w:r>
          </w:p>
        </w:tc>
      </w:tr>
      <w:tr w:rsidR="00EB1DD5" w:rsidRPr="00894AE9" w14:paraId="58DDFDFF" w14:textId="77777777">
        <w:trPr>
          <w:tblCellSpacing w:w="15" w:type="dxa"/>
        </w:trPr>
        <w:tc>
          <w:tcPr>
            <w:tcW w:w="0" w:type="auto"/>
            <w:vAlign w:val="center"/>
            <w:hideMark/>
          </w:tcPr>
          <w:p w14:paraId="0A482BA0" w14:textId="77777777" w:rsidR="00EB1DD5" w:rsidRPr="00EB1DD5" w:rsidRDefault="00EB1DD5" w:rsidP="00EB1DD5">
            <w:pPr>
              <w:spacing w:after="0"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Weibull R² &gt; Lognormal R² at all sites</w:t>
            </w:r>
          </w:p>
        </w:tc>
        <w:tc>
          <w:tcPr>
            <w:tcW w:w="0" w:type="auto"/>
            <w:vAlign w:val="center"/>
            <w:hideMark/>
          </w:tcPr>
          <w:p w14:paraId="0DBE4EB4" w14:textId="77777777" w:rsidR="00EB1DD5" w:rsidRPr="00EB1DD5" w:rsidRDefault="00EB1DD5" w:rsidP="00EB1DD5">
            <w:pPr>
              <w:spacing w:after="0"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Use Weibull as the baseline marginal model in Phase 1; lognormal is an inferior alternative</w:t>
            </w:r>
          </w:p>
        </w:tc>
      </w:tr>
      <w:tr w:rsidR="00EB1DD5" w:rsidRPr="00894AE9" w14:paraId="735A5CC1" w14:textId="77777777">
        <w:trPr>
          <w:tblCellSpacing w:w="15" w:type="dxa"/>
        </w:trPr>
        <w:tc>
          <w:tcPr>
            <w:tcW w:w="0" w:type="auto"/>
            <w:vAlign w:val="center"/>
            <w:hideMark/>
          </w:tcPr>
          <w:p w14:paraId="5765F8BA"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c ≈ mean wind speed</w:t>
            </w:r>
          </w:p>
        </w:tc>
        <w:tc>
          <w:tcPr>
            <w:tcW w:w="0" w:type="auto"/>
            <w:vAlign w:val="center"/>
            <w:hideMark/>
          </w:tcPr>
          <w:p w14:paraId="7E03D048" w14:textId="77777777" w:rsidR="00EB1DD5" w:rsidRPr="00EB1DD5" w:rsidRDefault="00EB1DD5" w:rsidP="00EB1DD5">
            <w:pPr>
              <w:spacing w:after="0"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Quick sanity check: after estimating c, verify it approximates your sample mean</w:t>
            </w:r>
          </w:p>
        </w:tc>
      </w:tr>
      <w:tr w:rsidR="00EB1DD5" w:rsidRPr="00894AE9" w14:paraId="4F302FB9" w14:textId="77777777">
        <w:trPr>
          <w:tblCellSpacing w:w="15" w:type="dxa"/>
        </w:trPr>
        <w:tc>
          <w:tcPr>
            <w:tcW w:w="0" w:type="auto"/>
            <w:vAlign w:val="center"/>
            <w:hideMark/>
          </w:tcPr>
          <w:p w14:paraId="6CA54907" w14:textId="77777777" w:rsidR="00EB1DD5" w:rsidRPr="00EB1DD5" w:rsidRDefault="00EB1DD5" w:rsidP="00EB1DD5">
            <w:pPr>
              <w:spacing w:after="0" w:line="240" w:lineRule="auto"/>
              <w:rPr>
                <w:rFonts w:ascii="Times New Roman" w:eastAsia="Times New Roman" w:hAnsi="Times New Roman" w:cs="Times New Roman"/>
                <w:kern w:val="0"/>
                <w:lang w:val="en-US" w:eastAsia="it-IT"/>
                <w14:ligatures w14:val="none"/>
              </w:rPr>
            </w:pPr>
            <w:proofErr w:type="gramStart"/>
            <w:r w:rsidRPr="00EB1DD5">
              <w:rPr>
                <w:rFonts w:ascii="Times New Roman" w:eastAsia="Times New Roman" w:hAnsi="Times New Roman" w:cs="Times New Roman"/>
                <w:kern w:val="0"/>
                <w:lang w:val="en-US" w:eastAsia="it-IT"/>
                <w14:ligatures w14:val="none"/>
              </w:rPr>
              <w:t>k varies</w:t>
            </w:r>
            <w:proofErr w:type="gramEnd"/>
            <w:r w:rsidRPr="00EB1DD5">
              <w:rPr>
                <w:rFonts w:ascii="Times New Roman" w:eastAsia="Times New Roman" w:hAnsi="Times New Roman" w:cs="Times New Roman"/>
                <w:kern w:val="0"/>
                <w:lang w:val="en-US" w:eastAsia="it-IT"/>
                <w14:ligatures w14:val="none"/>
              </w:rPr>
              <w:t xml:space="preserve"> by site topography</w:t>
            </w:r>
          </w:p>
        </w:tc>
        <w:tc>
          <w:tcPr>
            <w:tcW w:w="0" w:type="auto"/>
            <w:vAlign w:val="center"/>
            <w:hideMark/>
          </w:tcPr>
          <w:p w14:paraId="1BEF878F" w14:textId="77777777" w:rsidR="00EB1DD5" w:rsidRPr="00EB1DD5" w:rsidRDefault="00EB1DD5" w:rsidP="00EB1DD5">
            <w:pPr>
              <w:spacing w:after="0"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Re-estimate k on your specific data; do not import k from other studies</w:t>
            </w:r>
          </w:p>
        </w:tc>
      </w:tr>
      <w:tr w:rsidR="00EB1DD5" w:rsidRPr="00894AE9" w14:paraId="4FC80AA6" w14:textId="77777777">
        <w:trPr>
          <w:tblCellSpacing w:w="15" w:type="dxa"/>
        </w:trPr>
        <w:tc>
          <w:tcPr>
            <w:tcW w:w="0" w:type="auto"/>
            <w:vAlign w:val="center"/>
            <w:hideMark/>
          </w:tcPr>
          <w:p w14:paraId="06A39D95"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Weibull predicts AEP accurately</w:t>
            </w:r>
          </w:p>
        </w:tc>
        <w:tc>
          <w:tcPr>
            <w:tcW w:w="0" w:type="auto"/>
            <w:vAlign w:val="center"/>
            <w:hideMark/>
          </w:tcPr>
          <w:p w14:paraId="4DE11AA5" w14:textId="77777777" w:rsidR="00EB1DD5" w:rsidRPr="00EB1DD5" w:rsidRDefault="00EB1DD5" w:rsidP="00EB1DD5">
            <w:pPr>
              <w:spacing w:after="0"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Connects Phase 1 distribution fitting to the power curve integration and derivative payoff</w:t>
            </w:r>
          </w:p>
        </w:tc>
      </w:tr>
      <w:tr w:rsidR="00EB1DD5" w:rsidRPr="00894AE9" w14:paraId="23D1F5B0" w14:textId="77777777">
        <w:trPr>
          <w:tblCellSpacing w:w="15" w:type="dxa"/>
        </w:trPr>
        <w:tc>
          <w:tcPr>
            <w:tcW w:w="0" w:type="auto"/>
            <w:vAlign w:val="center"/>
            <w:hideMark/>
          </w:tcPr>
          <w:p w14:paraId="484D72EC" w14:textId="77777777" w:rsidR="00EB1DD5" w:rsidRPr="00EB1DD5" w:rsidRDefault="00EB1DD5" w:rsidP="00EB1DD5">
            <w:pPr>
              <w:spacing w:after="0" w:line="240" w:lineRule="auto"/>
              <w:rPr>
                <w:rFonts w:ascii="Times New Roman" w:eastAsia="Times New Roman" w:hAnsi="Times New Roman" w:cs="Times New Roman"/>
                <w:kern w:val="0"/>
                <w:lang w:eastAsia="it-IT"/>
                <w14:ligatures w14:val="none"/>
              </w:rPr>
            </w:pPr>
            <w:r w:rsidRPr="00EB1DD5">
              <w:rPr>
                <w:rFonts w:ascii="Times New Roman" w:eastAsia="Times New Roman" w:hAnsi="Times New Roman" w:cs="Times New Roman"/>
                <w:kern w:val="0"/>
                <w:lang w:eastAsia="it-IT"/>
                <w14:ligatures w14:val="none"/>
              </w:rPr>
              <w:t>Weibull ignores autocorrelation</w:t>
            </w:r>
          </w:p>
        </w:tc>
        <w:tc>
          <w:tcPr>
            <w:tcW w:w="0" w:type="auto"/>
            <w:vAlign w:val="center"/>
            <w:hideMark/>
          </w:tcPr>
          <w:p w14:paraId="5E3EA1CC" w14:textId="77777777" w:rsidR="00EB1DD5" w:rsidRPr="00EB1DD5" w:rsidRDefault="00EB1DD5" w:rsidP="00EB1DD5">
            <w:pPr>
              <w:spacing w:after="0" w:line="240" w:lineRule="auto"/>
              <w:rPr>
                <w:rFonts w:ascii="Times New Roman" w:eastAsia="Times New Roman" w:hAnsi="Times New Roman" w:cs="Times New Roman"/>
                <w:kern w:val="0"/>
                <w:lang w:val="en-US" w:eastAsia="it-IT"/>
                <w14:ligatures w14:val="none"/>
              </w:rPr>
            </w:pPr>
            <w:r w:rsidRPr="00EB1DD5">
              <w:rPr>
                <w:rFonts w:ascii="Times New Roman" w:eastAsia="Times New Roman" w:hAnsi="Times New Roman" w:cs="Times New Roman"/>
                <w:kern w:val="0"/>
                <w:lang w:val="en-US" w:eastAsia="it-IT"/>
                <w14:ligatures w14:val="none"/>
              </w:rPr>
              <w:t>Motivates the dynamic AR(4)/</w:t>
            </w:r>
            <w:proofErr w:type="gramStart"/>
            <w:r w:rsidRPr="00EB1DD5">
              <w:rPr>
                <w:rFonts w:ascii="Times New Roman" w:eastAsia="Times New Roman" w:hAnsi="Times New Roman" w:cs="Times New Roman"/>
                <w:kern w:val="0"/>
                <w:lang w:val="en-US" w:eastAsia="it-IT"/>
                <w14:ligatures w14:val="none"/>
              </w:rPr>
              <w:t>CAR(</w:t>
            </w:r>
            <w:proofErr w:type="gramEnd"/>
            <w:r w:rsidRPr="00EB1DD5">
              <w:rPr>
                <w:rFonts w:ascii="Times New Roman" w:eastAsia="Times New Roman" w:hAnsi="Times New Roman" w:cs="Times New Roman"/>
                <w:kern w:val="0"/>
                <w:lang w:val="en-US" w:eastAsia="it-IT"/>
                <w14:ligatures w14:val="none"/>
              </w:rPr>
              <w:t>4) model as the necessary extension beyond Phase 1</w:t>
            </w:r>
          </w:p>
        </w:tc>
      </w:tr>
    </w:tbl>
    <w:p w14:paraId="4BBE2D9D" w14:textId="77777777" w:rsidR="00FC0A22" w:rsidRDefault="00FC0A22">
      <w:pPr>
        <w:rPr>
          <w:lang w:val="en-US"/>
        </w:rPr>
      </w:pPr>
    </w:p>
    <w:p w14:paraId="362F20B0" w14:textId="77777777" w:rsidR="0004013A" w:rsidRDefault="0004013A">
      <w:pPr>
        <w:rPr>
          <w:lang w:val="en-US"/>
        </w:rPr>
      </w:pPr>
    </w:p>
    <w:p w14:paraId="7ECCE24E" w14:textId="4299945B" w:rsidR="0004013A" w:rsidRPr="00894AE9" w:rsidRDefault="0004013A" w:rsidP="0004013A">
      <w:pPr>
        <w:spacing w:after="0" w:line="240" w:lineRule="auto"/>
        <w:rPr>
          <w:rFonts w:ascii="Times New Roman" w:eastAsia="Times New Roman" w:hAnsi="Times New Roman" w:cs="Times New Roman"/>
          <w:kern w:val="0"/>
          <w:lang w:val="en-GB" w:eastAsia="it-IT"/>
          <w14:ligatures w14:val="none"/>
        </w:rPr>
      </w:pPr>
    </w:p>
    <w:p w14:paraId="1512C48C" w14:textId="77777777" w:rsidR="0004013A" w:rsidRPr="0004013A" w:rsidRDefault="0004013A" w:rsidP="0004013A">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it-IT"/>
          <w14:ligatures w14:val="none"/>
        </w:rPr>
      </w:pPr>
      <w:r w:rsidRPr="00894AE9">
        <w:rPr>
          <w:rFonts w:ascii="Times New Roman" w:eastAsia="Times New Roman" w:hAnsi="Times New Roman" w:cs="Times New Roman"/>
          <w:b/>
          <w:bCs/>
          <w:kern w:val="0"/>
          <w:sz w:val="36"/>
          <w:szCs w:val="36"/>
          <w:highlight w:val="yellow"/>
          <w:lang w:val="en-GB" w:eastAsia="it-IT"/>
          <w14:ligatures w14:val="none"/>
        </w:rPr>
        <w:lastRenderedPageBreak/>
        <w:t>Why the Proxy Dataset Favours the Lognormal Distribution: A Technical Note</w:t>
      </w:r>
    </w:p>
    <w:p w14:paraId="0C0AEC3B" w14:textId="77777777" w:rsidR="0004013A" w:rsidRPr="0004013A" w:rsidRDefault="0004013A" w:rsidP="0004013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r w:rsidRPr="0004013A">
        <w:rPr>
          <w:rFonts w:ascii="Times New Roman" w:eastAsia="Times New Roman" w:hAnsi="Times New Roman" w:cs="Times New Roman"/>
          <w:b/>
          <w:bCs/>
          <w:kern w:val="0"/>
          <w:sz w:val="27"/>
          <w:szCs w:val="27"/>
          <w:lang w:val="en-GB" w:eastAsia="it-IT"/>
          <w14:ligatures w14:val="none"/>
        </w:rPr>
        <w:t>1. What the results show</w:t>
      </w:r>
    </w:p>
    <w:p w14:paraId="1A153DD8" w14:textId="77777777"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04013A">
        <w:rPr>
          <w:rFonts w:ascii="Times New Roman" w:eastAsia="Times New Roman" w:hAnsi="Times New Roman" w:cs="Times New Roman"/>
          <w:kern w:val="0"/>
          <w:lang w:val="en-GB" w:eastAsia="it-IT"/>
          <w14:ligatures w14:val="none"/>
        </w:rPr>
        <w:t xml:space="preserve">The fair distributional comparison — with all goodness-of-fit metrics computed on the same histogram density space — </w:t>
      </w:r>
      <w:r w:rsidRPr="00894AE9">
        <w:rPr>
          <w:rFonts w:ascii="Times New Roman" w:eastAsia="Times New Roman" w:hAnsi="Times New Roman" w:cs="Times New Roman"/>
          <w:kern w:val="0"/>
          <w:highlight w:val="yellow"/>
          <w:lang w:val="en-GB" w:eastAsia="it-IT"/>
          <w14:ligatures w14:val="none"/>
        </w:rPr>
        <w:t>consistently selects the lognormal as the better-fitting marginal distribution for this dataset. This verdict is confirmed by three independent criteria: the histogram R², the Kolmogorov-Smirnov statistic, and the AIC/BIC</w:t>
      </w:r>
      <w:r w:rsidRPr="0004013A">
        <w:rPr>
          <w:rFonts w:ascii="Times New Roman" w:eastAsia="Times New Roman" w:hAnsi="Times New Roman" w:cs="Times New Roman"/>
          <w:kern w:val="0"/>
          <w:lang w:val="en-GB" w:eastAsia="it-IT"/>
          <w14:ligatures w14:val="none"/>
        </w:rPr>
        <w:t xml:space="preserve"> from the log-likelihood comparison in Cell 7, where the lognormal leads the best Weibull specification (MLE) by approximately 460 AIC units, a gap so large it cannot be attributed to sampling noise.</w:t>
      </w:r>
    </w:p>
    <w:p w14:paraId="3BF259F7" w14:textId="77777777"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04013A">
        <w:rPr>
          <w:rFonts w:ascii="Times New Roman" w:eastAsia="Times New Roman" w:hAnsi="Times New Roman" w:cs="Times New Roman"/>
          <w:kern w:val="0"/>
          <w:lang w:val="en-GB" w:eastAsia="it-IT"/>
          <w14:ligatures w14:val="none"/>
        </w:rPr>
        <w:t>The question is therefore not whether the lognormal fits better on this data — it does, unambiguously — but why, and what that tells us about the data rather than about wind speed in general.</w:t>
      </w:r>
    </w:p>
    <w:p w14:paraId="5B72320B" w14:textId="77777777" w:rsidR="0004013A" w:rsidRPr="0004013A" w:rsidRDefault="0004013A" w:rsidP="0004013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r w:rsidRPr="0004013A">
        <w:rPr>
          <w:rFonts w:ascii="Times New Roman" w:eastAsia="Times New Roman" w:hAnsi="Times New Roman" w:cs="Times New Roman"/>
          <w:b/>
          <w:bCs/>
          <w:kern w:val="0"/>
          <w:sz w:val="27"/>
          <w:szCs w:val="27"/>
          <w:lang w:val="en-GB" w:eastAsia="it-IT"/>
          <w14:ligatures w14:val="none"/>
        </w:rPr>
        <w:t xml:space="preserve">2. </w:t>
      </w:r>
      <w:r w:rsidRPr="00894AE9">
        <w:rPr>
          <w:rFonts w:ascii="Times New Roman" w:eastAsia="Times New Roman" w:hAnsi="Times New Roman" w:cs="Times New Roman"/>
          <w:b/>
          <w:bCs/>
          <w:kern w:val="0"/>
          <w:sz w:val="27"/>
          <w:szCs w:val="27"/>
          <w:highlight w:val="yellow"/>
          <w:lang w:val="en-GB" w:eastAsia="it-IT"/>
          <w14:ligatures w14:val="none"/>
        </w:rPr>
        <w:t>The dataset is a measurement-height proxy</w:t>
      </w:r>
      <w:r w:rsidRPr="0004013A">
        <w:rPr>
          <w:rFonts w:ascii="Times New Roman" w:eastAsia="Times New Roman" w:hAnsi="Times New Roman" w:cs="Times New Roman"/>
          <w:b/>
          <w:bCs/>
          <w:kern w:val="0"/>
          <w:sz w:val="27"/>
          <w:szCs w:val="27"/>
          <w:lang w:val="en-GB" w:eastAsia="it-IT"/>
          <w14:ligatures w14:val="none"/>
        </w:rPr>
        <w:t>, not a wind-resource dataset</w:t>
      </w:r>
    </w:p>
    <w:p w14:paraId="46F6BD9E" w14:textId="77777777"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04013A">
        <w:rPr>
          <w:rFonts w:ascii="Times New Roman" w:eastAsia="Times New Roman" w:hAnsi="Times New Roman" w:cs="Times New Roman"/>
          <w:kern w:val="0"/>
          <w:lang w:val="en-GB" w:eastAsia="it-IT"/>
          <w14:ligatures w14:val="none"/>
        </w:rPr>
        <w:t xml:space="preserve">The single most important fact about this data is that the mean daily wind speed is </w:t>
      </w:r>
      <w:r w:rsidRPr="0004013A">
        <w:rPr>
          <w:rFonts w:ascii="Times New Roman" w:eastAsia="Times New Roman" w:hAnsi="Times New Roman" w:cs="Times New Roman"/>
          <w:b/>
          <w:bCs/>
          <w:kern w:val="0"/>
          <w:lang w:val="en-GB" w:eastAsia="it-IT"/>
          <w14:ligatures w14:val="none"/>
        </w:rPr>
        <w:t>2.47 m/s</w:t>
      </w:r>
      <w:r w:rsidRPr="0004013A">
        <w:rPr>
          <w:rFonts w:ascii="Times New Roman" w:eastAsia="Times New Roman" w:hAnsi="Times New Roman" w:cs="Times New Roman"/>
          <w:kern w:val="0"/>
          <w:lang w:val="en-GB" w:eastAsia="it-IT"/>
          <w14:ligatures w14:val="none"/>
        </w:rPr>
        <w:t xml:space="preserve">, measured at standard meteorological station height of </w:t>
      </w:r>
      <w:r w:rsidRPr="00894AE9">
        <w:rPr>
          <w:rFonts w:ascii="Times New Roman" w:eastAsia="Times New Roman" w:hAnsi="Times New Roman" w:cs="Times New Roman"/>
          <w:kern w:val="0"/>
          <w:highlight w:val="yellow"/>
          <w:lang w:val="en-GB" w:eastAsia="it-IT"/>
          <w14:ligatures w14:val="none"/>
        </w:rPr>
        <w:t>approximately 10 metres</w:t>
      </w:r>
      <w:r w:rsidRPr="0004013A">
        <w:rPr>
          <w:rFonts w:ascii="Times New Roman" w:eastAsia="Times New Roman" w:hAnsi="Times New Roman" w:cs="Times New Roman"/>
          <w:kern w:val="0"/>
          <w:lang w:val="en-GB" w:eastAsia="it-IT"/>
          <w14:ligatures w14:val="none"/>
        </w:rPr>
        <w:t xml:space="preserve">. This is not a wind energy dataset. It is a </w:t>
      </w:r>
      <w:r w:rsidRPr="00894AE9">
        <w:rPr>
          <w:rFonts w:ascii="Times New Roman" w:eastAsia="Times New Roman" w:hAnsi="Times New Roman" w:cs="Times New Roman"/>
          <w:kern w:val="0"/>
          <w:highlight w:val="yellow"/>
          <w:lang w:val="en-GB" w:eastAsia="it-IT"/>
          <w14:ligatures w14:val="none"/>
        </w:rPr>
        <w:t>ground-level atmospheric observation used as a proxy</w:t>
      </w:r>
      <w:r w:rsidRPr="0004013A">
        <w:rPr>
          <w:rFonts w:ascii="Times New Roman" w:eastAsia="Times New Roman" w:hAnsi="Times New Roman" w:cs="Times New Roman"/>
          <w:kern w:val="0"/>
          <w:lang w:val="en-GB" w:eastAsia="it-IT"/>
          <w14:ligatures w14:val="none"/>
        </w:rPr>
        <w:t xml:space="preserve"> because hub-height records (the ECMWF input of Phase 2) are not yet available.</w:t>
      </w:r>
    </w:p>
    <w:p w14:paraId="02D52647" w14:textId="77777777"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04013A">
        <w:rPr>
          <w:rFonts w:ascii="Times New Roman" w:eastAsia="Times New Roman" w:hAnsi="Times New Roman" w:cs="Times New Roman"/>
          <w:kern w:val="0"/>
          <w:lang w:val="en-GB" w:eastAsia="it-IT"/>
          <w14:ligatures w14:val="none"/>
        </w:rPr>
        <w:t xml:space="preserve">The physical wind resource at turbine hub height — typically 80 to 120 metres above ground — is governed by a logarithmic or power-law vertical profile. Under neutral atmospheric stability and a standard surface roughness length, the power-law correction from 10 m to 100 m scales wind speed by a factor of approximately 1.6 to 2.0, depending on terrain roughness. This means the wind speeds that </w:t>
      </w:r>
      <w:proofErr w:type="gramStart"/>
      <w:r w:rsidRPr="0004013A">
        <w:rPr>
          <w:rFonts w:ascii="Times New Roman" w:eastAsia="Times New Roman" w:hAnsi="Times New Roman" w:cs="Times New Roman"/>
          <w:kern w:val="0"/>
          <w:lang w:val="en-GB" w:eastAsia="it-IT"/>
          <w14:ligatures w14:val="none"/>
        </w:rPr>
        <w:t>actually drive</w:t>
      </w:r>
      <w:proofErr w:type="gramEnd"/>
      <w:r w:rsidRPr="0004013A">
        <w:rPr>
          <w:rFonts w:ascii="Times New Roman" w:eastAsia="Times New Roman" w:hAnsi="Times New Roman" w:cs="Times New Roman"/>
          <w:kern w:val="0"/>
          <w:lang w:val="en-GB" w:eastAsia="it-IT"/>
          <w14:ligatures w14:val="none"/>
        </w:rPr>
        <w:t xml:space="preserve"> energy production are in the range of 4 to 5 m/s on average, which is precisely the regime where the Weibull has the strongest physical justification and the most consistent empirical support in the literature.</w:t>
      </w:r>
    </w:p>
    <w:p w14:paraId="462A1708" w14:textId="77777777"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894AE9">
        <w:rPr>
          <w:rFonts w:ascii="Times New Roman" w:eastAsia="Times New Roman" w:hAnsi="Times New Roman" w:cs="Times New Roman"/>
          <w:kern w:val="0"/>
          <w:highlight w:val="yellow"/>
          <w:lang w:val="en-GB" w:eastAsia="it-IT"/>
          <w14:ligatures w14:val="none"/>
        </w:rPr>
        <w:t>At 10 m height, the wind signal is contaminated by surface-layer turbulence, sheltering effects, and diurnal mixing patterns that are largely absent at hub height</w:t>
      </w:r>
      <w:r w:rsidRPr="0004013A">
        <w:rPr>
          <w:rFonts w:ascii="Times New Roman" w:eastAsia="Times New Roman" w:hAnsi="Times New Roman" w:cs="Times New Roman"/>
          <w:kern w:val="0"/>
          <w:lang w:val="en-GB" w:eastAsia="it-IT"/>
          <w14:ligatures w14:val="none"/>
        </w:rPr>
        <w:t>. The distributional shape at ground level is therefore not the distributional shape that matters for energy production or derivative pricing, and the lognormal's superiority here is a property of the measurement context, not a property of wind.</w:t>
      </w:r>
    </w:p>
    <w:p w14:paraId="57C27250" w14:textId="77777777" w:rsidR="0004013A" w:rsidRPr="0004013A" w:rsidRDefault="0004013A" w:rsidP="0004013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r w:rsidRPr="0004013A">
        <w:rPr>
          <w:rFonts w:ascii="Times New Roman" w:eastAsia="Times New Roman" w:hAnsi="Times New Roman" w:cs="Times New Roman"/>
          <w:b/>
          <w:bCs/>
          <w:kern w:val="0"/>
          <w:sz w:val="27"/>
          <w:szCs w:val="27"/>
          <w:lang w:val="en-GB" w:eastAsia="it-IT"/>
          <w14:ligatures w14:val="none"/>
        </w:rPr>
        <w:t>3. The shape parameter regime at low mean speeds</w:t>
      </w:r>
    </w:p>
    <w:p w14:paraId="59A840D3" w14:textId="77777777"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04013A">
        <w:rPr>
          <w:rFonts w:ascii="Times New Roman" w:eastAsia="Times New Roman" w:hAnsi="Times New Roman" w:cs="Times New Roman"/>
          <w:kern w:val="0"/>
          <w:lang w:val="en-GB" w:eastAsia="it-IT"/>
          <w14:ligatures w14:val="none"/>
        </w:rPr>
        <w:t>The Weibull distribution's theoretical justification — derived by Tuller and Brett (1984) from the bivariate circular normal structure of wind velocity components — is strongest when the shape parameter k falls in the range of approximately 1.5 to 2.5. In this regime the Weibull body is well-separated from zero, the tail is moderately heavy, and the distribution captures both the modal concentration and the right skew of wind speed histograms.</w:t>
      </w:r>
    </w:p>
    <w:p w14:paraId="26CBCFB9" w14:textId="77777777"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04013A">
        <w:rPr>
          <w:rFonts w:ascii="Times New Roman" w:eastAsia="Times New Roman" w:hAnsi="Times New Roman" w:cs="Times New Roman"/>
          <w:kern w:val="0"/>
          <w:lang w:val="en-GB" w:eastAsia="it-IT"/>
          <w14:ligatures w14:val="none"/>
        </w:rPr>
        <w:t xml:space="preserve">This dataset produces a MLE shape estimate of k = 2.64 and a scale of c = 2.77 m/s. With these parameters, the theoretical Weibull mean is 2.46 m/s, which matches the sample mean accurately. However, the minimum observed wind speed is 0.93 m/s — meaning approximately one third of the scale parameter is occupied by the gap between zero and the minimum observation. In this configuration, a significant fraction of the Weibull probability mass is assigned to wind speeds </w:t>
      </w:r>
      <w:r w:rsidRPr="0004013A">
        <w:rPr>
          <w:rFonts w:ascii="Times New Roman" w:eastAsia="Times New Roman" w:hAnsi="Times New Roman" w:cs="Times New Roman"/>
          <w:kern w:val="0"/>
          <w:lang w:val="en-GB" w:eastAsia="it-IT"/>
          <w14:ligatures w14:val="none"/>
        </w:rPr>
        <w:lastRenderedPageBreak/>
        <w:t>between 0 and 0.93 m/s that are simply never observed in the data. The lognormal, which has a lighter lower tail that rises more slowly from zero, allocates less probability to that empty region and more to the 1–4 m/s range where essentially all observations concentrate. This produces a systematically better likelihood and a lower AIC even though the two distributions look qualitatively similar to the eye.</w:t>
      </w:r>
    </w:p>
    <w:p w14:paraId="73ECA35A" w14:textId="77777777"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04013A">
        <w:rPr>
          <w:rFonts w:ascii="Times New Roman" w:eastAsia="Times New Roman" w:hAnsi="Times New Roman" w:cs="Times New Roman"/>
          <w:kern w:val="0"/>
          <w:lang w:val="en-GB" w:eastAsia="it-IT"/>
          <w14:ligatures w14:val="none"/>
        </w:rPr>
        <w:t xml:space="preserve">This is not a pathology of the lognormal. It is a consequence of the </w:t>
      </w:r>
      <w:r w:rsidRPr="00894AE9">
        <w:rPr>
          <w:rFonts w:ascii="Times New Roman" w:eastAsia="Times New Roman" w:hAnsi="Times New Roman" w:cs="Times New Roman"/>
          <w:kern w:val="0"/>
          <w:highlight w:val="yellow"/>
          <w:lang w:val="en-GB" w:eastAsia="it-IT"/>
          <w14:ligatures w14:val="none"/>
        </w:rPr>
        <w:t>data having a truncated-looking left tail — a characteristic of ground-level measurements where calm periods are suppressed by thermal convection and mechanical turbulence, but the true zero-wind state is never reached in hourly or daily averages.</w:t>
      </w:r>
    </w:p>
    <w:p w14:paraId="5843A7E8" w14:textId="77777777" w:rsidR="0004013A" w:rsidRPr="0004013A" w:rsidRDefault="0004013A" w:rsidP="0004013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r w:rsidRPr="0004013A">
        <w:rPr>
          <w:rFonts w:ascii="Times New Roman" w:eastAsia="Times New Roman" w:hAnsi="Times New Roman" w:cs="Times New Roman"/>
          <w:b/>
          <w:bCs/>
          <w:kern w:val="0"/>
          <w:sz w:val="27"/>
          <w:szCs w:val="27"/>
          <w:lang w:val="en-GB" w:eastAsia="it-IT"/>
          <w14:ligatures w14:val="none"/>
        </w:rPr>
        <w:t>4. Sample size and the stability of distributional estimates</w:t>
      </w:r>
    </w:p>
    <w:p w14:paraId="368D64FF" w14:textId="77777777"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04013A">
        <w:rPr>
          <w:rFonts w:ascii="Times New Roman" w:eastAsia="Times New Roman" w:hAnsi="Times New Roman" w:cs="Times New Roman"/>
          <w:kern w:val="0"/>
          <w:lang w:val="en-GB" w:eastAsia="it-IT"/>
          <w14:ligatures w14:val="none"/>
        </w:rPr>
        <w:t xml:space="preserve">The dataset covers four calendar years, yielding 1,462 daily observations. </w:t>
      </w:r>
      <w:proofErr w:type="gramStart"/>
      <w:r w:rsidRPr="0004013A">
        <w:rPr>
          <w:rFonts w:ascii="Times New Roman" w:eastAsia="Times New Roman" w:hAnsi="Times New Roman" w:cs="Times New Roman"/>
          <w:kern w:val="0"/>
          <w:lang w:val="en-GB" w:eastAsia="it-IT"/>
          <w14:ligatures w14:val="none"/>
        </w:rPr>
        <w:t>For the purpose of</w:t>
      </w:r>
      <w:proofErr w:type="gramEnd"/>
      <w:r w:rsidRPr="0004013A">
        <w:rPr>
          <w:rFonts w:ascii="Times New Roman" w:eastAsia="Times New Roman" w:hAnsi="Times New Roman" w:cs="Times New Roman"/>
          <w:kern w:val="0"/>
          <w:lang w:val="en-GB" w:eastAsia="it-IT"/>
          <w14:ligatures w14:val="none"/>
        </w:rPr>
        <w:t xml:space="preserve"> fitting a marginal distribution this is adequate, but it is not generous. More concretely, when computing the empirical variance per calendar day — necessary for the seasonal variance function </w:t>
      </w:r>
      <w:r w:rsidRPr="0004013A">
        <w:rPr>
          <w:rFonts w:ascii="Times New Roman" w:eastAsia="Times New Roman" w:hAnsi="Times New Roman" w:cs="Times New Roman"/>
          <w:kern w:val="0"/>
          <w:lang w:eastAsia="it-IT"/>
          <w14:ligatures w14:val="none"/>
        </w:rPr>
        <w:t>σ</w:t>
      </w:r>
      <w:r w:rsidRPr="0004013A">
        <w:rPr>
          <w:rFonts w:ascii="Times New Roman" w:eastAsia="Times New Roman" w:hAnsi="Times New Roman" w:cs="Times New Roman"/>
          <w:kern w:val="0"/>
          <w:lang w:val="en-GB" w:eastAsia="it-IT"/>
          <w14:ligatures w14:val="none"/>
        </w:rPr>
        <w:t xml:space="preserve">²(t) in Cell 9 — </w:t>
      </w:r>
      <w:r w:rsidRPr="00894AE9">
        <w:rPr>
          <w:rFonts w:ascii="Times New Roman" w:eastAsia="Times New Roman" w:hAnsi="Times New Roman" w:cs="Times New Roman"/>
          <w:kern w:val="0"/>
          <w:highlight w:val="yellow"/>
          <w:lang w:val="en-GB" w:eastAsia="it-IT"/>
          <w14:ligatures w14:val="none"/>
        </w:rPr>
        <w:t>there are on average only four observations per day-of-year. The resulting variance estimates are noisy, and the low R² of the seasonal variance Fourier fit (0.2264) directly reflects this.</w:t>
      </w:r>
    </w:p>
    <w:p w14:paraId="69684BD2" w14:textId="77777777"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04013A">
        <w:rPr>
          <w:rFonts w:ascii="Times New Roman" w:eastAsia="Times New Roman" w:hAnsi="Times New Roman" w:cs="Times New Roman"/>
          <w:kern w:val="0"/>
          <w:lang w:val="en-GB" w:eastAsia="it-IT"/>
          <w14:ligatures w14:val="none"/>
        </w:rPr>
        <w:t>The same limitation affects distributional comparison. With 1,462 observations and wind speeds concentrated in a narrow band between roughly 1 and 5 m/s, the empirical histogram has limited resolution in the tails. Small differences in how each distribution handles the sparse upper tail — above 5 m/s, where turbine operation approaches rated power and derivative payoffs become most sensitive — can generate large differences in log-likelihood without being visible in a histogram plot. The 460-unit AIC gap is therefore partly a signal about the bulk fit and partly a product of the limited tail information in a four-year ground-level record.</w:t>
      </w:r>
    </w:p>
    <w:p w14:paraId="6131B88A" w14:textId="77777777" w:rsidR="0004013A" w:rsidRPr="0004013A" w:rsidRDefault="0004013A" w:rsidP="0004013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r w:rsidRPr="0004013A">
        <w:rPr>
          <w:rFonts w:ascii="Times New Roman" w:eastAsia="Times New Roman" w:hAnsi="Times New Roman" w:cs="Times New Roman"/>
          <w:b/>
          <w:bCs/>
          <w:kern w:val="0"/>
          <w:sz w:val="27"/>
          <w:szCs w:val="27"/>
          <w:lang w:val="en-GB" w:eastAsia="it-IT"/>
          <w14:ligatures w14:val="none"/>
        </w:rPr>
        <w:t>5. Why this does not contradict the literature</w:t>
      </w:r>
    </w:p>
    <w:p w14:paraId="4B816CA2" w14:textId="77777777"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04013A">
        <w:rPr>
          <w:rFonts w:ascii="Times New Roman" w:eastAsia="Times New Roman" w:hAnsi="Times New Roman" w:cs="Times New Roman"/>
          <w:kern w:val="0"/>
          <w:lang w:val="en-GB" w:eastAsia="it-IT"/>
          <w14:ligatures w14:val="none"/>
        </w:rPr>
        <w:t xml:space="preserve">Garcia et al. (1998) fit both Weibull and lognormal to twenty stations in Navarre with mean speeds ranging from 1.6 to 8.6 m/s and find that the Weibull provides a better fit at all twenty sites. Alexandrinis (2013) and Šaltytė Benth and Benth (2008) both adopt the Weibull as the marginal distribution on empirical grounds before applying the Box-Cox transformation and </w:t>
      </w:r>
      <w:proofErr w:type="gramStart"/>
      <w:r w:rsidRPr="0004013A">
        <w:rPr>
          <w:rFonts w:ascii="Times New Roman" w:eastAsia="Times New Roman" w:hAnsi="Times New Roman" w:cs="Times New Roman"/>
          <w:kern w:val="0"/>
          <w:lang w:val="en-GB" w:eastAsia="it-IT"/>
          <w14:ligatures w14:val="none"/>
        </w:rPr>
        <w:t>CAR(</w:t>
      </w:r>
      <w:proofErr w:type="gramEnd"/>
      <w:r w:rsidRPr="0004013A">
        <w:rPr>
          <w:rFonts w:ascii="Times New Roman" w:eastAsia="Times New Roman" w:hAnsi="Times New Roman" w:cs="Times New Roman"/>
          <w:kern w:val="0"/>
          <w:lang w:val="en-GB" w:eastAsia="it-IT"/>
          <w14:ligatures w14:val="none"/>
        </w:rPr>
        <w:t>4) dynamics. None of these results is contradicted by the present finding, for two reasons.</w:t>
      </w:r>
    </w:p>
    <w:p w14:paraId="3F316F46" w14:textId="1B6BE903"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894AE9">
        <w:rPr>
          <w:rFonts w:ascii="Times New Roman" w:eastAsia="Times New Roman" w:hAnsi="Times New Roman" w:cs="Times New Roman"/>
          <w:kern w:val="0"/>
          <w:highlight w:val="yellow"/>
          <w:lang w:val="en-GB" w:eastAsia="it-IT"/>
          <w14:ligatures w14:val="none"/>
        </w:rPr>
        <w:t xml:space="preserve">First, </w:t>
      </w:r>
      <w:proofErr w:type="gramStart"/>
      <w:r w:rsidRPr="00894AE9">
        <w:rPr>
          <w:rFonts w:ascii="Times New Roman" w:eastAsia="Times New Roman" w:hAnsi="Times New Roman" w:cs="Times New Roman"/>
          <w:kern w:val="0"/>
          <w:highlight w:val="yellow"/>
          <w:lang w:val="en-GB" w:eastAsia="it-IT"/>
          <w14:ligatures w14:val="none"/>
        </w:rPr>
        <w:t>all of</w:t>
      </w:r>
      <w:proofErr w:type="gramEnd"/>
      <w:r w:rsidRPr="00894AE9">
        <w:rPr>
          <w:rFonts w:ascii="Times New Roman" w:eastAsia="Times New Roman" w:hAnsi="Times New Roman" w:cs="Times New Roman"/>
          <w:kern w:val="0"/>
          <w:highlight w:val="yellow"/>
          <w:lang w:val="en-GB" w:eastAsia="it-IT"/>
          <w14:ligatures w14:val="none"/>
        </w:rPr>
        <w:t xml:space="preserve"> the literature comparisons use data collected at heights and under measurement</w:t>
      </w:r>
      <w:r w:rsidRPr="0004013A">
        <w:rPr>
          <w:rFonts w:ascii="Times New Roman" w:eastAsia="Times New Roman" w:hAnsi="Times New Roman" w:cs="Times New Roman"/>
          <w:kern w:val="0"/>
          <w:lang w:val="en-GB" w:eastAsia="it-IT"/>
          <w14:ligatures w14:val="none"/>
        </w:rPr>
        <w:t xml:space="preserve"> </w:t>
      </w:r>
      <w:r w:rsidRPr="00894AE9">
        <w:rPr>
          <w:rFonts w:ascii="Times New Roman" w:eastAsia="Times New Roman" w:hAnsi="Times New Roman" w:cs="Times New Roman"/>
          <w:kern w:val="0"/>
          <w:highlight w:val="yellow"/>
          <w:lang w:val="en-GB" w:eastAsia="it-IT"/>
          <w14:ligatures w14:val="none"/>
        </w:rPr>
        <w:t>protocols specifically designed to characterise the wind resource</w:t>
      </w:r>
      <w:r w:rsidR="00894AE9">
        <w:rPr>
          <w:rFonts w:ascii="Times New Roman" w:eastAsia="Times New Roman" w:hAnsi="Times New Roman" w:cs="Times New Roman"/>
          <w:kern w:val="0"/>
          <w:lang w:val="en-GB" w:eastAsia="it-IT"/>
          <w14:ligatures w14:val="none"/>
        </w:rPr>
        <w:t xml:space="preserve">, </w:t>
      </w:r>
      <w:r w:rsidRPr="0004013A">
        <w:rPr>
          <w:rFonts w:ascii="Times New Roman" w:eastAsia="Times New Roman" w:hAnsi="Times New Roman" w:cs="Times New Roman"/>
          <w:kern w:val="0"/>
          <w:lang w:val="en-GB" w:eastAsia="it-IT"/>
          <w14:ligatures w14:val="none"/>
        </w:rPr>
        <w:t>not ground-level meteorological proxies. The distributional shape of wind speed is height-dependent, and the literature results apply to the height-corrected regime.</w:t>
      </w:r>
    </w:p>
    <w:p w14:paraId="6686A3E6" w14:textId="77777777"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04013A">
        <w:rPr>
          <w:rFonts w:ascii="Times New Roman" w:eastAsia="Times New Roman" w:hAnsi="Times New Roman" w:cs="Times New Roman"/>
          <w:kern w:val="0"/>
          <w:lang w:val="en-GB" w:eastAsia="it-IT"/>
          <w14:ligatures w14:val="none"/>
        </w:rPr>
        <w:t>Second, and more fundamentally, the Weibull's advantage in the literature is not merely empirical — it has a theoretical derivation. Once wind speeds are measured in the regime where both horizontal velocity components are approximately bivariate normal (which is a reasonable assumption at hub height under the central limit theorem applied to the superposition of atmospheric eddies), the marginal speed distribution is necessarily Weibull. At 10 m height, proximity to the surface violates the isotropy assumption underlying this derivation, which weakens the theoretical case for the Weibull in exactly the regime where this dataset was collected.</w:t>
      </w:r>
    </w:p>
    <w:p w14:paraId="703A5E15" w14:textId="77777777" w:rsidR="00894AE9" w:rsidRDefault="00894AE9" w:rsidP="0004013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p>
    <w:p w14:paraId="2941247A" w14:textId="77777777" w:rsidR="00894AE9" w:rsidRDefault="00894AE9" w:rsidP="0004013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p>
    <w:p w14:paraId="564A95BB" w14:textId="0A383475" w:rsidR="0004013A" w:rsidRPr="0004013A" w:rsidRDefault="0004013A" w:rsidP="0004013A">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it-IT"/>
          <w14:ligatures w14:val="none"/>
        </w:rPr>
      </w:pPr>
      <w:r w:rsidRPr="0004013A">
        <w:rPr>
          <w:rFonts w:ascii="Times New Roman" w:eastAsia="Times New Roman" w:hAnsi="Times New Roman" w:cs="Times New Roman"/>
          <w:b/>
          <w:bCs/>
          <w:kern w:val="0"/>
          <w:sz w:val="27"/>
          <w:szCs w:val="27"/>
          <w:lang w:val="en-GB" w:eastAsia="it-IT"/>
          <w14:ligatures w14:val="none"/>
        </w:rPr>
        <w:lastRenderedPageBreak/>
        <w:t>6. Summary and implication for the modelling roadmap</w:t>
      </w:r>
    </w:p>
    <w:p w14:paraId="065CD5B7" w14:textId="6B32BFAB"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04013A">
        <w:rPr>
          <w:rFonts w:ascii="Times New Roman" w:eastAsia="Times New Roman" w:hAnsi="Times New Roman" w:cs="Times New Roman"/>
          <w:kern w:val="0"/>
          <w:lang w:val="en-GB" w:eastAsia="it-IT"/>
          <w14:ligatures w14:val="none"/>
        </w:rPr>
        <w:t>The lognormal's better fit on this proxy dataset is a coherent, explicable result with three contributing causes: the measurement is taken at ground level rather than hub height, the low mean speed pushes observations into a regime where the Weibull lower tail is slightly misspecified, and the four-year sample is not long enough to stabilise tail estimates. None of these causes persists in Phase 2.</w:t>
      </w:r>
    </w:p>
    <w:p w14:paraId="327F91AB" w14:textId="77777777" w:rsidR="0004013A" w:rsidRPr="0004013A" w:rsidRDefault="0004013A" w:rsidP="0004013A">
      <w:pPr>
        <w:spacing w:before="100" w:beforeAutospacing="1" w:after="100" w:afterAutospacing="1" w:line="240" w:lineRule="auto"/>
        <w:rPr>
          <w:rFonts w:ascii="Times New Roman" w:eastAsia="Times New Roman" w:hAnsi="Times New Roman" w:cs="Times New Roman"/>
          <w:kern w:val="0"/>
          <w:lang w:val="en-GB" w:eastAsia="it-IT"/>
          <w14:ligatures w14:val="none"/>
        </w:rPr>
      </w:pPr>
      <w:r w:rsidRPr="0004013A">
        <w:rPr>
          <w:rFonts w:ascii="Times New Roman" w:eastAsia="Times New Roman" w:hAnsi="Times New Roman" w:cs="Times New Roman"/>
          <w:kern w:val="0"/>
          <w:lang w:val="en-GB" w:eastAsia="it-IT"/>
          <w14:ligatures w14:val="none"/>
        </w:rPr>
        <w:t xml:space="preserve">For the present purpose — establishing the preprocessing pipeline, validating the Box-Cox transformation, fitting the seasonal mean and variance functions, and confirming the residual structure that motivates the </w:t>
      </w:r>
      <w:proofErr w:type="gramStart"/>
      <w:r w:rsidRPr="0004013A">
        <w:rPr>
          <w:rFonts w:ascii="Times New Roman" w:eastAsia="Times New Roman" w:hAnsi="Times New Roman" w:cs="Times New Roman"/>
          <w:kern w:val="0"/>
          <w:lang w:val="en-GB" w:eastAsia="it-IT"/>
          <w14:ligatures w14:val="none"/>
        </w:rPr>
        <w:t>AR(</w:t>
      </w:r>
      <w:proofErr w:type="gramEnd"/>
      <w:r w:rsidRPr="0004013A">
        <w:rPr>
          <w:rFonts w:ascii="Times New Roman" w:eastAsia="Times New Roman" w:hAnsi="Times New Roman" w:cs="Times New Roman"/>
          <w:kern w:val="0"/>
          <w:lang w:val="en-GB" w:eastAsia="it-IT"/>
          <w14:ligatures w14:val="none"/>
        </w:rPr>
        <w:t>4) and GARCH extensions — the choice between Weibull and lognormal as the marginal model is secondary. Both distributions produce the same downstream structure: a right-skewed, positive-valued process requiring a normalising transformation before dynamic modelling. The pipeline from Cell 4 onward is therefore valid regardless of which marginal wins the Cell 3 comparison, and the Phase 1 output — the standardised series W̃(t) — is the same in either case.</w:t>
      </w:r>
    </w:p>
    <w:p w14:paraId="790621E7" w14:textId="77777777" w:rsidR="0004013A" w:rsidRPr="0004013A" w:rsidRDefault="0004013A">
      <w:pPr>
        <w:rPr>
          <w:lang w:val="en-GB"/>
        </w:rPr>
      </w:pPr>
    </w:p>
    <w:sectPr w:rsidR="0004013A" w:rsidRPr="0004013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E4C08"/>
    <w:multiLevelType w:val="multilevel"/>
    <w:tmpl w:val="063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52186"/>
    <w:multiLevelType w:val="multilevel"/>
    <w:tmpl w:val="B554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C2125"/>
    <w:multiLevelType w:val="multilevel"/>
    <w:tmpl w:val="6AB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B0E89"/>
    <w:multiLevelType w:val="multilevel"/>
    <w:tmpl w:val="AF80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24E00"/>
    <w:multiLevelType w:val="hybridMultilevel"/>
    <w:tmpl w:val="4FCC941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52AC46CC"/>
    <w:multiLevelType w:val="multilevel"/>
    <w:tmpl w:val="829E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F2314"/>
    <w:multiLevelType w:val="multilevel"/>
    <w:tmpl w:val="B8E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56E6E"/>
    <w:multiLevelType w:val="multilevel"/>
    <w:tmpl w:val="71CC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C96C8B"/>
    <w:multiLevelType w:val="multilevel"/>
    <w:tmpl w:val="AA609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188207">
    <w:abstractNumId w:val="7"/>
  </w:num>
  <w:num w:numId="2" w16cid:durableId="690028892">
    <w:abstractNumId w:val="1"/>
  </w:num>
  <w:num w:numId="3" w16cid:durableId="1841850062">
    <w:abstractNumId w:val="4"/>
  </w:num>
  <w:num w:numId="4" w16cid:durableId="2133748550">
    <w:abstractNumId w:val="6"/>
  </w:num>
  <w:num w:numId="5" w16cid:durableId="651523674">
    <w:abstractNumId w:val="2"/>
  </w:num>
  <w:num w:numId="6" w16cid:durableId="1831092346">
    <w:abstractNumId w:val="0"/>
  </w:num>
  <w:num w:numId="7" w16cid:durableId="1197698692">
    <w:abstractNumId w:val="3"/>
  </w:num>
  <w:num w:numId="8" w16cid:durableId="1001472036">
    <w:abstractNumId w:val="8"/>
  </w:num>
  <w:num w:numId="9" w16cid:durableId="1693920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FC"/>
    <w:rsid w:val="00006A76"/>
    <w:rsid w:val="0004013A"/>
    <w:rsid w:val="00065BB3"/>
    <w:rsid w:val="00195155"/>
    <w:rsid w:val="002622BE"/>
    <w:rsid w:val="0039024D"/>
    <w:rsid w:val="003B32DA"/>
    <w:rsid w:val="00403E93"/>
    <w:rsid w:val="0060392D"/>
    <w:rsid w:val="00894AE9"/>
    <w:rsid w:val="0092392D"/>
    <w:rsid w:val="0095679B"/>
    <w:rsid w:val="00A7056C"/>
    <w:rsid w:val="00B91049"/>
    <w:rsid w:val="00BB5047"/>
    <w:rsid w:val="00BD1D6F"/>
    <w:rsid w:val="00C076E0"/>
    <w:rsid w:val="00D630FC"/>
    <w:rsid w:val="00D9459C"/>
    <w:rsid w:val="00DB4FEA"/>
    <w:rsid w:val="00E21DB5"/>
    <w:rsid w:val="00E34AEB"/>
    <w:rsid w:val="00E4113D"/>
    <w:rsid w:val="00E84868"/>
    <w:rsid w:val="00EB1DD5"/>
    <w:rsid w:val="00EF1C90"/>
    <w:rsid w:val="00EF5870"/>
    <w:rsid w:val="00FC0A22"/>
    <w:rsid w:val="00FE0937"/>
    <w:rsid w:val="00FE7FFC"/>
    <w:rsid w:val="00FF7B5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2D71B"/>
  <w15:chartTrackingRefBased/>
  <w15:docId w15:val="{E70545DA-3B79-432C-98AF-B0103353F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630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630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D630FC"/>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630FC"/>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630FC"/>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630F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630F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630F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630F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630FC"/>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630FC"/>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D630FC"/>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630FC"/>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630FC"/>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630F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630F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630F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630FC"/>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3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630F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630F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630F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630F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630FC"/>
    <w:rPr>
      <w:i/>
      <w:iCs/>
      <w:color w:val="404040" w:themeColor="text1" w:themeTint="BF"/>
    </w:rPr>
  </w:style>
  <w:style w:type="paragraph" w:styleId="Paragrafoelenco">
    <w:name w:val="List Paragraph"/>
    <w:basedOn w:val="Normale"/>
    <w:uiPriority w:val="34"/>
    <w:qFormat/>
    <w:rsid w:val="00D630FC"/>
    <w:pPr>
      <w:ind w:left="720"/>
      <w:contextualSpacing/>
    </w:pPr>
  </w:style>
  <w:style w:type="character" w:styleId="Enfasiintensa">
    <w:name w:val="Intense Emphasis"/>
    <w:basedOn w:val="Carpredefinitoparagrafo"/>
    <w:uiPriority w:val="21"/>
    <w:qFormat/>
    <w:rsid w:val="00D630FC"/>
    <w:rPr>
      <w:i/>
      <w:iCs/>
      <w:color w:val="2F5496" w:themeColor="accent1" w:themeShade="BF"/>
    </w:rPr>
  </w:style>
  <w:style w:type="paragraph" w:styleId="Citazioneintensa">
    <w:name w:val="Intense Quote"/>
    <w:basedOn w:val="Normale"/>
    <w:next w:val="Normale"/>
    <w:link w:val="CitazioneintensaCarattere"/>
    <w:uiPriority w:val="30"/>
    <w:qFormat/>
    <w:rsid w:val="00D630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630FC"/>
    <w:rPr>
      <w:i/>
      <w:iCs/>
      <w:color w:val="2F5496" w:themeColor="accent1" w:themeShade="BF"/>
    </w:rPr>
  </w:style>
  <w:style w:type="character" w:styleId="Riferimentointenso">
    <w:name w:val="Intense Reference"/>
    <w:basedOn w:val="Carpredefinitoparagrafo"/>
    <w:uiPriority w:val="32"/>
    <w:qFormat/>
    <w:rsid w:val="00D630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7959</Words>
  <Characters>45369</Characters>
  <Application>Microsoft Office Word</Application>
  <DocSecurity>0</DocSecurity>
  <Lines>378</Lines>
  <Paragraphs>106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Enrico Butali - enrico.butali@studio.unibo.it</dc:creator>
  <cp:keywords/>
  <dc:description/>
  <cp:lastModifiedBy>Enrico Butali - enrico.butali@studio.unibo.it</cp:lastModifiedBy>
  <cp:revision>13</cp:revision>
  <dcterms:created xsi:type="dcterms:W3CDTF">2026-03-16T18:21:00Z</dcterms:created>
  <dcterms:modified xsi:type="dcterms:W3CDTF">2026-03-31T14:06:00Z</dcterms:modified>
</cp:coreProperties>
</file>