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1B36" w14:textId="77777777" w:rsidR="00EA196A" w:rsidRPr="00B901EA" w:rsidRDefault="00EA196A" w:rsidP="00B901EA">
      <w:pPr>
        <w:jc w:val="both"/>
        <w:rPr>
          <w:rFonts w:ascii="Arial" w:hAnsi="Arial" w:cs="Arial"/>
        </w:rPr>
      </w:pPr>
    </w:p>
    <w:p w14:paraId="32CC9B0A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266F1DD4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716F9A62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6C04A7E4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50518796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2EE433C0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7D9E2CCF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3FA13170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5F0C9277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5D1673D6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1B8A81F1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5AAC75A3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4FE6A781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5EC25583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16392ED4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126DACDE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1319D0E0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18E549FB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3E1327C0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1D275D44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3390588D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33C06379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1529E0ED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4B70BB51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2350951F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69E295C4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56556C0D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11D45440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sdt>
      <w:sdtPr>
        <w:id w:val="-174941843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41D8058" w14:textId="740A4A40" w:rsidR="00BA0A19" w:rsidRDefault="00BA0A19">
          <w:pPr>
            <w:pStyle w:val="CabealhodoSumrio"/>
          </w:pPr>
          <w:r>
            <w:t>Sumário</w:t>
          </w:r>
        </w:p>
        <w:p w14:paraId="4F79E171" w14:textId="2C01C308" w:rsidR="00BA0A19" w:rsidRDefault="00BA0A19">
          <w:pPr>
            <w:pStyle w:val="Sumrio1"/>
            <w:tabs>
              <w:tab w:val="left" w:pos="48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71573" w:history="1">
            <w:r w:rsidRPr="000C049C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0C049C">
              <w:rPr>
                <w:rStyle w:val="Hyperlink"/>
                <w:rFonts w:ascii="Arial" w:hAnsi="Arial" w:cs="Arial"/>
                <w:b/>
                <w:bCs/>
                <w:noProof/>
              </w:rPr>
              <w:t>SOBRE 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A8F69" w14:textId="5A45AC00" w:rsidR="00BA0A19" w:rsidRDefault="00BA0A19">
          <w:pPr>
            <w:pStyle w:val="Sumrio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0271574" w:history="1">
            <w:r w:rsidRPr="000C049C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0C049C">
              <w:rPr>
                <w:rStyle w:val="Hyperlink"/>
                <w:rFonts w:ascii="Arial" w:hAnsi="Arial" w:cs="Arial"/>
                <w:b/>
                <w:bCs/>
                <w:noProof/>
              </w:rPr>
              <w:t>EXPLORAÇÃO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C5D14" w14:textId="7F9D9E28" w:rsidR="00BA0A19" w:rsidRDefault="00BA0A19">
          <w:pPr>
            <w:pStyle w:val="Sumrio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271575" w:history="1">
            <w:r w:rsidRPr="000C049C">
              <w:rPr>
                <w:rStyle w:val="Hyperlink"/>
                <w:rFonts w:ascii="Arial" w:hAnsi="Arial" w:cs="Arial"/>
                <w:b/>
                <w:bCs/>
                <w:noProof/>
              </w:rPr>
              <w:t>2.1.</w:t>
            </w:r>
            <w:r>
              <w:rPr>
                <w:noProof/>
              </w:rPr>
              <w:tab/>
            </w:r>
            <w:r w:rsidRPr="000C049C">
              <w:rPr>
                <w:rStyle w:val="Hyperlink"/>
                <w:rFonts w:ascii="Arial" w:hAnsi="Arial" w:cs="Arial"/>
                <w:b/>
                <w:bCs/>
                <w:noProof/>
              </w:rPr>
              <w:t>Pré-Requisitos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B8901" w14:textId="34BFF6E8" w:rsidR="00BA0A19" w:rsidRDefault="00BA0A19">
          <w:pPr>
            <w:pStyle w:val="Sumrio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30271576" w:history="1">
            <w:r w:rsidRPr="000C049C">
              <w:rPr>
                <w:rStyle w:val="Hyperlink"/>
                <w:rFonts w:ascii="Arial" w:hAnsi="Arial" w:cs="Arial"/>
                <w:b/>
                <w:bCs/>
                <w:noProof/>
              </w:rPr>
              <w:t>2.2.</w:t>
            </w:r>
            <w:r>
              <w:rPr>
                <w:noProof/>
              </w:rPr>
              <w:tab/>
            </w:r>
            <w:r w:rsidRPr="000C049C">
              <w:rPr>
                <w:rStyle w:val="Hyperlink"/>
                <w:rFonts w:ascii="Arial" w:hAnsi="Arial" w:cs="Arial"/>
                <w:b/>
                <w:bCs/>
                <w:noProof/>
              </w:rPr>
              <w:t>Carregamento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3C2CF" w14:textId="36484F8D" w:rsidR="00BA0A19" w:rsidRDefault="00BA0A19">
          <w:pPr>
            <w:pStyle w:val="Sumrio3"/>
            <w:tabs>
              <w:tab w:val="left" w:pos="1440"/>
              <w:tab w:val="right" w:leader="dot" w:pos="8494"/>
            </w:tabs>
            <w:rPr>
              <w:noProof/>
            </w:rPr>
          </w:pPr>
          <w:hyperlink w:anchor="_Toc230271577" w:history="1">
            <w:r w:rsidRPr="000C049C">
              <w:rPr>
                <w:rStyle w:val="Hyperlink"/>
                <w:rFonts w:ascii="Arial" w:hAnsi="Arial" w:cs="Arial"/>
                <w:noProof/>
              </w:rPr>
              <w:t>2.2.1.</w:t>
            </w:r>
            <w:r>
              <w:rPr>
                <w:noProof/>
              </w:rPr>
              <w:tab/>
            </w:r>
            <w:r w:rsidRPr="000C049C">
              <w:rPr>
                <w:rStyle w:val="Hyperlink"/>
                <w:rFonts w:ascii="Arial" w:hAnsi="Arial" w:cs="Arial"/>
                <w:noProof/>
              </w:rPr>
              <w:t>Código para baixar as 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172E2" w14:textId="0F20AFF0" w:rsidR="00BA0A19" w:rsidRDefault="00BA0A19">
          <w:r>
            <w:rPr>
              <w:b/>
              <w:bCs/>
            </w:rPr>
            <w:fldChar w:fldCharType="end"/>
          </w:r>
        </w:p>
      </w:sdtContent>
    </w:sdt>
    <w:p w14:paraId="327B3EC4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1BBEA4B4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3F4FBCEB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7269D577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66BEC651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69F4DBBD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75BC1EEE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6976A0AD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7E93C0B2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14B01D80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1BD93C96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31ABDA77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09543E1C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3B8D35D2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180FD06D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06F7680A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455815E0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03103092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443588F9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786231C6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5DA2AA3D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28ACA987" w14:textId="77777777" w:rsidR="00F93BE9" w:rsidRPr="00B901EA" w:rsidRDefault="00F93BE9" w:rsidP="00B901EA">
      <w:pPr>
        <w:jc w:val="both"/>
        <w:rPr>
          <w:rFonts w:ascii="Arial" w:hAnsi="Arial" w:cs="Arial"/>
        </w:rPr>
      </w:pPr>
    </w:p>
    <w:p w14:paraId="52EF63DD" w14:textId="77777777" w:rsidR="002E2B5A" w:rsidRDefault="002E2B5A" w:rsidP="00B901EA">
      <w:pPr>
        <w:jc w:val="both"/>
        <w:rPr>
          <w:rFonts w:ascii="Arial" w:hAnsi="Arial" w:cs="Arial"/>
        </w:rPr>
      </w:pPr>
    </w:p>
    <w:p w14:paraId="086364FA" w14:textId="77777777" w:rsidR="002E2B5A" w:rsidRPr="00B901EA" w:rsidRDefault="002E2B5A" w:rsidP="00B901EA">
      <w:pPr>
        <w:jc w:val="both"/>
        <w:rPr>
          <w:rFonts w:ascii="Arial" w:hAnsi="Arial" w:cs="Arial"/>
        </w:rPr>
      </w:pPr>
    </w:p>
    <w:p w14:paraId="78628B14" w14:textId="1040C66A" w:rsidR="00F93BE9" w:rsidRPr="002E2B5A" w:rsidRDefault="002E2B5A" w:rsidP="00B901EA">
      <w:pPr>
        <w:pStyle w:val="PargrafodaLista"/>
        <w:numPr>
          <w:ilvl w:val="0"/>
          <w:numId w:val="1"/>
        </w:numPr>
        <w:jc w:val="both"/>
        <w:outlineLvl w:val="0"/>
        <w:rPr>
          <w:rFonts w:ascii="Arial" w:hAnsi="Arial" w:cs="Arial"/>
          <w:b/>
          <w:bCs/>
        </w:rPr>
      </w:pPr>
      <w:bookmarkStart w:id="0" w:name="_Toc230271573"/>
      <w:r w:rsidRPr="002E2B5A">
        <w:rPr>
          <w:rFonts w:ascii="Arial" w:hAnsi="Arial" w:cs="Arial"/>
          <w:b/>
          <w:bCs/>
        </w:rPr>
        <w:t>SOBRE O PROJETO</w:t>
      </w:r>
      <w:bookmarkEnd w:id="0"/>
    </w:p>
    <w:p w14:paraId="24379965" w14:textId="16FA1CF3" w:rsidR="00A325D6" w:rsidRPr="00B901EA" w:rsidRDefault="00F93BE9" w:rsidP="00B901EA">
      <w:pPr>
        <w:ind w:firstLine="360"/>
        <w:jc w:val="both"/>
        <w:rPr>
          <w:rFonts w:ascii="Arial" w:hAnsi="Arial" w:cs="Arial"/>
        </w:rPr>
      </w:pPr>
      <w:r w:rsidRPr="00B901EA">
        <w:rPr>
          <w:rFonts w:ascii="Arial" w:hAnsi="Arial" w:cs="Arial"/>
        </w:rPr>
        <w:t>O projeto ‘</w:t>
      </w:r>
      <w:r w:rsidR="00224D81" w:rsidRPr="00224D81">
        <w:rPr>
          <w:rFonts w:ascii="Arial" w:hAnsi="Arial" w:cs="Arial"/>
        </w:rPr>
        <w:t>LSTM Trader</w:t>
      </w:r>
      <w:r w:rsidRPr="00B901EA">
        <w:rPr>
          <w:rFonts w:ascii="Arial" w:hAnsi="Arial" w:cs="Arial"/>
        </w:rPr>
        <w:t>’ trata-se do modelo de rede neural LSTM</w:t>
      </w:r>
      <w:r w:rsidRPr="00B901EA">
        <w:rPr>
          <w:rStyle w:val="Refdenotaderodap"/>
          <w:rFonts w:ascii="Arial" w:hAnsi="Arial" w:cs="Arial"/>
        </w:rPr>
        <w:footnoteReference w:id="1"/>
      </w:r>
      <w:r w:rsidR="00A325D6" w:rsidRPr="00B901EA">
        <w:rPr>
          <w:rFonts w:ascii="Arial" w:hAnsi="Arial" w:cs="Arial"/>
        </w:rPr>
        <w:t xml:space="preserve"> </w:t>
      </w:r>
      <w:r w:rsidRPr="00B901EA">
        <w:rPr>
          <w:rFonts w:ascii="Arial" w:hAnsi="Arial" w:cs="Arial"/>
        </w:rPr>
        <w:t>juntamente ao modelo XGBoost</w:t>
      </w:r>
      <w:r w:rsidR="00A325D6" w:rsidRPr="00B901EA">
        <w:rPr>
          <w:rStyle w:val="Refdenotaderodap"/>
          <w:rFonts w:ascii="Arial" w:hAnsi="Arial" w:cs="Arial"/>
        </w:rPr>
        <w:footnoteReference w:id="2"/>
      </w:r>
      <w:r w:rsidR="00A325D6" w:rsidRPr="00B901EA">
        <w:rPr>
          <w:rFonts w:ascii="Arial" w:hAnsi="Arial" w:cs="Arial"/>
        </w:rPr>
        <w:t>, utilizando-os para a criação da técnica de Ensemble</w:t>
      </w:r>
      <w:r w:rsidR="00A325D6" w:rsidRPr="00B901EA">
        <w:rPr>
          <w:rStyle w:val="Refdenotaderodap"/>
          <w:rFonts w:ascii="Arial" w:hAnsi="Arial" w:cs="Arial"/>
        </w:rPr>
        <w:footnoteReference w:id="3"/>
      </w:r>
      <w:r w:rsidR="00A325D6" w:rsidRPr="00B901EA">
        <w:rPr>
          <w:rFonts w:ascii="Arial" w:hAnsi="Arial" w:cs="Arial"/>
        </w:rPr>
        <w:t>. Ademais, o ‘</w:t>
      </w:r>
      <w:r w:rsidR="00224D81" w:rsidRPr="00224D81">
        <w:rPr>
          <w:rFonts w:ascii="Arial" w:hAnsi="Arial" w:cs="Arial"/>
        </w:rPr>
        <w:t>LSTM Trader</w:t>
      </w:r>
      <w:r w:rsidR="00A325D6" w:rsidRPr="00B901EA">
        <w:rPr>
          <w:rFonts w:ascii="Arial" w:hAnsi="Arial" w:cs="Arial"/>
        </w:rPr>
        <w:t xml:space="preserve">’ consiste em uma Inteligência Artificial capaz de determinar a venda e/ou compra de algumas ações, os quais são: </w:t>
      </w:r>
      <w:r w:rsidR="00A325D6" w:rsidRPr="00B901EA">
        <w:rPr>
          <w:rFonts w:ascii="Arial" w:hAnsi="Arial" w:cs="Arial"/>
        </w:rPr>
        <w:t>AAPL", "MSFT", "GOOGL",</w:t>
      </w:r>
      <w:r w:rsidR="00A325D6" w:rsidRPr="00B901EA">
        <w:rPr>
          <w:rFonts w:ascii="Arial" w:hAnsi="Arial" w:cs="Arial"/>
        </w:rPr>
        <w:t xml:space="preserve"> </w:t>
      </w:r>
      <w:r w:rsidR="00A325D6" w:rsidRPr="00B901EA">
        <w:rPr>
          <w:rFonts w:ascii="Arial" w:hAnsi="Arial" w:cs="Arial"/>
        </w:rPr>
        <w:t>"AMZN",</w:t>
      </w:r>
      <w:r w:rsidR="00A325D6" w:rsidRPr="00B901EA">
        <w:rPr>
          <w:rFonts w:ascii="Arial" w:hAnsi="Arial" w:cs="Arial"/>
        </w:rPr>
        <w:t xml:space="preserve"> “</w:t>
      </w:r>
      <w:r w:rsidR="00A325D6" w:rsidRPr="00B901EA">
        <w:rPr>
          <w:rFonts w:ascii="Arial" w:hAnsi="Arial" w:cs="Arial"/>
        </w:rPr>
        <w:t>NVDA"</w:t>
      </w:r>
      <w:r w:rsidR="00A325D6" w:rsidRPr="00B901EA">
        <w:rPr>
          <w:rFonts w:ascii="Arial" w:hAnsi="Arial" w:cs="Arial"/>
        </w:rPr>
        <w:t>.</w:t>
      </w:r>
    </w:p>
    <w:p w14:paraId="6EA70740" w14:textId="48940650" w:rsidR="00A325D6" w:rsidRPr="00B901EA" w:rsidRDefault="00A325D6" w:rsidP="00B901EA">
      <w:pPr>
        <w:ind w:firstLine="360"/>
        <w:jc w:val="both"/>
        <w:rPr>
          <w:rFonts w:ascii="Arial" w:hAnsi="Arial" w:cs="Arial"/>
        </w:rPr>
      </w:pPr>
      <w:r w:rsidRPr="00B901EA">
        <w:rPr>
          <w:rFonts w:ascii="Arial" w:hAnsi="Arial" w:cs="Arial"/>
        </w:rPr>
        <w:t xml:space="preserve">Para a busca dos dados, foi utilizado a API do Yahoo </w:t>
      </w:r>
      <w:proofErr w:type="spellStart"/>
      <w:r w:rsidRPr="00B901EA">
        <w:rPr>
          <w:rFonts w:ascii="Arial" w:hAnsi="Arial" w:cs="Arial"/>
        </w:rPr>
        <w:t>Finance</w:t>
      </w:r>
      <w:proofErr w:type="spellEnd"/>
      <w:r w:rsidRPr="00B901EA">
        <w:rPr>
          <w:rFonts w:ascii="Arial" w:hAnsi="Arial" w:cs="Arial"/>
        </w:rPr>
        <w:t xml:space="preserve"> -, o qual forneceu os dados das ações desde 01/01/2010. Deste</w:t>
      </w:r>
      <w:r w:rsidR="00B901EA" w:rsidRPr="00B901EA">
        <w:rPr>
          <w:rFonts w:ascii="Arial" w:hAnsi="Arial" w:cs="Arial"/>
        </w:rPr>
        <w:t xml:space="preserve"> modo, serão analisados os dados de cada ação do 01/01/2010 até 20/05/2026 (momento de criação do modelo e treinamento).</w:t>
      </w:r>
    </w:p>
    <w:p w14:paraId="6312B2E8" w14:textId="77777777" w:rsidR="00B901EA" w:rsidRPr="00B901EA" w:rsidRDefault="00B901EA" w:rsidP="00B901EA">
      <w:pPr>
        <w:ind w:firstLine="360"/>
        <w:jc w:val="both"/>
        <w:rPr>
          <w:rFonts w:ascii="Arial" w:hAnsi="Arial" w:cs="Arial"/>
        </w:rPr>
      </w:pPr>
    </w:p>
    <w:p w14:paraId="72AD1623" w14:textId="55F01288" w:rsidR="00B901EA" w:rsidRDefault="002E2B5A" w:rsidP="00B901EA">
      <w:pPr>
        <w:pStyle w:val="PargrafodaLista"/>
        <w:numPr>
          <w:ilvl w:val="0"/>
          <w:numId w:val="1"/>
        </w:numPr>
        <w:jc w:val="both"/>
        <w:outlineLvl w:val="0"/>
        <w:rPr>
          <w:rFonts w:ascii="Arial" w:hAnsi="Arial" w:cs="Arial"/>
          <w:b/>
          <w:bCs/>
        </w:rPr>
      </w:pPr>
      <w:bookmarkStart w:id="1" w:name="_Toc230271574"/>
      <w:r w:rsidRPr="002E2B5A">
        <w:rPr>
          <w:rFonts w:ascii="Arial" w:hAnsi="Arial" w:cs="Arial"/>
          <w:b/>
          <w:bCs/>
        </w:rPr>
        <w:t>EXPLORAÇÃO DOS DADOS</w:t>
      </w:r>
      <w:bookmarkEnd w:id="1"/>
    </w:p>
    <w:p w14:paraId="7E7E7F44" w14:textId="6865AB56" w:rsidR="002E2B5A" w:rsidRDefault="002E2B5A" w:rsidP="002E2B5A">
      <w:pPr>
        <w:pStyle w:val="PargrafodaLista"/>
        <w:ind w:left="0"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>Nesta seção se encontra a trajetória para a análise e criação das medidas usadas para a criação, treinamento e validação do modelo em questão.</w:t>
      </w:r>
    </w:p>
    <w:p w14:paraId="59292DF2" w14:textId="77777777" w:rsidR="002E2B5A" w:rsidRPr="002E2B5A" w:rsidRDefault="002E2B5A" w:rsidP="002E2B5A">
      <w:pPr>
        <w:pStyle w:val="PargrafodaLista"/>
        <w:ind w:left="0" w:firstLine="360"/>
        <w:jc w:val="both"/>
        <w:rPr>
          <w:rFonts w:ascii="Arial" w:hAnsi="Arial" w:cs="Arial"/>
        </w:rPr>
      </w:pPr>
    </w:p>
    <w:p w14:paraId="1165AF99" w14:textId="62E17DB6" w:rsidR="00B901EA" w:rsidRPr="002E2B5A" w:rsidRDefault="00B901EA" w:rsidP="002E2B5A">
      <w:pPr>
        <w:pStyle w:val="PargrafodaLista"/>
        <w:numPr>
          <w:ilvl w:val="1"/>
          <w:numId w:val="1"/>
        </w:numPr>
        <w:jc w:val="both"/>
        <w:outlineLvl w:val="1"/>
        <w:rPr>
          <w:rFonts w:ascii="Arial" w:hAnsi="Arial" w:cs="Arial"/>
          <w:b/>
          <w:bCs/>
        </w:rPr>
      </w:pPr>
      <w:bookmarkStart w:id="2" w:name="_Toc230271575"/>
      <w:r w:rsidRPr="002E2B5A">
        <w:rPr>
          <w:rFonts w:ascii="Arial" w:hAnsi="Arial" w:cs="Arial"/>
          <w:b/>
          <w:bCs/>
        </w:rPr>
        <w:t>Pré-Requisitos</w:t>
      </w:r>
      <w:bookmarkEnd w:id="2"/>
    </w:p>
    <w:p w14:paraId="1F9BA290" w14:textId="7F6900E2" w:rsidR="002E2B5A" w:rsidRDefault="00B901EA" w:rsidP="00B901EA">
      <w:pPr>
        <w:ind w:firstLine="284"/>
        <w:jc w:val="both"/>
        <w:rPr>
          <w:rFonts w:ascii="Arial" w:hAnsi="Arial" w:cs="Arial"/>
        </w:rPr>
      </w:pPr>
      <w:r w:rsidRPr="00B901EA">
        <w:rPr>
          <w:rFonts w:ascii="Arial" w:hAnsi="Arial" w:cs="Arial"/>
        </w:rPr>
        <w:t>Para análise dos dados, é necessário</w:t>
      </w:r>
      <w:r>
        <w:rPr>
          <w:rFonts w:ascii="Arial" w:hAnsi="Arial" w:cs="Arial"/>
        </w:rPr>
        <w:t xml:space="preserve"> baixar e buscar os dados de alguma fonte. Para isso, foi utilizado a biblioteca </w:t>
      </w:r>
      <w:r w:rsidRPr="00B901EA">
        <w:rPr>
          <w:rFonts w:ascii="Arial" w:hAnsi="Arial" w:cs="Arial"/>
          <w:b/>
          <w:bCs/>
          <w:i/>
          <w:iCs/>
        </w:rPr>
        <w:t>yfinance</w:t>
      </w:r>
      <w:r>
        <w:rPr>
          <w:rFonts w:ascii="Arial" w:hAnsi="Arial" w:cs="Arial"/>
          <w:b/>
          <w:bCs/>
          <w:i/>
          <w:iCs/>
        </w:rPr>
        <w:t xml:space="preserve"> </w:t>
      </w:r>
      <w:r>
        <w:rPr>
          <w:rFonts w:ascii="Arial" w:hAnsi="Arial" w:cs="Arial"/>
        </w:rPr>
        <w:t xml:space="preserve">que serve para buscar e baixar histórico de dados de ações. Além disso, para acessar esses dados, foi utilizado a biblioteca </w:t>
      </w:r>
      <w:r>
        <w:rPr>
          <w:rFonts w:ascii="Arial" w:hAnsi="Arial" w:cs="Arial"/>
          <w:b/>
          <w:bCs/>
        </w:rPr>
        <w:t>pandas</w:t>
      </w:r>
      <w:r>
        <w:rPr>
          <w:rFonts w:ascii="Arial" w:hAnsi="Arial" w:cs="Arial"/>
        </w:rPr>
        <w:t xml:space="preserve">, utilizada, neste caso, para acessar os dados e </w:t>
      </w:r>
      <w:r w:rsidR="002E2B5A">
        <w:rPr>
          <w:rFonts w:ascii="Arial" w:hAnsi="Arial" w:cs="Arial"/>
        </w:rPr>
        <w:t>baixá-los</w:t>
      </w:r>
      <w:r>
        <w:rPr>
          <w:rFonts w:ascii="Arial" w:hAnsi="Arial" w:cs="Arial"/>
        </w:rPr>
        <w:t xml:space="preserve"> em </w:t>
      </w:r>
      <w:r>
        <w:rPr>
          <w:rFonts w:ascii="Arial" w:hAnsi="Arial" w:cs="Arial"/>
          <w:i/>
          <w:iCs/>
        </w:rPr>
        <w:t>dataframes</w:t>
      </w:r>
      <w:r w:rsidR="002E2B5A">
        <w:rPr>
          <w:rFonts w:ascii="Arial" w:hAnsi="Arial" w:cs="Arial"/>
        </w:rPr>
        <w:t>.</w:t>
      </w:r>
    </w:p>
    <w:p w14:paraId="4FFD2AC8" w14:textId="62A74F70" w:rsidR="00B901EA" w:rsidRPr="002E2B5A" w:rsidRDefault="002E2B5A" w:rsidP="002E2B5A">
      <w:pPr>
        <w:pStyle w:val="PargrafodaLista"/>
        <w:numPr>
          <w:ilvl w:val="1"/>
          <w:numId w:val="1"/>
        </w:numPr>
        <w:jc w:val="both"/>
        <w:outlineLvl w:val="1"/>
        <w:rPr>
          <w:rFonts w:ascii="Arial" w:hAnsi="Arial" w:cs="Arial"/>
          <w:b/>
          <w:bCs/>
        </w:rPr>
      </w:pPr>
      <w:bookmarkStart w:id="3" w:name="_Toc230271576"/>
      <w:r w:rsidRPr="002E2B5A">
        <w:rPr>
          <w:rFonts w:ascii="Arial" w:hAnsi="Arial" w:cs="Arial"/>
          <w:b/>
          <w:bCs/>
        </w:rPr>
        <w:t>Carregamento dos dados</w:t>
      </w:r>
      <w:bookmarkEnd w:id="3"/>
      <w:r w:rsidR="00B901EA" w:rsidRPr="002E2B5A">
        <w:rPr>
          <w:rFonts w:ascii="Arial" w:hAnsi="Arial" w:cs="Arial"/>
          <w:b/>
          <w:bCs/>
        </w:rPr>
        <w:t xml:space="preserve"> </w:t>
      </w:r>
    </w:p>
    <w:p w14:paraId="4BB02466" w14:textId="2BD1EFD4" w:rsidR="002E2B5A" w:rsidRDefault="00BA0A19" w:rsidP="00BA0A19">
      <w:pPr>
        <w:ind w:firstLine="360"/>
        <w:jc w:val="both"/>
        <w:rPr>
          <w:rFonts w:ascii="Arial" w:hAnsi="Arial" w:cs="Arial"/>
        </w:rPr>
      </w:pPr>
      <w:r w:rsidRPr="00BA0A19">
        <w:rPr>
          <w:rFonts w:ascii="Arial" w:hAnsi="Arial" w:cs="Arial"/>
        </w:rPr>
        <w:t>O carregamento dos dados ocorreu por meio da seleção das ações utilizando uma lista, permitindo que cada ação fosse baixada separadamente. Dessa forma, foi possível determinar um período uniforme para o download das ações, garantindo que todas possuíssem a mesma quantidade de linhas de maneira igualitária.</w:t>
      </w:r>
    </w:p>
    <w:p w14:paraId="2D98D991" w14:textId="6F2562B3" w:rsidR="00BA0A19" w:rsidRDefault="00BA0A19" w:rsidP="00BA0A19">
      <w:pPr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Pensando nisso, foi usado um loop </w:t>
      </w:r>
      <w:r>
        <w:rPr>
          <w:rFonts w:ascii="Arial" w:hAnsi="Arial" w:cs="Arial"/>
          <w:b/>
          <w:bCs/>
          <w:i/>
          <w:iCs/>
        </w:rPr>
        <w:t xml:space="preserve">for </w:t>
      </w:r>
      <w:r>
        <w:rPr>
          <w:rFonts w:ascii="Arial" w:hAnsi="Arial" w:cs="Arial"/>
        </w:rPr>
        <w:t xml:space="preserve">para baixar de maneira separada cada ação e juntar em um único </w:t>
      </w:r>
      <w:proofErr w:type="spellStart"/>
      <w:r>
        <w:rPr>
          <w:rFonts w:ascii="Arial" w:hAnsi="Arial" w:cs="Arial"/>
          <w:i/>
          <w:iCs/>
        </w:rPr>
        <w:t>dataframe</w:t>
      </w:r>
      <w:proofErr w:type="spellEnd"/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>que será utilizado com base para criar as features usadas para melhor a previsão da Inteligência Artificial (IA).</w:t>
      </w:r>
    </w:p>
    <w:p w14:paraId="1E876A3A" w14:textId="2F5E7AAF" w:rsidR="00BA0A19" w:rsidRDefault="00BA0A19" w:rsidP="00BA0A19">
      <w:pPr>
        <w:keepNext/>
        <w:ind w:firstLine="360"/>
        <w:jc w:val="both"/>
      </w:pPr>
    </w:p>
    <w:p w14:paraId="4BE59BD6" w14:textId="77777777" w:rsidR="00BA0A19" w:rsidRDefault="00BA0A19" w:rsidP="00BA0A19">
      <w:pPr>
        <w:keepNext/>
        <w:ind w:firstLine="360"/>
        <w:jc w:val="both"/>
      </w:pPr>
    </w:p>
    <w:p w14:paraId="1EE8E4E2" w14:textId="77777777" w:rsidR="00BA0A19" w:rsidRDefault="00BA0A19" w:rsidP="00BA0A19">
      <w:pPr>
        <w:pStyle w:val="Legenda"/>
        <w:jc w:val="both"/>
      </w:pPr>
    </w:p>
    <w:p w14:paraId="6A04270A" w14:textId="69B16B53" w:rsidR="00BA0A19" w:rsidRPr="00BA0A19" w:rsidRDefault="00BA0A19" w:rsidP="00BA0A19">
      <w:pPr>
        <w:pStyle w:val="Legenda"/>
        <w:numPr>
          <w:ilvl w:val="2"/>
          <w:numId w:val="1"/>
        </w:numPr>
        <w:outlineLvl w:val="2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bookmarkStart w:id="4" w:name="_Toc230271577"/>
      <w:r w:rsidRPr="00BA0A19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Código para baixar as ações</w:t>
      </w:r>
      <w:bookmarkEnd w:id="4"/>
    </w:p>
    <w:p w14:paraId="5AD63609" w14:textId="4E2B3103" w:rsidR="00BA0A19" w:rsidRDefault="00BA0A19" w:rsidP="00BA0A19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- Carregamento dos Dados</w:t>
      </w:r>
    </w:p>
    <w:p w14:paraId="5DBB8E28" w14:textId="6A2CFC41" w:rsidR="00BA0A19" w:rsidRDefault="00BA0A19" w:rsidP="00BA0A19">
      <w:pPr>
        <w:pStyle w:val="Legenda"/>
        <w:jc w:val="center"/>
        <w:rPr>
          <w:rFonts w:ascii="Arial" w:hAnsi="Arial" w:cs="Arial"/>
          <w:sz w:val="24"/>
          <w:szCs w:val="24"/>
        </w:rPr>
      </w:pPr>
      <w:r w:rsidRPr="00BA0A19">
        <w:rPr>
          <w:rFonts w:ascii="Arial" w:hAnsi="Arial" w:cs="Arial"/>
        </w:rPr>
        <w:drawing>
          <wp:inline distT="0" distB="0" distL="0" distR="0" wp14:anchorId="1952AEF1" wp14:editId="140E0947">
            <wp:extent cx="4120402" cy="3247948"/>
            <wp:effectExtent l="0" t="0" r="0" b="0"/>
            <wp:docPr id="10359236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23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3356" cy="325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8A1D" w14:textId="77777777" w:rsidR="00BA0A19" w:rsidRDefault="00BA0A19" w:rsidP="00BA0A19"/>
    <w:p w14:paraId="66E7CCFF" w14:textId="0EECA91D" w:rsidR="00E420A8" w:rsidRDefault="00E420A8" w:rsidP="00E420A8">
      <w:pPr>
        <w:pStyle w:val="PargrafodaLista"/>
        <w:numPr>
          <w:ilvl w:val="1"/>
          <w:numId w:val="1"/>
        </w:numPr>
        <w:rPr>
          <w:rFonts w:ascii="Arial" w:hAnsi="Arial" w:cs="Arial"/>
          <w:b/>
          <w:bCs/>
        </w:rPr>
      </w:pPr>
      <w:r w:rsidRPr="00E420A8">
        <w:rPr>
          <w:rFonts w:ascii="Arial" w:hAnsi="Arial" w:cs="Arial"/>
          <w:b/>
          <w:bCs/>
        </w:rPr>
        <w:t>Limpeza dos dados</w:t>
      </w:r>
    </w:p>
    <w:p w14:paraId="019BFABF" w14:textId="52254AAA" w:rsidR="00E420A8" w:rsidRDefault="00E420A8" w:rsidP="00E420A8">
      <w:pPr>
        <w:ind w:firstLine="568"/>
        <w:rPr>
          <w:rFonts w:ascii="Arial" w:hAnsi="Arial" w:cs="Arial"/>
        </w:rPr>
      </w:pPr>
      <w:r>
        <w:rPr>
          <w:rFonts w:ascii="Arial" w:hAnsi="Arial" w:cs="Arial"/>
        </w:rPr>
        <w:t>Nesta seção, será demonstrado o processo para limpeza dos dados e criação das features para serem enviadas a IA.</w:t>
      </w:r>
    </w:p>
    <w:p w14:paraId="63EC5008" w14:textId="34C3D8AB" w:rsidR="00E420A8" w:rsidRPr="00E420A8" w:rsidRDefault="00E420A8" w:rsidP="00E420A8">
      <w:pPr>
        <w:ind w:firstLine="568"/>
        <w:rPr>
          <w:rFonts w:ascii="Arial" w:hAnsi="Arial" w:cs="Arial"/>
        </w:rPr>
      </w:pPr>
      <w:r>
        <w:rPr>
          <w:rFonts w:ascii="Arial" w:hAnsi="Arial" w:cs="Arial"/>
        </w:rPr>
        <w:t>O processo de limpeza de dados se torna vital para o funcionamento e treinamento adequado dos modelos</w:t>
      </w:r>
      <w:r w:rsidR="00224D81">
        <w:rPr>
          <w:rFonts w:ascii="Arial" w:hAnsi="Arial" w:cs="Arial"/>
        </w:rPr>
        <w:t>. Isso decorre do fato dos dados informarem a IA o padrão a ser determinado para a previsão correta. Desse modo, o resultado e a taxa de acerto do modelo se baseiam na qualidade dos dados. Portanto, a limpeza dos dados é um processo fundamental para determinar a eficácia do projeto.</w:t>
      </w:r>
    </w:p>
    <w:p w14:paraId="017DB23B" w14:textId="77777777" w:rsidR="00BA0A19" w:rsidRPr="00BA0A19" w:rsidRDefault="00BA0A19" w:rsidP="00BA0A19"/>
    <w:sectPr w:rsidR="00BA0A19" w:rsidRPr="00BA0A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B0019" w14:textId="77777777" w:rsidR="00014B0D" w:rsidRDefault="00014B0D" w:rsidP="00F93BE9">
      <w:pPr>
        <w:spacing w:after="0" w:line="240" w:lineRule="auto"/>
      </w:pPr>
      <w:r>
        <w:separator/>
      </w:r>
    </w:p>
  </w:endnote>
  <w:endnote w:type="continuationSeparator" w:id="0">
    <w:p w14:paraId="33A8443B" w14:textId="77777777" w:rsidR="00014B0D" w:rsidRDefault="00014B0D" w:rsidP="00F93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2B07F" w14:textId="77777777" w:rsidR="00014B0D" w:rsidRDefault="00014B0D" w:rsidP="00F93BE9">
      <w:pPr>
        <w:spacing w:after="0" w:line="240" w:lineRule="auto"/>
      </w:pPr>
      <w:r>
        <w:separator/>
      </w:r>
    </w:p>
  </w:footnote>
  <w:footnote w:type="continuationSeparator" w:id="0">
    <w:p w14:paraId="11FBF629" w14:textId="77777777" w:rsidR="00014B0D" w:rsidRDefault="00014B0D" w:rsidP="00F93BE9">
      <w:pPr>
        <w:spacing w:after="0" w:line="240" w:lineRule="auto"/>
      </w:pPr>
      <w:r>
        <w:continuationSeparator/>
      </w:r>
    </w:p>
  </w:footnote>
  <w:footnote w:id="1">
    <w:p w14:paraId="0BD208AC" w14:textId="13A378AB" w:rsidR="00A325D6" w:rsidRPr="00F93BE9" w:rsidRDefault="00F93BE9">
      <w:pPr>
        <w:pStyle w:val="Textodenotaderodap"/>
      </w:pPr>
      <w:r>
        <w:rPr>
          <w:rStyle w:val="Refdenotaderodap"/>
        </w:rPr>
        <w:footnoteRef/>
      </w:r>
      <w:r w:rsidRPr="00F93BE9">
        <w:t xml:space="preserve"> LSTM – </w:t>
      </w:r>
      <w:proofErr w:type="spellStart"/>
      <w:r w:rsidRPr="00F93BE9">
        <w:t>Long</w:t>
      </w:r>
      <w:proofErr w:type="spellEnd"/>
      <w:r w:rsidRPr="00F93BE9">
        <w:t xml:space="preserve"> Short-</w:t>
      </w:r>
      <w:proofErr w:type="spellStart"/>
      <w:r w:rsidRPr="00F93BE9">
        <w:t>Term</w:t>
      </w:r>
      <w:proofErr w:type="spellEnd"/>
      <w:r w:rsidRPr="00F93BE9">
        <w:t xml:space="preserve"> </w:t>
      </w:r>
      <w:proofErr w:type="spellStart"/>
      <w:r w:rsidRPr="00F93BE9">
        <w:t>Memory</w:t>
      </w:r>
      <w:proofErr w:type="spellEnd"/>
      <w:r w:rsidRPr="00F93BE9">
        <w:t>: Uma arquitetura de RNN que se</w:t>
      </w:r>
      <w:r>
        <w:t xml:space="preserve">rve para </w:t>
      </w:r>
      <w:r w:rsidR="00A325D6">
        <w:t>analisar dados em sequência temporal.</w:t>
      </w:r>
    </w:p>
  </w:footnote>
  <w:footnote w:id="2">
    <w:p w14:paraId="3DAFF67B" w14:textId="23DA11DB" w:rsidR="00A325D6" w:rsidRPr="00A325D6" w:rsidRDefault="00A325D6">
      <w:pPr>
        <w:pStyle w:val="Textodenotaderodap"/>
      </w:pPr>
      <w:r>
        <w:rPr>
          <w:rStyle w:val="Refdenotaderodap"/>
        </w:rPr>
        <w:footnoteRef/>
      </w:r>
      <w:r w:rsidRPr="00A325D6">
        <w:t xml:space="preserve"> XGBoost: Modelo de Machine Learning focado em algoritmo de</w:t>
      </w:r>
      <w:r>
        <w:t xml:space="preserve"> Árvore de Decisão.</w:t>
      </w:r>
    </w:p>
  </w:footnote>
  <w:footnote w:id="3">
    <w:p w14:paraId="649BC301" w14:textId="622FE986" w:rsidR="00A325D6" w:rsidRDefault="00A325D6">
      <w:pPr>
        <w:pStyle w:val="Textodenotaderodap"/>
      </w:pPr>
      <w:r>
        <w:rPr>
          <w:rStyle w:val="Refdenotaderodap"/>
        </w:rPr>
        <w:footnoteRef/>
      </w:r>
      <w:r>
        <w:t xml:space="preserve"> Ensemble: Técnica que consiste em juntar diferentes modelos em um só para melhor previsão.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E6F21"/>
    <w:multiLevelType w:val="multilevel"/>
    <w:tmpl w:val="D6D8DD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741520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BE9"/>
    <w:rsid w:val="00014B0D"/>
    <w:rsid w:val="00224D81"/>
    <w:rsid w:val="002E2B5A"/>
    <w:rsid w:val="0073764B"/>
    <w:rsid w:val="0078625E"/>
    <w:rsid w:val="00A325D6"/>
    <w:rsid w:val="00B901EA"/>
    <w:rsid w:val="00BA0A19"/>
    <w:rsid w:val="00E420A8"/>
    <w:rsid w:val="00EA196A"/>
    <w:rsid w:val="00F90EF2"/>
    <w:rsid w:val="00F9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3FF8D"/>
  <w15:chartTrackingRefBased/>
  <w15:docId w15:val="{F129D723-E7B8-4249-8B18-DBCD8C170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3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3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3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3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3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3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3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3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3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3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3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3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3B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3B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3B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3B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3B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3B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3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3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3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3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3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3B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3B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3B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3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3B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3BE9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93BE9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93BE9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93BE9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qFormat/>
    <w:rsid w:val="00BA0A1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BA0A1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BA0A1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A0A1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BA0A19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BA0A1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ACF0B-D43D-4A8B-B9D3-2B43FA722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439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MENDROT MOREIRA DOS SANTOS</dc:creator>
  <cp:keywords/>
  <dc:description/>
  <cp:lastModifiedBy>ENRICO MENDROT MOREIRA DOS SANTOS</cp:lastModifiedBy>
  <cp:revision>2</cp:revision>
  <dcterms:created xsi:type="dcterms:W3CDTF">2026-05-21T18:08:00Z</dcterms:created>
  <dcterms:modified xsi:type="dcterms:W3CDTF">2026-05-21T19:55:00Z</dcterms:modified>
</cp:coreProperties>
</file>