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MOTORE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RANGE DI FREQUENZA DI LAVORO</w:t>
      </w:r>
      <w:r w:rsidDel="00000000" w:rsidR="00000000" w:rsidRPr="00000000">
        <w:rPr>
          <w:rtl w:val="0"/>
        </w:rPr>
        <w:t xml:space="preserve">: 50rpm - 3000 rpm, 5.24 Hz - 314.16 Hz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POTENZA MOTORE: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RATED TORQUE:</w:t>
      </w:r>
      <w:r w:rsidDel="00000000" w:rsidR="00000000" w:rsidRPr="00000000">
        <w:rPr>
          <w:rtl w:val="0"/>
        </w:rPr>
        <w:t xml:space="preserve"> 1950 or 2450 Nm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MAXIMUM TORQUE: 3950 Nm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GEOMETRIA DEL SISTEMA (BEAMS, FLANGES, …):</w:t>
      </w:r>
    </w:p>
    <w:p w:rsidR="00000000" w:rsidDel="00000000" w:rsidP="00000000" w:rsidRDefault="00000000" w:rsidRPr="00000000" w14:paraId="0000000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RAGGIO ESTERNO DELLA FLANGIA COLLEGATO AL MOTORE (INIZIO SISTEMA): 250 mm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RAGGIO INTERNO DELLA FLANGIA COLLEGATO AL MOTORE (INIZIO SISTEMA): 80 mm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LUNGHEZZA BEAMS: 1000 mm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DISTANZA BEAM (punto più esterno) DAL CENTRO: 125 mm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MATERIALE PER SPLINE, FLANGIA E MOTORE</w:t>
      </w:r>
      <w:r w:rsidDel="00000000" w:rsidR="00000000" w:rsidRPr="00000000">
        <w:rPr>
          <w:b w:val="1"/>
          <w:rtl w:val="0"/>
        </w:rPr>
        <w:t xml:space="preserve"> (</w:t>
      </w:r>
      <w:r w:rsidDel="00000000" w:rsidR="00000000" w:rsidRPr="00000000">
        <w:rPr>
          <w:b w:val="1"/>
          <w:color w:val="ff9900"/>
          <w:u w:val="single"/>
          <w:rtl w:val="0"/>
        </w:rPr>
        <w:t xml:space="preserve">K1045 Carbon Steel</w:t>
      </w:r>
      <w:r w:rsidDel="00000000" w:rsidR="00000000" w:rsidRPr="00000000">
        <w:rPr>
          <w:b w:val="1"/>
          <w:color w:val="ff9900"/>
          <w:rtl w:val="0"/>
        </w:rPr>
        <w:t xml:space="preserve"> / </w:t>
      </w:r>
      <w:r w:rsidDel="00000000" w:rsidR="00000000" w:rsidRPr="00000000">
        <w:rPr>
          <w:b w:val="1"/>
          <w:color w:val="ff9900"/>
          <w:rtl w:val="0"/>
        </w:rPr>
        <w:t xml:space="preserve">15-5PH Stainless Steel H1100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8">
      <w:pPr>
        <w:ind w:left="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https://www.azom.com/article.aspx?ArticleID=6130</w:t>
        </w:r>
      </w:hyperlink>
      <w:r w:rsidDel="00000000" w:rsidR="00000000" w:rsidRPr="00000000">
        <w:rPr>
          <w:rtl w:val="0"/>
        </w:rPr>
        <w:t xml:space="preserve"> K1045</w:t>
      </w:r>
    </w:p>
    <w:p w:rsidR="00000000" w:rsidDel="00000000" w:rsidP="00000000" w:rsidRDefault="00000000" w:rsidRPr="00000000" w14:paraId="00000019">
      <w:pPr>
        <w:ind w:left="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https://www.spacematdb.com/spacemat/manudatasheets/15-5_PH_Data_Sheet.pdf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DENSITA’: 7870 kg/m^3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ELASTIC MODULUS (E): 200 GPa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SHEAR MODULUS (G): 80 GPa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POISSON RATIO: 0.29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YIELD STRENGTH: 310 MPa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ULTIMATE TENSILE STRENGTH: 565 MPa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CARICO CILINDRICO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DIAMETRO: 250 mm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MOMENTO INERZIA CARICO:</w:t>
      </w:r>
    </w:p>
    <w:p w:rsidR="00000000" w:rsidDel="00000000" w:rsidP="00000000" w:rsidRDefault="00000000" w:rsidRPr="00000000" w14:paraId="0000002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SPLINE: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 DENTI: 18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HEIGHT DENTI: 20 mm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SPESSORE DENTI: 5 mm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NOMINAL OUTER DIAMETER: 80 mm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LUNGHEZZA: 1000 mm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https://www.mechaface.com/index.php/spline-components/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E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https://www.rw-couplings.com/products/industrial-couplings/elastic-jaw-couplings/ez2/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head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s://www.rw-couplings.com/products/industrial-couplings/elastic-jaw-couplings/ez2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azom.com/article.aspx?ArticleID=6130" TargetMode="External"/><Relationship Id="rId7" Type="http://schemas.openxmlformats.org/officeDocument/2006/relationships/hyperlink" Target="https://www.spacematdb.com/spacemat/manudatasheets/15-5_PH_Data_Sheet.pdf" TargetMode="External"/><Relationship Id="rId8" Type="http://schemas.openxmlformats.org/officeDocument/2006/relationships/hyperlink" Target="https://www.mechaface.com/index.php/spline-componen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