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173B" w14:textId="77777777" w:rsidR="002E7ED6" w:rsidRDefault="002E7ED6" w:rsidP="002E7ED6">
      <w:pPr>
        <w:keepNext/>
      </w:pPr>
      <w:commentRangeStart w:id="0"/>
      <w:r w:rsidRPr="002E7ED6">
        <w:rPr>
          <w:noProof/>
        </w:rPr>
        <w:drawing>
          <wp:inline distT="0" distB="0" distL="0" distR="0" wp14:anchorId="1F4FD41A" wp14:editId="7D2D2B04">
            <wp:extent cx="5643740" cy="4839335"/>
            <wp:effectExtent l="0" t="0" r="0" b="0"/>
            <wp:docPr id="1345909498" name="Picture 3">
              <a:extLst xmlns:a="http://schemas.openxmlformats.org/drawingml/2006/main">
                <a:ext uri="{FF2B5EF4-FFF2-40B4-BE49-F238E27FC236}">
                  <a16:creationId xmlns:a16="http://schemas.microsoft.com/office/drawing/2014/main" id="{564063F3-17B9-3C10-4BC7-9BF50EA5E7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09498" name="Picture 3">
                      <a:extLst>
                        <a:ext uri="{FF2B5EF4-FFF2-40B4-BE49-F238E27FC236}">
                          <a16:creationId xmlns:a16="http://schemas.microsoft.com/office/drawing/2014/main" id="{564063F3-17B9-3C10-4BC7-9BF50EA5E763}"/>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643740" cy="4839335"/>
                    </a:xfrm>
                    <a:prstGeom prst="rect">
                      <a:avLst/>
                    </a:prstGeom>
                  </pic:spPr>
                </pic:pic>
              </a:graphicData>
            </a:graphic>
          </wp:inline>
        </w:drawing>
      </w:r>
      <w:commentRangeEnd w:id="0"/>
      <w:r w:rsidR="00296AF0">
        <w:rPr>
          <w:rStyle w:val="CommentReference"/>
        </w:rPr>
        <w:commentReference w:id="0"/>
      </w:r>
    </w:p>
    <w:p w14:paraId="5A05B84E" w14:textId="5FA3FA2F" w:rsidR="002E7ED6" w:rsidRPr="004201B7" w:rsidRDefault="002E7ED6" w:rsidP="004201B7">
      <w:pPr>
        <w:pStyle w:val="Caption"/>
        <w:jc w:val="both"/>
        <w:rPr>
          <w:i w:val="0"/>
          <w:iCs w:val="0"/>
          <w:color w:val="000000" w:themeColor="text1"/>
          <w:lang w:val="en-GB"/>
        </w:rPr>
      </w:pPr>
      <w:bookmarkStart w:id="1" w:name="_Hlk216449784"/>
      <w:r w:rsidRPr="004201B7">
        <w:rPr>
          <w:i w:val="0"/>
          <w:iCs w:val="0"/>
          <w:color w:val="000000" w:themeColor="text1"/>
          <w:lang w:val="en-GB"/>
        </w:rPr>
        <w:t xml:space="preserve">Figure </w:t>
      </w:r>
      <w:r w:rsidRPr="004201B7">
        <w:rPr>
          <w:i w:val="0"/>
          <w:iCs w:val="0"/>
          <w:color w:val="000000" w:themeColor="text1"/>
        </w:rPr>
        <w:fldChar w:fldCharType="begin"/>
      </w:r>
      <w:r w:rsidRPr="004201B7">
        <w:rPr>
          <w:i w:val="0"/>
          <w:iCs w:val="0"/>
          <w:color w:val="000000" w:themeColor="text1"/>
          <w:lang w:val="en-GB"/>
        </w:rPr>
        <w:instrText xml:space="preserve"> SEQ Figure \* ARABIC </w:instrText>
      </w:r>
      <w:r w:rsidRPr="004201B7">
        <w:rPr>
          <w:i w:val="0"/>
          <w:iCs w:val="0"/>
          <w:color w:val="000000" w:themeColor="text1"/>
        </w:rPr>
        <w:fldChar w:fldCharType="separate"/>
      </w:r>
      <w:r w:rsidRPr="004201B7">
        <w:rPr>
          <w:i w:val="0"/>
          <w:iCs w:val="0"/>
          <w:noProof/>
          <w:color w:val="000000" w:themeColor="text1"/>
          <w:lang w:val="en-GB"/>
        </w:rPr>
        <w:t>1</w:t>
      </w:r>
      <w:r w:rsidRPr="004201B7">
        <w:rPr>
          <w:i w:val="0"/>
          <w:iCs w:val="0"/>
          <w:noProof/>
          <w:color w:val="000000" w:themeColor="text1"/>
        </w:rPr>
        <w:fldChar w:fldCharType="end"/>
      </w:r>
      <w:r w:rsidR="004201B7" w:rsidRPr="004201B7">
        <w:rPr>
          <w:i w:val="0"/>
          <w:iCs w:val="0"/>
          <w:noProof/>
          <w:color w:val="000000" w:themeColor="text1"/>
          <w:lang w:val="en-GB"/>
        </w:rPr>
        <w:t>: conceptual representation of the  workflow used to turn stakeholder perspective into a Bayesian Risk Analysis. The workflow is divided into cycles, each associated to a list of variables and causal connections</w:t>
      </w:r>
      <w:r w:rsidR="004201B7">
        <w:rPr>
          <w:i w:val="0"/>
          <w:iCs w:val="0"/>
          <w:noProof/>
          <w:color w:val="000000" w:themeColor="text1"/>
          <w:lang w:val="en-GB"/>
        </w:rPr>
        <w:t xml:space="preserve"> (squares)</w:t>
      </w:r>
      <w:r w:rsidR="004201B7" w:rsidRPr="004201B7">
        <w:rPr>
          <w:i w:val="0"/>
          <w:iCs w:val="0"/>
          <w:noProof/>
          <w:color w:val="000000" w:themeColor="text1"/>
          <w:lang w:val="en-GB"/>
        </w:rPr>
        <w:t xml:space="preserve">. In each cycle the list of variables is revised by a team of scientists </w:t>
      </w:r>
      <w:r w:rsidR="004201B7">
        <w:rPr>
          <w:i w:val="0"/>
          <w:iCs w:val="0"/>
          <w:noProof/>
          <w:color w:val="000000" w:themeColor="text1"/>
          <w:lang w:val="en-GB"/>
        </w:rPr>
        <w:t xml:space="preserve">(circles) </w:t>
      </w:r>
      <w:r w:rsidR="004201B7" w:rsidRPr="004201B7">
        <w:rPr>
          <w:i w:val="0"/>
          <w:iCs w:val="0"/>
          <w:noProof/>
          <w:color w:val="000000" w:themeColor="text1"/>
          <w:lang w:val="en-GB"/>
        </w:rPr>
        <w:t>and/or enriched with expert elicitation</w:t>
      </w:r>
      <w:r w:rsidR="004201B7">
        <w:rPr>
          <w:i w:val="0"/>
          <w:iCs w:val="0"/>
          <w:noProof/>
          <w:color w:val="000000" w:themeColor="text1"/>
          <w:lang w:val="en-GB"/>
        </w:rPr>
        <w:t xml:space="preserve"> (diamonds)</w:t>
      </w:r>
      <w:r w:rsidR="004201B7" w:rsidRPr="004201B7">
        <w:rPr>
          <w:i w:val="0"/>
          <w:iCs w:val="0"/>
          <w:noProof/>
          <w:color w:val="000000" w:themeColor="text1"/>
          <w:lang w:val="en-GB"/>
        </w:rPr>
        <w:t>.</w:t>
      </w:r>
      <w:r w:rsidR="004201B7">
        <w:rPr>
          <w:i w:val="0"/>
          <w:iCs w:val="0"/>
          <w:noProof/>
          <w:color w:val="000000" w:themeColor="text1"/>
          <w:lang w:val="en-GB"/>
        </w:rPr>
        <w:t xml:space="preserve"> The bullet point describes the main decision taken at each cycle.</w:t>
      </w:r>
    </w:p>
    <w:bookmarkEnd w:id="1"/>
    <w:p w14:paraId="1643892C" w14:textId="4DC98D5B" w:rsidR="00DC50A8" w:rsidRDefault="00A675E3" w:rsidP="00DC50A8">
      <w:pPr>
        <w:keepNext/>
      </w:pPr>
      <w:r w:rsidRPr="000D2051">
        <w:rPr>
          <w:noProof/>
        </w:rPr>
        <w:lastRenderedPageBreak/>
        <w:drawing>
          <wp:inline distT="0" distB="0" distL="0" distR="0" wp14:anchorId="378F0847" wp14:editId="1950E009">
            <wp:extent cx="5760720" cy="4105275"/>
            <wp:effectExtent l="0" t="0" r="0" b="9525"/>
            <wp:docPr id="5" name="Picture 4">
              <a:extLst xmlns:a="http://schemas.openxmlformats.org/drawingml/2006/main">
                <a:ext uri="{FF2B5EF4-FFF2-40B4-BE49-F238E27FC236}">
                  <a16:creationId xmlns:a16="http://schemas.microsoft.com/office/drawing/2014/main" id="{AF461714-7416-6C7F-6828-0B7725FFF5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461714-7416-6C7F-6828-0B7725FFF51C}"/>
                        </a:ext>
                      </a:extLst>
                    </pic:cNvPr>
                    <pic:cNvPicPr>
                      <a:picLocks noChangeAspect="1"/>
                    </pic:cNvPicPr>
                  </pic:nvPicPr>
                  <pic:blipFill>
                    <a:blip r:embed="rId10"/>
                    <a:stretch>
                      <a:fillRect/>
                    </a:stretch>
                  </pic:blipFill>
                  <pic:spPr>
                    <a:xfrm>
                      <a:off x="0" y="0"/>
                      <a:ext cx="5760720" cy="4105275"/>
                    </a:xfrm>
                    <a:prstGeom prst="rect">
                      <a:avLst/>
                    </a:prstGeom>
                  </pic:spPr>
                </pic:pic>
              </a:graphicData>
            </a:graphic>
          </wp:inline>
        </w:drawing>
      </w:r>
    </w:p>
    <w:p w14:paraId="4C61667A" w14:textId="5443409D" w:rsidR="00E9395C" w:rsidRPr="004201B7" w:rsidRDefault="00A675E3" w:rsidP="004201B7">
      <w:pPr>
        <w:pStyle w:val="Caption"/>
        <w:jc w:val="both"/>
        <w:rPr>
          <w:i w:val="0"/>
          <w:iCs w:val="0"/>
          <w:color w:val="000000" w:themeColor="text1"/>
          <w:lang w:val="en-GB"/>
        </w:rPr>
      </w:pPr>
      <w:bookmarkStart w:id="2" w:name="_Hlk216449757"/>
      <w:r w:rsidRPr="004201B7">
        <w:rPr>
          <w:i w:val="0"/>
          <w:iCs w:val="0"/>
          <w:color w:val="000000" w:themeColor="text1"/>
          <w:lang w:val="en-GB"/>
        </w:rPr>
        <w:t xml:space="preserve">Figure </w:t>
      </w:r>
      <w:r w:rsidRPr="004201B7">
        <w:rPr>
          <w:i w:val="0"/>
          <w:iCs w:val="0"/>
          <w:color w:val="000000" w:themeColor="text1"/>
        </w:rPr>
        <w:fldChar w:fldCharType="begin"/>
      </w:r>
      <w:r w:rsidRPr="004201B7">
        <w:rPr>
          <w:i w:val="0"/>
          <w:iCs w:val="0"/>
          <w:color w:val="000000" w:themeColor="text1"/>
          <w:lang w:val="en-GB"/>
        </w:rPr>
        <w:instrText xml:space="preserve"> SEQ Figure \* ARABIC </w:instrText>
      </w:r>
      <w:r w:rsidRPr="004201B7">
        <w:rPr>
          <w:i w:val="0"/>
          <w:iCs w:val="0"/>
          <w:color w:val="000000" w:themeColor="text1"/>
        </w:rPr>
        <w:fldChar w:fldCharType="separate"/>
      </w:r>
      <w:r w:rsidR="002E7ED6" w:rsidRPr="004201B7">
        <w:rPr>
          <w:i w:val="0"/>
          <w:iCs w:val="0"/>
          <w:noProof/>
          <w:color w:val="000000" w:themeColor="text1"/>
          <w:lang w:val="en-GB"/>
        </w:rPr>
        <w:t>2</w:t>
      </w:r>
      <w:r w:rsidRPr="004201B7">
        <w:rPr>
          <w:i w:val="0"/>
          <w:iCs w:val="0"/>
          <w:noProof/>
          <w:color w:val="000000" w:themeColor="text1"/>
        </w:rPr>
        <w:fldChar w:fldCharType="end"/>
      </w:r>
      <w:r w:rsidR="00CE6BBE" w:rsidRPr="004201B7">
        <w:rPr>
          <w:i w:val="0"/>
          <w:iCs w:val="0"/>
          <w:noProof/>
          <w:color w:val="000000" w:themeColor="text1"/>
          <w:lang w:val="en-GB"/>
        </w:rPr>
        <w:t>.</w:t>
      </w:r>
      <w:r w:rsidR="00DC50A8" w:rsidRPr="004201B7">
        <w:rPr>
          <w:i w:val="0"/>
          <w:iCs w:val="0"/>
          <w:noProof/>
          <w:color w:val="000000" w:themeColor="text1"/>
          <w:lang w:val="en-GB"/>
        </w:rPr>
        <w:t xml:space="preserve"> Bayesian Network </w:t>
      </w:r>
      <w:r w:rsidR="00CE6BBE" w:rsidRPr="004201B7">
        <w:rPr>
          <w:i w:val="0"/>
          <w:iCs w:val="0"/>
          <w:noProof/>
          <w:color w:val="000000" w:themeColor="text1"/>
          <w:lang w:val="en-GB"/>
        </w:rPr>
        <w:t xml:space="preserve">representing risks to Swedish fisheries posed by marine extreme weathers, </w:t>
      </w:r>
      <w:r w:rsidR="00DC50A8" w:rsidRPr="004201B7">
        <w:rPr>
          <w:i w:val="0"/>
          <w:iCs w:val="0"/>
          <w:noProof/>
          <w:color w:val="000000" w:themeColor="text1"/>
          <w:lang w:val="en-GB"/>
        </w:rPr>
        <w:t>a</w:t>
      </w:r>
      <w:r w:rsidR="00CE6BBE" w:rsidRPr="004201B7">
        <w:rPr>
          <w:i w:val="0"/>
          <w:iCs w:val="0"/>
          <w:noProof/>
          <w:color w:val="000000" w:themeColor="text1"/>
          <w:lang w:val="en-GB"/>
        </w:rPr>
        <w:t>t the conclusion of the third</w:t>
      </w:r>
      <w:r w:rsidR="00DC50A8" w:rsidRPr="004201B7">
        <w:rPr>
          <w:i w:val="0"/>
          <w:iCs w:val="0"/>
          <w:noProof/>
          <w:color w:val="000000" w:themeColor="text1"/>
          <w:lang w:val="en-GB"/>
        </w:rPr>
        <w:t xml:space="preserve"> cycle </w:t>
      </w:r>
      <w:r w:rsidR="00CE6BBE" w:rsidRPr="004201B7">
        <w:rPr>
          <w:i w:val="0"/>
          <w:iCs w:val="0"/>
          <w:noProof/>
          <w:color w:val="000000" w:themeColor="text1"/>
          <w:lang w:val="en-GB"/>
        </w:rPr>
        <w:t>of stakeholder dialogues</w:t>
      </w:r>
      <w:r w:rsidR="00DC50A8" w:rsidRPr="004201B7">
        <w:rPr>
          <w:i w:val="0"/>
          <w:iCs w:val="0"/>
          <w:noProof/>
          <w:color w:val="000000" w:themeColor="text1"/>
          <w:lang w:val="en-GB"/>
        </w:rPr>
        <w:t xml:space="preserve">. The probability distribution shown represents the </w:t>
      </w:r>
      <w:r w:rsidR="00CC4C8D" w:rsidRPr="004201B7">
        <w:rPr>
          <w:i w:val="0"/>
          <w:iCs w:val="0"/>
          <w:noProof/>
          <w:color w:val="000000" w:themeColor="text1"/>
          <w:lang w:val="en-GB"/>
        </w:rPr>
        <w:t xml:space="preserve">example </w:t>
      </w:r>
      <w:r w:rsidR="00DC50A8" w:rsidRPr="004201B7">
        <w:rPr>
          <w:i w:val="0"/>
          <w:iCs w:val="0"/>
          <w:noProof/>
          <w:color w:val="000000" w:themeColor="text1"/>
          <w:lang w:val="en-GB"/>
        </w:rPr>
        <w:t>of</w:t>
      </w:r>
      <w:r w:rsidR="00CC4C8D" w:rsidRPr="004201B7">
        <w:rPr>
          <w:i w:val="0"/>
          <w:iCs w:val="0"/>
          <w:noProof/>
          <w:color w:val="000000" w:themeColor="text1"/>
          <w:lang w:val="en-GB"/>
        </w:rPr>
        <w:t xml:space="preserve"> how</w:t>
      </w:r>
      <w:r w:rsidR="00DC50A8" w:rsidRPr="004201B7">
        <w:rPr>
          <w:i w:val="0"/>
          <w:iCs w:val="0"/>
          <w:noProof/>
          <w:color w:val="000000" w:themeColor="text1"/>
          <w:lang w:val="en-GB"/>
        </w:rPr>
        <w:t xml:space="preserve"> </w:t>
      </w:r>
      <w:r w:rsidR="00CC4C8D" w:rsidRPr="004201B7">
        <w:rPr>
          <w:i w:val="0"/>
          <w:iCs w:val="0"/>
          <w:noProof/>
          <w:color w:val="000000" w:themeColor="text1"/>
          <w:lang w:val="en-GB"/>
        </w:rPr>
        <w:t xml:space="preserve">operations of </w:t>
      </w:r>
      <w:r w:rsidR="00DC50A8" w:rsidRPr="004201B7">
        <w:rPr>
          <w:i w:val="0"/>
          <w:iCs w:val="0"/>
          <w:noProof/>
          <w:color w:val="000000" w:themeColor="text1"/>
          <w:lang w:val="en-GB"/>
        </w:rPr>
        <w:t>fishing guide</w:t>
      </w:r>
      <w:r w:rsidR="00CC4C8D" w:rsidRPr="004201B7">
        <w:rPr>
          <w:i w:val="0"/>
          <w:iCs w:val="0"/>
          <w:noProof/>
          <w:color w:val="000000" w:themeColor="text1"/>
          <w:lang w:val="en-GB"/>
        </w:rPr>
        <w:t>s are affected by a</w:t>
      </w:r>
      <w:r w:rsidR="00DC50A8" w:rsidRPr="004201B7">
        <w:rPr>
          <w:i w:val="0"/>
          <w:iCs w:val="0"/>
          <w:noProof/>
          <w:color w:val="000000" w:themeColor="text1"/>
          <w:lang w:val="en-GB"/>
        </w:rPr>
        <w:t xml:space="preserve"> summer heatwave, </w:t>
      </w:r>
      <w:r w:rsidR="00CC4C8D" w:rsidRPr="004201B7">
        <w:rPr>
          <w:i w:val="0"/>
          <w:iCs w:val="0"/>
          <w:noProof/>
          <w:color w:val="000000" w:themeColor="text1"/>
          <w:lang w:val="en-GB"/>
        </w:rPr>
        <w:t>given current</w:t>
      </w:r>
      <w:r w:rsidR="00CC4C8D" w:rsidRPr="004201B7" w:rsidDel="00CC4C8D">
        <w:rPr>
          <w:i w:val="0"/>
          <w:iCs w:val="0"/>
          <w:noProof/>
          <w:color w:val="000000" w:themeColor="text1"/>
          <w:lang w:val="en-GB"/>
        </w:rPr>
        <w:t xml:space="preserve"> </w:t>
      </w:r>
      <w:r w:rsidR="00DC50A8" w:rsidRPr="004201B7">
        <w:rPr>
          <w:i w:val="0"/>
          <w:iCs w:val="0"/>
          <w:noProof/>
          <w:color w:val="000000" w:themeColor="text1"/>
          <w:lang w:val="en-GB"/>
        </w:rPr>
        <w:t xml:space="preserve"> </w:t>
      </w:r>
      <w:r w:rsidR="00CC4C8D" w:rsidRPr="004201B7">
        <w:rPr>
          <w:i w:val="0"/>
          <w:iCs w:val="0"/>
          <w:noProof/>
          <w:color w:val="000000" w:themeColor="text1"/>
          <w:lang w:val="en-GB"/>
        </w:rPr>
        <w:t xml:space="preserve">fish </w:t>
      </w:r>
      <w:r w:rsidR="00DC50A8" w:rsidRPr="004201B7">
        <w:rPr>
          <w:i w:val="0"/>
          <w:iCs w:val="0"/>
          <w:noProof/>
          <w:color w:val="000000" w:themeColor="text1"/>
          <w:lang w:val="en-GB"/>
        </w:rPr>
        <w:t>stock status</w:t>
      </w:r>
      <w:r w:rsidR="00CC4C8D" w:rsidRPr="004201B7">
        <w:rPr>
          <w:i w:val="0"/>
          <w:iCs w:val="0"/>
          <w:noProof/>
          <w:color w:val="000000" w:themeColor="text1"/>
          <w:lang w:val="en-GB"/>
        </w:rPr>
        <w:t>es</w:t>
      </w:r>
      <w:commentRangeStart w:id="3"/>
      <w:commentRangeStart w:id="4"/>
      <w:r w:rsidR="00DC50A8" w:rsidRPr="004201B7">
        <w:rPr>
          <w:i w:val="0"/>
          <w:iCs w:val="0"/>
          <w:noProof/>
          <w:color w:val="000000" w:themeColor="text1"/>
          <w:lang w:val="en-GB"/>
        </w:rPr>
        <w:t>.</w:t>
      </w:r>
      <w:commentRangeEnd w:id="3"/>
      <w:r w:rsidR="00CC4C8D" w:rsidRPr="004201B7">
        <w:rPr>
          <w:rStyle w:val="CommentReference"/>
          <w:i w:val="0"/>
          <w:iCs w:val="0"/>
          <w:color w:val="000000" w:themeColor="text1"/>
        </w:rPr>
        <w:commentReference w:id="3"/>
      </w:r>
      <w:commentRangeEnd w:id="4"/>
      <w:r w:rsidR="004201B7">
        <w:rPr>
          <w:rStyle w:val="CommentReference"/>
          <w:i w:val="0"/>
          <w:iCs w:val="0"/>
          <w:color w:val="auto"/>
        </w:rPr>
        <w:commentReference w:id="4"/>
      </w:r>
    </w:p>
    <w:bookmarkEnd w:id="2"/>
    <w:p w14:paraId="4C0A0901" w14:textId="77777777" w:rsidR="00A675E3" w:rsidRPr="00DC50A8" w:rsidRDefault="00A675E3" w:rsidP="00A675E3">
      <w:pPr>
        <w:rPr>
          <w:lang w:val="en-GB"/>
        </w:rPr>
      </w:pPr>
    </w:p>
    <w:p w14:paraId="5DE64498" w14:textId="11B0EDFB" w:rsidR="00DC50A8" w:rsidRPr="00ED4BF5" w:rsidRDefault="002D65E3" w:rsidP="00DC50A8">
      <w:pPr>
        <w:keepNext/>
        <w:rPr>
          <w:lang w:val="en-GB"/>
        </w:rPr>
      </w:pPr>
      <w:r>
        <w:rPr>
          <w:noProof/>
          <w:lang w:val="en-GB"/>
        </w:rPr>
        <w:lastRenderedPageBreak/>
        <w:drawing>
          <wp:inline distT="0" distB="0" distL="0" distR="0" wp14:anchorId="4BA682C3" wp14:editId="1F1F7DF7">
            <wp:extent cx="5760720" cy="6720840"/>
            <wp:effectExtent l="0" t="0" r="0" b="3810"/>
            <wp:docPr id="161397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9743" name="Picture 16139797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6720840"/>
                    </a:xfrm>
                    <a:prstGeom prst="rect">
                      <a:avLst/>
                    </a:prstGeom>
                  </pic:spPr>
                </pic:pic>
              </a:graphicData>
            </a:graphic>
          </wp:inline>
        </w:drawing>
      </w:r>
    </w:p>
    <w:p w14:paraId="3384144D" w14:textId="0D19C255" w:rsidR="00A675E3" w:rsidRPr="004201B7" w:rsidRDefault="00DC50A8" w:rsidP="004201B7">
      <w:pPr>
        <w:pStyle w:val="Caption"/>
        <w:jc w:val="both"/>
        <w:rPr>
          <w:i w:val="0"/>
          <w:iCs w:val="0"/>
          <w:color w:val="000000" w:themeColor="text1"/>
          <w:lang w:val="en-GB"/>
        </w:rPr>
      </w:pPr>
      <w:bookmarkStart w:id="5" w:name="_Hlk216449594"/>
      <w:r w:rsidRPr="004201B7">
        <w:rPr>
          <w:i w:val="0"/>
          <w:iCs w:val="0"/>
          <w:color w:val="000000" w:themeColor="text1"/>
          <w:lang w:val="en-GB"/>
        </w:rPr>
        <w:t xml:space="preserve">Figure </w:t>
      </w:r>
      <w:r w:rsidRPr="004201B7">
        <w:rPr>
          <w:i w:val="0"/>
          <w:iCs w:val="0"/>
          <w:color w:val="000000" w:themeColor="text1"/>
        </w:rPr>
        <w:fldChar w:fldCharType="begin"/>
      </w:r>
      <w:r w:rsidRPr="004201B7">
        <w:rPr>
          <w:i w:val="0"/>
          <w:iCs w:val="0"/>
          <w:color w:val="000000" w:themeColor="text1"/>
          <w:lang w:val="en-GB"/>
        </w:rPr>
        <w:instrText xml:space="preserve"> SEQ Figure \* ARABIC </w:instrText>
      </w:r>
      <w:r w:rsidRPr="004201B7">
        <w:rPr>
          <w:i w:val="0"/>
          <w:iCs w:val="0"/>
          <w:color w:val="000000" w:themeColor="text1"/>
        </w:rPr>
        <w:fldChar w:fldCharType="separate"/>
      </w:r>
      <w:r w:rsidR="002E7ED6" w:rsidRPr="004201B7">
        <w:rPr>
          <w:i w:val="0"/>
          <w:iCs w:val="0"/>
          <w:noProof/>
          <w:color w:val="000000" w:themeColor="text1"/>
          <w:lang w:val="en-GB"/>
        </w:rPr>
        <w:t>3</w:t>
      </w:r>
      <w:r w:rsidRPr="004201B7">
        <w:rPr>
          <w:i w:val="0"/>
          <w:iCs w:val="0"/>
          <w:color w:val="000000" w:themeColor="text1"/>
        </w:rPr>
        <w:fldChar w:fldCharType="end"/>
      </w:r>
      <w:r w:rsidR="00CE6BBE" w:rsidRPr="004201B7">
        <w:rPr>
          <w:i w:val="0"/>
          <w:iCs w:val="0"/>
          <w:color w:val="000000" w:themeColor="text1"/>
          <w:lang w:val="en-GB"/>
        </w:rPr>
        <w:t>. Risks posed to Swedish fisheries, varying with (a) type of marine extreme weather (MEW)</w:t>
      </w:r>
      <w:r w:rsidR="004201B7" w:rsidRPr="004201B7">
        <w:rPr>
          <w:i w:val="0"/>
          <w:iCs w:val="0"/>
          <w:color w:val="000000" w:themeColor="text1"/>
          <w:lang w:val="en-GB"/>
        </w:rPr>
        <w:t>;</w:t>
      </w:r>
      <w:r w:rsidR="00CE6BBE" w:rsidRPr="004201B7">
        <w:rPr>
          <w:i w:val="0"/>
          <w:iCs w:val="0"/>
          <w:color w:val="000000" w:themeColor="text1"/>
          <w:lang w:val="en-GB"/>
        </w:rPr>
        <w:t xml:space="preserve"> (b) fishing style, </w:t>
      </w:r>
      <w:r w:rsidR="004201B7" w:rsidRPr="004201B7">
        <w:rPr>
          <w:i w:val="0"/>
          <w:iCs w:val="0"/>
          <w:color w:val="000000" w:themeColor="text1"/>
          <w:lang w:val="en-GB"/>
        </w:rPr>
        <w:t xml:space="preserve">c) each combination of MEW and fishing style </w:t>
      </w:r>
      <w:r w:rsidRPr="004201B7">
        <w:rPr>
          <w:i w:val="0"/>
          <w:iCs w:val="0"/>
          <w:color w:val="000000" w:themeColor="text1"/>
          <w:lang w:val="en-GB"/>
        </w:rPr>
        <w:t>result</w:t>
      </w:r>
      <w:r w:rsidR="00CE6BBE" w:rsidRPr="004201B7">
        <w:rPr>
          <w:i w:val="0"/>
          <w:iCs w:val="0"/>
          <w:color w:val="000000" w:themeColor="text1"/>
          <w:lang w:val="en-GB"/>
        </w:rPr>
        <w:t>ing from</w:t>
      </w:r>
      <w:r w:rsidRPr="004201B7">
        <w:rPr>
          <w:i w:val="0"/>
          <w:iCs w:val="0"/>
          <w:color w:val="000000" w:themeColor="text1"/>
          <w:lang w:val="en-GB"/>
        </w:rPr>
        <w:t xml:space="preserve"> scenario 1</w:t>
      </w:r>
      <w:r w:rsidR="004201B7" w:rsidRPr="004201B7">
        <w:rPr>
          <w:i w:val="0"/>
          <w:iCs w:val="0"/>
          <w:color w:val="000000" w:themeColor="text1"/>
          <w:lang w:val="en-GB"/>
        </w:rPr>
        <w:t xml:space="preserve">, </w:t>
      </w:r>
      <w:r w:rsidRPr="004201B7">
        <w:rPr>
          <w:i w:val="0"/>
          <w:iCs w:val="0"/>
          <w:color w:val="000000" w:themeColor="text1"/>
          <w:lang w:val="en-GB"/>
        </w:rPr>
        <w:t>2</w:t>
      </w:r>
      <w:r w:rsidR="00CE6BBE" w:rsidRPr="004201B7">
        <w:rPr>
          <w:i w:val="0"/>
          <w:iCs w:val="0"/>
          <w:color w:val="000000" w:themeColor="text1"/>
          <w:lang w:val="en-GB"/>
        </w:rPr>
        <w:t>,</w:t>
      </w:r>
      <w:r w:rsidR="004201B7" w:rsidRPr="004201B7">
        <w:rPr>
          <w:i w:val="0"/>
          <w:iCs w:val="0"/>
          <w:color w:val="000000" w:themeColor="text1"/>
          <w:lang w:val="en-GB"/>
        </w:rPr>
        <w:t xml:space="preserve"> and 3</w:t>
      </w:r>
      <w:r w:rsidR="00CE6BBE" w:rsidRPr="004201B7">
        <w:rPr>
          <w:i w:val="0"/>
          <w:iCs w:val="0"/>
          <w:color w:val="000000" w:themeColor="text1"/>
          <w:lang w:val="en-GB"/>
        </w:rPr>
        <w:t xml:space="preserve"> respectively. </w:t>
      </w:r>
      <w:r w:rsidR="004201B7" w:rsidRPr="004201B7">
        <w:rPr>
          <w:i w:val="0"/>
          <w:iCs w:val="0"/>
          <w:color w:val="000000" w:themeColor="text1"/>
          <w:lang w:val="en-GB"/>
        </w:rPr>
        <w:t xml:space="preserve">A) and b) </w:t>
      </w:r>
      <w:r w:rsidR="00CE6BBE" w:rsidRPr="004201B7">
        <w:rPr>
          <w:i w:val="0"/>
          <w:iCs w:val="0"/>
          <w:color w:val="000000" w:themeColor="text1"/>
          <w:lang w:val="en-GB"/>
        </w:rPr>
        <w:t>are</w:t>
      </w:r>
      <w:r w:rsidRPr="004201B7">
        <w:rPr>
          <w:i w:val="0"/>
          <w:iCs w:val="0"/>
          <w:color w:val="000000" w:themeColor="text1"/>
          <w:lang w:val="en-GB"/>
        </w:rPr>
        <w:t xml:space="preserve"> shown</w:t>
      </w:r>
      <w:r w:rsidR="00CE6BBE" w:rsidRPr="004201B7">
        <w:rPr>
          <w:i w:val="0"/>
          <w:iCs w:val="0"/>
          <w:color w:val="000000" w:themeColor="text1"/>
          <w:lang w:val="en-GB"/>
        </w:rPr>
        <w:t xml:space="preserve"> as</w:t>
      </w:r>
      <w:r w:rsidRPr="004201B7">
        <w:rPr>
          <w:i w:val="0"/>
          <w:iCs w:val="0"/>
          <w:color w:val="000000" w:themeColor="text1"/>
          <w:lang w:val="en-GB"/>
        </w:rPr>
        <w:t xml:space="preserve"> probability distribution of the utility nodes “economic risk”, “societal risk” and “economic risk”</w:t>
      </w:r>
      <w:r w:rsidR="004201B7" w:rsidRPr="004201B7">
        <w:rPr>
          <w:i w:val="0"/>
          <w:iCs w:val="0"/>
          <w:color w:val="000000" w:themeColor="text1"/>
          <w:lang w:val="en-GB"/>
        </w:rPr>
        <w:t>; panel c)</w:t>
      </w:r>
      <w:r w:rsidRPr="004201B7">
        <w:rPr>
          <w:i w:val="0"/>
          <w:iCs w:val="0"/>
          <w:color w:val="000000" w:themeColor="text1"/>
          <w:lang w:val="en-GB"/>
        </w:rPr>
        <w:t xml:space="preserve"> </w:t>
      </w:r>
      <w:r w:rsidR="004201B7" w:rsidRPr="004201B7">
        <w:rPr>
          <w:i w:val="0"/>
          <w:iCs w:val="0"/>
          <w:color w:val="000000" w:themeColor="text1"/>
          <w:lang w:val="en-GB"/>
        </w:rPr>
        <w:t>show</w:t>
      </w:r>
      <w:r w:rsidR="004201B7" w:rsidRPr="004201B7">
        <w:rPr>
          <w:i w:val="0"/>
          <w:iCs w:val="0"/>
          <w:color w:val="000000" w:themeColor="text1"/>
          <w:lang w:val="en-GB"/>
        </w:rPr>
        <w:t>s</w:t>
      </w:r>
      <w:r w:rsidR="004201B7" w:rsidRPr="004201B7">
        <w:rPr>
          <w:i w:val="0"/>
          <w:iCs w:val="0"/>
          <w:color w:val="000000" w:themeColor="text1"/>
          <w:lang w:val="en-GB"/>
        </w:rPr>
        <w:t xml:space="preserve"> the probability that the utility nodes “economic risk”, “societal risk” and “economic risk” has state = High. </w:t>
      </w:r>
      <w:r w:rsidR="004201B7" w:rsidRPr="004201B7">
        <w:rPr>
          <w:i w:val="0"/>
          <w:iCs w:val="0"/>
          <w:color w:val="000000" w:themeColor="text1"/>
          <w:lang w:val="en-GB"/>
        </w:rPr>
        <w:t xml:space="preserve"> </w:t>
      </w:r>
      <w:r w:rsidRPr="004201B7">
        <w:rPr>
          <w:i w:val="0"/>
          <w:iCs w:val="0"/>
          <w:color w:val="000000" w:themeColor="text1"/>
          <w:lang w:val="en-GB"/>
        </w:rPr>
        <w:t>MEW</w:t>
      </w:r>
      <w:r w:rsidR="00CE6BBE" w:rsidRPr="004201B7">
        <w:rPr>
          <w:i w:val="0"/>
          <w:iCs w:val="0"/>
          <w:color w:val="000000" w:themeColor="text1"/>
          <w:lang w:val="en-GB"/>
        </w:rPr>
        <w:t>s</w:t>
      </w:r>
      <w:r w:rsidR="00296AF0">
        <w:rPr>
          <w:i w:val="0"/>
          <w:iCs w:val="0"/>
          <w:color w:val="000000" w:themeColor="text1"/>
          <w:lang w:val="en-GB"/>
        </w:rPr>
        <w:t xml:space="preserve"> </w:t>
      </w:r>
      <w:proofErr w:type="gramStart"/>
      <w:r w:rsidR="00296AF0">
        <w:rPr>
          <w:i w:val="0"/>
          <w:iCs w:val="0"/>
          <w:color w:val="000000" w:themeColor="text1"/>
          <w:lang w:val="en-GB"/>
        </w:rPr>
        <w:t>are:</w:t>
      </w:r>
      <w:proofErr w:type="gramEnd"/>
      <w:r w:rsidRPr="004201B7">
        <w:rPr>
          <w:i w:val="0"/>
          <w:iCs w:val="0"/>
          <w:color w:val="000000" w:themeColor="text1"/>
          <w:lang w:val="en-GB"/>
        </w:rPr>
        <w:t xml:space="preserve"> algal bloom (</w:t>
      </w:r>
      <w:proofErr w:type="spellStart"/>
      <w:r w:rsidRPr="004201B7">
        <w:rPr>
          <w:i w:val="0"/>
          <w:iCs w:val="0"/>
          <w:color w:val="000000" w:themeColor="text1"/>
          <w:lang w:val="en-GB"/>
        </w:rPr>
        <w:t>abl</w:t>
      </w:r>
      <w:proofErr w:type="spellEnd"/>
      <w:r w:rsidRPr="004201B7">
        <w:rPr>
          <w:i w:val="0"/>
          <w:iCs w:val="0"/>
          <w:color w:val="000000" w:themeColor="text1"/>
          <w:lang w:val="en-GB"/>
        </w:rPr>
        <w:t>), extreme rainfall (erf), gale (gal), summer heatwave (</w:t>
      </w:r>
      <w:proofErr w:type="spellStart"/>
      <w:r w:rsidRPr="004201B7">
        <w:rPr>
          <w:i w:val="0"/>
          <w:iCs w:val="0"/>
          <w:color w:val="000000" w:themeColor="text1"/>
          <w:lang w:val="en-GB"/>
        </w:rPr>
        <w:t>hws</w:t>
      </w:r>
      <w:proofErr w:type="spellEnd"/>
      <w:r w:rsidRPr="004201B7">
        <w:rPr>
          <w:i w:val="0"/>
          <w:iCs w:val="0"/>
          <w:color w:val="000000" w:themeColor="text1"/>
          <w:lang w:val="en-GB"/>
        </w:rPr>
        <w:t>), storm (</w:t>
      </w:r>
      <w:proofErr w:type="spellStart"/>
      <w:r w:rsidRPr="004201B7">
        <w:rPr>
          <w:i w:val="0"/>
          <w:iCs w:val="0"/>
          <w:color w:val="000000" w:themeColor="text1"/>
          <w:lang w:val="en-GB"/>
        </w:rPr>
        <w:t>sto</w:t>
      </w:r>
      <w:proofErr w:type="spellEnd"/>
      <w:r w:rsidRPr="004201B7">
        <w:rPr>
          <w:i w:val="0"/>
          <w:iCs w:val="0"/>
          <w:color w:val="000000" w:themeColor="text1"/>
          <w:lang w:val="en-GB"/>
        </w:rPr>
        <w:t xml:space="preserve">). </w:t>
      </w:r>
      <w:r w:rsidR="00296AF0">
        <w:rPr>
          <w:i w:val="0"/>
          <w:iCs w:val="0"/>
          <w:color w:val="000000" w:themeColor="text1"/>
          <w:lang w:val="en-GB"/>
        </w:rPr>
        <w:t>F</w:t>
      </w:r>
      <w:r w:rsidRPr="004201B7">
        <w:rPr>
          <w:i w:val="0"/>
          <w:iCs w:val="0"/>
          <w:color w:val="000000" w:themeColor="text1"/>
          <w:lang w:val="en-GB"/>
        </w:rPr>
        <w:t>ishing styles</w:t>
      </w:r>
      <w:r w:rsidR="00296AF0">
        <w:rPr>
          <w:i w:val="0"/>
          <w:iCs w:val="0"/>
          <w:color w:val="000000" w:themeColor="text1"/>
          <w:lang w:val="en-GB"/>
        </w:rPr>
        <w:t xml:space="preserve"> </w:t>
      </w:r>
      <w:proofErr w:type="gramStart"/>
      <w:r w:rsidR="00296AF0">
        <w:rPr>
          <w:i w:val="0"/>
          <w:iCs w:val="0"/>
          <w:color w:val="000000" w:themeColor="text1"/>
          <w:lang w:val="en-GB"/>
        </w:rPr>
        <w:t>are</w:t>
      </w:r>
      <w:r w:rsidR="00CE6BBE" w:rsidRPr="004201B7">
        <w:rPr>
          <w:i w:val="0"/>
          <w:iCs w:val="0"/>
          <w:color w:val="000000" w:themeColor="text1"/>
          <w:lang w:val="en-GB"/>
        </w:rPr>
        <w:t>:</w:t>
      </w:r>
      <w:proofErr w:type="gramEnd"/>
      <w:r w:rsidRPr="004201B7">
        <w:rPr>
          <w:i w:val="0"/>
          <w:iCs w:val="0"/>
          <w:color w:val="000000" w:themeColor="text1"/>
          <w:lang w:val="en-GB"/>
        </w:rPr>
        <w:t xml:space="preserve"> Archipelago (arc), fishing guide (</w:t>
      </w:r>
      <w:proofErr w:type="spellStart"/>
      <w:r w:rsidRPr="004201B7">
        <w:rPr>
          <w:i w:val="0"/>
          <w:iCs w:val="0"/>
          <w:color w:val="000000" w:themeColor="text1"/>
          <w:lang w:val="en-GB"/>
        </w:rPr>
        <w:t>gui</w:t>
      </w:r>
      <w:proofErr w:type="spellEnd"/>
      <w:r w:rsidRPr="004201B7">
        <w:rPr>
          <w:i w:val="0"/>
          <w:iCs w:val="0"/>
          <w:color w:val="000000" w:themeColor="text1"/>
          <w:lang w:val="en-GB"/>
        </w:rPr>
        <w:t>), recreational fisher (</w:t>
      </w:r>
      <w:proofErr w:type="spellStart"/>
      <w:r w:rsidRPr="004201B7">
        <w:rPr>
          <w:i w:val="0"/>
          <w:iCs w:val="0"/>
          <w:color w:val="000000" w:themeColor="text1"/>
          <w:lang w:val="en-GB"/>
        </w:rPr>
        <w:t>rcf</w:t>
      </w:r>
      <w:proofErr w:type="spellEnd"/>
      <w:r w:rsidRPr="004201B7">
        <w:rPr>
          <w:i w:val="0"/>
          <w:iCs w:val="0"/>
          <w:color w:val="000000" w:themeColor="text1"/>
          <w:lang w:val="en-GB"/>
        </w:rPr>
        <w:t>), coastal small-scale fisher (</w:t>
      </w:r>
      <w:proofErr w:type="spellStart"/>
      <w:r w:rsidRPr="004201B7">
        <w:rPr>
          <w:i w:val="0"/>
          <w:iCs w:val="0"/>
          <w:color w:val="000000" w:themeColor="text1"/>
          <w:lang w:val="en-GB"/>
        </w:rPr>
        <w:t>ssf</w:t>
      </w:r>
      <w:proofErr w:type="spellEnd"/>
      <w:r w:rsidRPr="004201B7">
        <w:rPr>
          <w:i w:val="0"/>
          <w:iCs w:val="0"/>
          <w:color w:val="000000" w:themeColor="text1"/>
          <w:lang w:val="en-GB"/>
        </w:rPr>
        <w:t>), pelagic trawler (</w:t>
      </w:r>
      <w:proofErr w:type="spellStart"/>
      <w:r w:rsidRPr="004201B7">
        <w:rPr>
          <w:i w:val="0"/>
          <w:iCs w:val="0"/>
          <w:color w:val="000000" w:themeColor="text1"/>
          <w:lang w:val="en-GB"/>
        </w:rPr>
        <w:t>trw</w:t>
      </w:r>
      <w:proofErr w:type="spellEnd"/>
      <w:r w:rsidRPr="004201B7">
        <w:rPr>
          <w:i w:val="0"/>
          <w:iCs w:val="0"/>
          <w:color w:val="000000" w:themeColor="text1"/>
          <w:lang w:val="en-GB"/>
        </w:rPr>
        <w:t>)</w:t>
      </w:r>
      <w:commentRangeStart w:id="6"/>
      <w:commentRangeStart w:id="7"/>
      <w:r w:rsidRPr="004201B7">
        <w:rPr>
          <w:i w:val="0"/>
          <w:iCs w:val="0"/>
          <w:color w:val="000000" w:themeColor="text1"/>
          <w:lang w:val="en-GB"/>
        </w:rPr>
        <w:t>.</w:t>
      </w:r>
      <w:commentRangeEnd w:id="6"/>
      <w:r w:rsidR="0082734D" w:rsidRPr="004201B7">
        <w:rPr>
          <w:rStyle w:val="CommentReference"/>
          <w:i w:val="0"/>
          <w:iCs w:val="0"/>
          <w:color w:val="000000" w:themeColor="text1"/>
        </w:rPr>
        <w:commentReference w:id="6"/>
      </w:r>
      <w:commentRangeEnd w:id="7"/>
      <w:r w:rsidR="004201B7">
        <w:rPr>
          <w:rStyle w:val="CommentReference"/>
          <w:i w:val="0"/>
          <w:iCs w:val="0"/>
          <w:color w:val="auto"/>
        </w:rPr>
        <w:commentReference w:id="7"/>
      </w:r>
      <w:r w:rsidR="00296AF0">
        <w:rPr>
          <w:i w:val="0"/>
          <w:iCs w:val="0"/>
          <w:color w:val="000000" w:themeColor="text1"/>
          <w:lang w:val="en-GB"/>
        </w:rPr>
        <w:t>Risk equal to not relevant accounts for those combinations of fishers and fishing style not relevant for risk (white boxes in panel c).</w:t>
      </w:r>
    </w:p>
    <w:bookmarkEnd w:id="5"/>
    <w:p w14:paraId="6E109997" w14:textId="77777777" w:rsidR="00A675E3" w:rsidRPr="00DC50A8" w:rsidRDefault="00A675E3" w:rsidP="00A675E3">
      <w:pPr>
        <w:rPr>
          <w:lang w:val="en-GB"/>
        </w:rPr>
      </w:pPr>
    </w:p>
    <w:p w14:paraId="592DEC15" w14:textId="0D48C52F" w:rsidR="00DC50A8" w:rsidRPr="00296AF0" w:rsidRDefault="002D65E3" w:rsidP="00296AF0">
      <w:pPr>
        <w:keepNext/>
        <w:jc w:val="both"/>
        <w:rPr>
          <w:color w:val="000000" w:themeColor="text1"/>
        </w:rPr>
      </w:pPr>
      <w:r w:rsidRPr="00296AF0">
        <w:rPr>
          <w:noProof/>
          <w:color w:val="000000" w:themeColor="text1"/>
        </w:rPr>
        <w:lastRenderedPageBreak/>
        <w:drawing>
          <wp:inline distT="0" distB="0" distL="0" distR="0" wp14:anchorId="3BC155EB" wp14:editId="4596578B">
            <wp:extent cx="5629101" cy="2755265"/>
            <wp:effectExtent l="0" t="0" r="0" b="6985"/>
            <wp:docPr id="4" name="Picture 3">
              <a:extLst xmlns:a="http://schemas.openxmlformats.org/drawingml/2006/main">
                <a:ext uri="{FF2B5EF4-FFF2-40B4-BE49-F238E27FC236}">
                  <a16:creationId xmlns:a16="http://schemas.microsoft.com/office/drawing/2014/main" id="{38E97C9E-F3EA-114E-1C61-13A1271B5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8E97C9E-F3EA-114E-1C61-13A1271B5BFB}"/>
                        </a:ext>
                      </a:extLst>
                    </pic:cNvPr>
                    <pic:cNvPicPr>
                      <a:picLocks noChangeAspect="1"/>
                    </pic:cNvPicPr>
                  </pic:nvPicPr>
                  <pic:blipFill rotWithShape="1">
                    <a:blip r:embed="rId12"/>
                    <a:srcRect l="2285"/>
                    <a:stretch>
                      <a:fillRect/>
                    </a:stretch>
                  </pic:blipFill>
                  <pic:spPr bwMode="auto">
                    <a:xfrm>
                      <a:off x="0" y="0"/>
                      <a:ext cx="5629101" cy="2755265"/>
                    </a:xfrm>
                    <a:prstGeom prst="rect">
                      <a:avLst/>
                    </a:prstGeom>
                    <a:ln>
                      <a:noFill/>
                    </a:ln>
                    <a:extLst>
                      <a:ext uri="{53640926-AAD7-44D8-BBD7-CCE9431645EC}">
                        <a14:shadowObscured xmlns:a14="http://schemas.microsoft.com/office/drawing/2010/main"/>
                      </a:ext>
                    </a:extLst>
                  </pic:spPr>
                </pic:pic>
              </a:graphicData>
            </a:graphic>
          </wp:inline>
        </w:drawing>
      </w:r>
    </w:p>
    <w:p w14:paraId="11AD68C0" w14:textId="5D14DEAA" w:rsidR="00A675E3" w:rsidRPr="00296AF0" w:rsidRDefault="00DC50A8" w:rsidP="00296AF0">
      <w:pPr>
        <w:pStyle w:val="Caption"/>
        <w:jc w:val="both"/>
        <w:rPr>
          <w:i w:val="0"/>
          <w:iCs w:val="0"/>
          <w:color w:val="000000" w:themeColor="text1"/>
          <w:lang w:val="en-GB"/>
        </w:rPr>
      </w:pPr>
      <w:bookmarkStart w:id="8" w:name="_Hlk216449565"/>
      <w:r w:rsidRPr="00296AF0">
        <w:rPr>
          <w:i w:val="0"/>
          <w:iCs w:val="0"/>
          <w:color w:val="000000" w:themeColor="text1"/>
          <w:lang w:val="en-GB"/>
        </w:rPr>
        <w:t xml:space="preserve">Figure </w:t>
      </w:r>
      <w:r w:rsidRPr="00296AF0">
        <w:rPr>
          <w:i w:val="0"/>
          <w:iCs w:val="0"/>
          <w:color w:val="000000" w:themeColor="text1"/>
        </w:rPr>
        <w:fldChar w:fldCharType="begin"/>
      </w:r>
      <w:r w:rsidRPr="00296AF0">
        <w:rPr>
          <w:i w:val="0"/>
          <w:iCs w:val="0"/>
          <w:color w:val="000000" w:themeColor="text1"/>
          <w:lang w:val="en-GB"/>
        </w:rPr>
        <w:instrText xml:space="preserve"> SEQ Figure \* ARABIC </w:instrText>
      </w:r>
      <w:r w:rsidRPr="00296AF0">
        <w:rPr>
          <w:i w:val="0"/>
          <w:iCs w:val="0"/>
          <w:color w:val="000000" w:themeColor="text1"/>
        </w:rPr>
        <w:fldChar w:fldCharType="separate"/>
      </w:r>
      <w:r w:rsidR="002E7ED6" w:rsidRPr="00296AF0">
        <w:rPr>
          <w:i w:val="0"/>
          <w:iCs w:val="0"/>
          <w:noProof/>
          <w:color w:val="000000" w:themeColor="text1"/>
          <w:lang w:val="en-GB"/>
        </w:rPr>
        <w:t>4</w:t>
      </w:r>
      <w:r w:rsidRPr="00296AF0">
        <w:rPr>
          <w:i w:val="0"/>
          <w:iCs w:val="0"/>
          <w:color w:val="000000" w:themeColor="text1"/>
        </w:rPr>
        <w:fldChar w:fldCharType="end"/>
      </w:r>
      <w:r w:rsidRPr="00296AF0">
        <w:rPr>
          <w:i w:val="0"/>
          <w:iCs w:val="0"/>
          <w:color w:val="000000" w:themeColor="text1"/>
          <w:lang w:val="en-GB"/>
        </w:rPr>
        <w:t xml:space="preserve">: </w:t>
      </w:r>
      <w:r w:rsidR="00296AF0" w:rsidRPr="00296AF0">
        <w:rPr>
          <w:i w:val="0"/>
          <w:iCs w:val="0"/>
          <w:color w:val="000000" w:themeColor="text1"/>
          <w:lang w:val="en-GB"/>
        </w:rPr>
        <w:t>t</w:t>
      </w:r>
      <w:r w:rsidR="00296AF0" w:rsidRPr="00296AF0">
        <w:rPr>
          <w:i w:val="0"/>
          <w:iCs w:val="0"/>
          <w:color w:val="000000" w:themeColor="text1"/>
          <w:lang w:val="en-GB"/>
        </w:rPr>
        <w:t>he effect of changes of stock status</w:t>
      </w:r>
      <w:r w:rsidR="00296AF0" w:rsidRPr="00296AF0">
        <w:rPr>
          <w:i w:val="0"/>
          <w:iCs w:val="0"/>
          <w:color w:val="000000" w:themeColor="text1"/>
          <w:lang w:val="en-GB"/>
        </w:rPr>
        <w:t xml:space="preserve"> on economic and individual risk, resulting from scenario 4.</w:t>
      </w:r>
      <w:r w:rsidRPr="00296AF0">
        <w:rPr>
          <w:i w:val="0"/>
          <w:iCs w:val="0"/>
          <w:color w:val="000000" w:themeColor="text1"/>
          <w:lang w:val="en-GB"/>
        </w:rPr>
        <w:t xml:space="preserve"> </w:t>
      </w:r>
      <w:proofErr w:type="spellStart"/>
      <w:r w:rsidR="00296AF0" w:rsidRPr="00296AF0">
        <w:rPr>
          <w:i w:val="0"/>
          <w:iCs w:val="0"/>
          <w:color w:val="000000" w:themeColor="text1"/>
          <w:lang w:val="en-GB"/>
        </w:rPr>
        <w:t>Colored</w:t>
      </w:r>
      <w:proofErr w:type="spellEnd"/>
      <w:r w:rsidR="00296AF0" w:rsidRPr="00296AF0">
        <w:rPr>
          <w:i w:val="0"/>
          <w:iCs w:val="0"/>
          <w:color w:val="000000" w:themeColor="text1"/>
          <w:lang w:val="en-GB"/>
        </w:rPr>
        <w:t xml:space="preserve"> bars shows the difference in the probability of observing high risk compared to the baseline scenario reported in figure 3c. Red shades are used to report on the increased risk associated with worse stock status. Green shades indicate risk decrease due to improvement in stock status.</w:t>
      </w:r>
      <w:r w:rsidRPr="00296AF0">
        <w:rPr>
          <w:i w:val="0"/>
          <w:iCs w:val="0"/>
          <w:color w:val="000000" w:themeColor="text1"/>
          <w:lang w:val="en-GB"/>
        </w:rPr>
        <w:t xml:space="preserve"> The </w:t>
      </w:r>
      <w:r w:rsidR="00296AF0" w:rsidRPr="00296AF0">
        <w:rPr>
          <w:i w:val="0"/>
          <w:iCs w:val="0"/>
          <w:color w:val="000000" w:themeColor="text1"/>
          <w:lang w:val="en-GB"/>
        </w:rPr>
        <w:t>X</w:t>
      </w:r>
      <w:r w:rsidRPr="00296AF0">
        <w:rPr>
          <w:i w:val="0"/>
          <w:iCs w:val="0"/>
          <w:color w:val="000000" w:themeColor="text1"/>
          <w:lang w:val="en-GB"/>
        </w:rPr>
        <w:t xml:space="preserve"> axis represents the MEW algal bloom (</w:t>
      </w:r>
      <w:proofErr w:type="spellStart"/>
      <w:r w:rsidRPr="00296AF0">
        <w:rPr>
          <w:i w:val="0"/>
          <w:iCs w:val="0"/>
          <w:color w:val="000000" w:themeColor="text1"/>
          <w:lang w:val="en-GB"/>
        </w:rPr>
        <w:t>abl</w:t>
      </w:r>
      <w:proofErr w:type="spellEnd"/>
      <w:r w:rsidRPr="00296AF0">
        <w:rPr>
          <w:i w:val="0"/>
          <w:iCs w:val="0"/>
          <w:color w:val="000000" w:themeColor="text1"/>
          <w:lang w:val="en-GB"/>
        </w:rPr>
        <w:t>), extreme rainfall (erf), gale (gal), summer heatwave (</w:t>
      </w:r>
      <w:proofErr w:type="spellStart"/>
      <w:r w:rsidRPr="00296AF0">
        <w:rPr>
          <w:i w:val="0"/>
          <w:iCs w:val="0"/>
          <w:color w:val="000000" w:themeColor="text1"/>
          <w:lang w:val="en-GB"/>
        </w:rPr>
        <w:t>hws</w:t>
      </w:r>
      <w:proofErr w:type="spellEnd"/>
      <w:r w:rsidRPr="00296AF0">
        <w:rPr>
          <w:i w:val="0"/>
          <w:iCs w:val="0"/>
          <w:color w:val="000000" w:themeColor="text1"/>
          <w:lang w:val="en-GB"/>
        </w:rPr>
        <w:t>), storm (</w:t>
      </w:r>
      <w:proofErr w:type="spellStart"/>
      <w:r w:rsidRPr="00296AF0">
        <w:rPr>
          <w:i w:val="0"/>
          <w:iCs w:val="0"/>
          <w:color w:val="000000" w:themeColor="text1"/>
          <w:lang w:val="en-GB"/>
        </w:rPr>
        <w:t>sto</w:t>
      </w:r>
      <w:proofErr w:type="spellEnd"/>
      <w:r w:rsidRPr="00296AF0">
        <w:rPr>
          <w:i w:val="0"/>
          <w:iCs w:val="0"/>
          <w:color w:val="000000" w:themeColor="text1"/>
          <w:lang w:val="en-GB"/>
        </w:rPr>
        <w:t>). The</w:t>
      </w:r>
      <w:r w:rsidR="00296AF0" w:rsidRPr="00296AF0">
        <w:rPr>
          <w:i w:val="0"/>
          <w:iCs w:val="0"/>
          <w:color w:val="000000" w:themeColor="text1"/>
          <w:lang w:val="en-GB"/>
        </w:rPr>
        <w:t xml:space="preserve"> column</w:t>
      </w:r>
      <w:r w:rsidRPr="00296AF0">
        <w:rPr>
          <w:i w:val="0"/>
          <w:iCs w:val="0"/>
          <w:color w:val="000000" w:themeColor="text1"/>
          <w:lang w:val="en-GB"/>
        </w:rPr>
        <w:t xml:space="preserve"> </w:t>
      </w:r>
      <w:r w:rsidR="00296AF0" w:rsidRPr="00296AF0">
        <w:rPr>
          <w:i w:val="0"/>
          <w:iCs w:val="0"/>
          <w:color w:val="000000" w:themeColor="text1"/>
          <w:lang w:val="en-GB"/>
        </w:rPr>
        <w:t>panels</w:t>
      </w:r>
      <w:r w:rsidRPr="00296AF0">
        <w:rPr>
          <w:i w:val="0"/>
          <w:iCs w:val="0"/>
          <w:color w:val="000000" w:themeColor="text1"/>
          <w:lang w:val="en-GB"/>
        </w:rPr>
        <w:t xml:space="preserve"> </w:t>
      </w:r>
      <w:r w:rsidR="00355D18" w:rsidRPr="00296AF0">
        <w:rPr>
          <w:i w:val="0"/>
          <w:iCs w:val="0"/>
          <w:color w:val="000000" w:themeColor="text1"/>
          <w:lang w:val="en-GB"/>
        </w:rPr>
        <w:t>represent</w:t>
      </w:r>
      <w:r w:rsidRPr="00296AF0">
        <w:rPr>
          <w:i w:val="0"/>
          <w:iCs w:val="0"/>
          <w:color w:val="000000" w:themeColor="text1"/>
          <w:lang w:val="en-GB"/>
        </w:rPr>
        <w:t xml:space="preserve"> the fishing styles Archipelago (arc), fishing guide (</w:t>
      </w:r>
      <w:proofErr w:type="spellStart"/>
      <w:r w:rsidRPr="00296AF0">
        <w:rPr>
          <w:i w:val="0"/>
          <w:iCs w:val="0"/>
          <w:color w:val="000000" w:themeColor="text1"/>
          <w:lang w:val="en-GB"/>
        </w:rPr>
        <w:t>gui</w:t>
      </w:r>
      <w:proofErr w:type="spellEnd"/>
      <w:r w:rsidRPr="00296AF0">
        <w:rPr>
          <w:i w:val="0"/>
          <w:iCs w:val="0"/>
          <w:color w:val="000000" w:themeColor="text1"/>
          <w:lang w:val="en-GB"/>
        </w:rPr>
        <w:t>), recreational fisher (</w:t>
      </w:r>
      <w:proofErr w:type="spellStart"/>
      <w:r w:rsidRPr="00296AF0">
        <w:rPr>
          <w:i w:val="0"/>
          <w:iCs w:val="0"/>
          <w:color w:val="000000" w:themeColor="text1"/>
          <w:lang w:val="en-GB"/>
        </w:rPr>
        <w:t>rcf</w:t>
      </w:r>
      <w:proofErr w:type="spellEnd"/>
      <w:r w:rsidRPr="00296AF0">
        <w:rPr>
          <w:i w:val="0"/>
          <w:iCs w:val="0"/>
          <w:color w:val="000000" w:themeColor="text1"/>
          <w:lang w:val="en-GB"/>
        </w:rPr>
        <w:t>; coastal small-scale fisher (</w:t>
      </w:r>
      <w:proofErr w:type="spellStart"/>
      <w:r w:rsidRPr="00296AF0">
        <w:rPr>
          <w:i w:val="0"/>
          <w:iCs w:val="0"/>
          <w:color w:val="000000" w:themeColor="text1"/>
          <w:lang w:val="en-GB"/>
        </w:rPr>
        <w:t>ssf</w:t>
      </w:r>
      <w:proofErr w:type="spellEnd"/>
      <w:r w:rsidRPr="00296AF0">
        <w:rPr>
          <w:i w:val="0"/>
          <w:iCs w:val="0"/>
          <w:color w:val="000000" w:themeColor="text1"/>
          <w:lang w:val="en-GB"/>
        </w:rPr>
        <w:t>), pelagic trawler (</w:t>
      </w:r>
      <w:proofErr w:type="spellStart"/>
      <w:r w:rsidRPr="00296AF0">
        <w:rPr>
          <w:i w:val="0"/>
          <w:iCs w:val="0"/>
          <w:color w:val="000000" w:themeColor="text1"/>
          <w:lang w:val="en-GB"/>
        </w:rPr>
        <w:t>trw</w:t>
      </w:r>
      <w:proofErr w:type="spellEnd"/>
      <w:r w:rsidRPr="00296AF0">
        <w:rPr>
          <w:i w:val="0"/>
          <w:iCs w:val="0"/>
          <w:color w:val="000000" w:themeColor="text1"/>
          <w:lang w:val="en-GB"/>
        </w:rPr>
        <w:t xml:space="preserve">). The </w:t>
      </w:r>
      <w:r w:rsidR="00296AF0" w:rsidRPr="00296AF0">
        <w:rPr>
          <w:i w:val="0"/>
          <w:iCs w:val="0"/>
          <w:color w:val="000000" w:themeColor="text1"/>
          <w:lang w:val="en-GB"/>
        </w:rPr>
        <w:t xml:space="preserve">row panels </w:t>
      </w:r>
      <w:r w:rsidR="00355D18" w:rsidRPr="00296AF0">
        <w:rPr>
          <w:i w:val="0"/>
          <w:iCs w:val="0"/>
          <w:color w:val="000000" w:themeColor="text1"/>
          <w:lang w:val="en-GB"/>
        </w:rPr>
        <w:t>show</w:t>
      </w:r>
      <w:r w:rsidR="00296AF0" w:rsidRPr="00296AF0">
        <w:rPr>
          <w:i w:val="0"/>
          <w:iCs w:val="0"/>
          <w:color w:val="000000" w:themeColor="text1"/>
          <w:lang w:val="en-GB"/>
        </w:rPr>
        <w:t xml:space="preserve"> individual and societal risk.</w:t>
      </w:r>
      <w:bookmarkEnd w:id="8"/>
    </w:p>
    <w:sectPr w:rsidR="00A675E3" w:rsidRPr="00296AF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co Nicola Armelloni" w:date="2025-12-12T16:26:00Z" w:initials="EA">
    <w:p w14:paraId="2DBF3F6D" w14:textId="77777777" w:rsidR="00296AF0" w:rsidRDefault="00296AF0" w:rsidP="00296AF0">
      <w:pPr>
        <w:pStyle w:val="CommentText"/>
      </w:pPr>
      <w:r>
        <w:rPr>
          <w:rStyle w:val="CommentReference"/>
        </w:rPr>
        <w:annotationRef/>
      </w:r>
      <w:r>
        <w:t>I attempted a draft. I think we can make better use of the bullet points. I realise now that some more labels can aid interpretation</w:t>
      </w:r>
    </w:p>
  </w:comment>
  <w:comment w:id="3" w:author="Anna Gårdmark" w:date="2025-12-08T16:55:00Z" w:initials="AG">
    <w:p w14:paraId="5D00015B" w14:textId="27CF9E06" w:rsidR="00CC4C8D" w:rsidRDefault="00CC4C8D" w:rsidP="00CC4C8D">
      <w:pPr>
        <w:pStyle w:val="CommentText"/>
      </w:pPr>
      <w:r>
        <w:rPr>
          <w:rStyle w:val="CommentReference"/>
        </w:rPr>
        <w:annotationRef/>
      </w:r>
      <w:r>
        <w:t>It would be good to continue the legend and help the reader understand how to conclude on what the risks are, as well as how they come about. We also need the colours to be explained in the legend</w:t>
      </w:r>
    </w:p>
  </w:comment>
  <w:comment w:id="4" w:author="Enrico Nicola Armelloni" w:date="2025-12-12T16:21:00Z" w:initials="EA">
    <w:p w14:paraId="30C1D88F" w14:textId="77777777" w:rsidR="004201B7" w:rsidRDefault="004201B7" w:rsidP="004201B7">
      <w:pPr>
        <w:pStyle w:val="CommentText"/>
      </w:pPr>
      <w:r>
        <w:rPr>
          <w:rStyle w:val="CommentReference"/>
        </w:rPr>
        <w:annotationRef/>
      </w:r>
      <w:r>
        <w:t>Sorry I will address this on next round</w:t>
      </w:r>
    </w:p>
  </w:comment>
  <w:comment w:id="6" w:author="Anna Gårdmark" w:date="2025-12-08T17:01:00Z" w:initials="AG">
    <w:p w14:paraId="188A05EF" w14:textId="4E3B4560" w:rsidR="0082734D" w:rsidRDefault="0082734D" w:rsidP="0082734D">
      <w:pPr>
        <w:pStyle w:val="CommentText"/>
      </w:pPr>
      <w:r>
        <w:rPr>
          <w:rStyle w:val="CommentReference"/>
        </w:rPr>
        <w:annotationRef/>
      </w:r>
      <w:r>
        <w:t>Not relevant also needs to be explained herein.</w:t>
      </w:r>
    </w:p>
  </w:comment>
  <w:comment w:id="7" w:author="Enrico Nicola Armelloni" w:date="2025-12-12T16:22:00Z" w:initials="EA">
    <w:p w14:paraId="473770A3" w14:textId="77777777" w:rsidR="00296AF0" w:rsidRDefault="004201B7" w:rsidP="00296AF0">
      <w:pPr>
        <w:pStyle w:val="CommentText"/>
      </w:pPr>
      <w:r>
        <w:rPr>
          <w:rStyle w:val="CommentReference"/>
        </w:rPr>
        <w:annotationRef/>
      </w:r>
      <w:r w:rsidR="00296AF0">
        <w:t>I did this legend in a rush, ill do better on next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BF3F6D" w15:done="0"/>
  <w15:commentEx w15:paraId="5D00015B" w15:done="0"/>
  <w15:commentEx w15:paraId="30C1D88F" w15:paraIdParent="5D00015B" w15:done="0"/>
  <w15:commentEx w15:paraId="188A05EF" w15:done="0"/>
  <w15:commentEx w15:paraId="473770A3" w15:paraIdParent="188A0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C0A28" w16cex:dateUtc="2025-12-12T15:26:00Z"/>
  <w16cex:commentExtensible w16cex:durableId="6CFC0427" w16cex:dateUtc="2025-12-08T15:55:00Z"/>
  <w16cex:commentExtensible w16cex:durableId="5E89B4A9" w16cex:dateUtc="2025-12-12T15:21:00Z"/>
  <w16cex:commentExtensible w16cex:durableId="5092C94A" w16cex:dateUtc="2025-12-08T16:01:00Z"/>
  <w16cex:commentExtensible w16cex:durableId="35B20BEF" w16cex:dateUtc="2025-12-12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BF3F6D" w16cid:durableId="4C1C0A28"/>
  <w16cid:commentId w16cid:paraId="5D00015B" w16cid:durableId="6CFC0427"/>
  <w16cid:commentId w16cid:paraId="30C1D88F" w16cid:durableId="5E89B4A9"/>
  <w16cid:commentId w16cid:paraId="188A05EF" w16cid:durableId="5092C94A"/>
  <w16cid:commentId w16cid:paraId="473770A3" w16cid:durableId="35B2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co Nicola Armelloni">
    <w15:presenceInfo w15:providerId="AD" w15:userId="S::enrico.armelloni@slu.se::6643312a-f239-4e28-a8ba-eb2dde7d0cec"/>
  </w15:person>
  <w15:person w15:author="Anna Gårdmark">
    <w15:presenceInfo w15:providerId="AD" w15:userId="S::anna.gardmark@slu.se::5da02c49-2e4e-41db-af8f-110b41db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99"/>
    <w:rsid w:val="00152B35"/>
    <w:rsid w:val="00296AF0"/>
    <w:rsid w:val="002D65E3"/>
    <w:rsid w:val="002E7ED6"/>
    <w:rsid w:val="00355D18"/>
    <w:rsid w:val="004201B7"/>
    <w:rsid w:val="00426082"/>
    <w:rsid w:val="00625647"/>
    <w:rsid w:val="006D4BBD"/>
    <w:rsid w:val="006E676C"/>
    <w:rsid w:val="007759E2"/>
    <w:rsid w:val="007A53BC"/>
    <w:rsid w:val="0082734D"/>
    <w:rsid w:val="008F38B3"/>
    <w:rsid w:val="00A41199"/>
    <w:rsid w:val="00A675E3"/>
    <w:rsid w:val="00AE4AB5"/>
    <w:rsid w:val="00B15809"/>
    <w:rsid w:val="00B33529"/>
    <w:rsid w:val="00B7281A"/>
    <w:rsid w:val="00B85152"/>
    <w:rsid w:val="00C75FC4"/>
    <w:rsid w:val="00CC0D1E"/>
    <w:rsid w:val="00CC4C8D"/>
    <w:rsid w:val="00CE6BBE"/>
    <w:rsid w:val="00D434FD"/>
    <w:rsid w:val="00DA7654"/>
    <w:rsid w:val="00DC50A8"/>
    <w:rsid w:val="00E9395C"/>
    <w:rsid w:val="00ED4BF5"/>
    <w:rsid w:val="00F26082"/>
    <w:rsid w:val="00F66F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AD5B"/>
  <w15:chartTrackingRefBased/>
  <w15:docId w15:val="{4A394749-3ABD-49BD-8F42-85BF1C2F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99"/>
    <w:rPr>
      <w:rFonts w:eastAsiaTheme="majorEastAsia" w:cstheme="majorBidi"/>
      <w:color w:val="272727" w:themeColor="text1" w:themeTint="D8"/>
    </w:rPr>
  </w:style>
  <w:style w:type="paragraph" w:styleId="Title">
    <w:name w:val="Title"/>
    <w:basedOn w:val="Normal"/>
    <w:next w:val="Normal"/>
    <w:link w:val="TitleChar"/>
    <w:uiPriority w:val="10"/>
    <w:qFormat/>
    <w:rsid w:val="00A4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99"/>
    <w:pPr>
      <w:spacing w:before="160"/>
      <w:jc w:val="center"/>
    </w:pPr>
    <w:rPr>
      <w:i/>
      <w:iCs/>
      <w:color w:val="404040" w:themeColor="text1" w:themeTint="BF"/>
    </w:rPr>
  </w:style>
  <w:style w:type="character" w:customStyle="1" w:styleId="QuoteChar">
    <w:name w:val="Quote Char"/>
    <w:basedOn w:val="DefaultParagraphFont"/>
    <w:link w:val="Quote"/>
    <w:uiPriority w:val="29"/>
    <w:rsid w:val="00A41199"/>
    <w:rPr>
      <w:i/>
      <w:iCs/>
      <w:color w:val="404040" w:themeColor="text1" w:themeTint="BF"/>
    </w:rPr>
  </w:style>
  <w:style w:type="paragraph" w:styleId="ListParagraph">
    <w:name w:val="List Paragraph"/>
    <w:basedOn w:val="Normal"/>
    <w:uiPriority w:val="34"/>
    <w:qFormat/>
    <w:rsid w:val="00A41199"/>
    <w:pPr>
      <w:ind w:left="720"/>
      <w:contextualSpacing/>
    </w:pPr>
  </w:style>
  <w:style w:type="character" w:styleId="IntenseEmphasis">
    <w:name w:val="Intense Emphasis"/>
    <w:basedOn w:val="DefaultParagraphFont"/>
    <w:uiPriority w:val="21"/>
    <w:qFormat/>
    <w:rsid w:val="00A41199"/>
    <w:rPr>
      <w:i/>
      <w:iCs/>
      <w:color w:val="0F4761" w:themeColor="accent1" w:themeShade="BF"/>
    </w:rPr>
  </w:style>
  <w:style w:type="paragraph" w:styleId="IntenseQuote">
    <w:name w:val="Intense Quote"/>
    <w:basedOn w:val="Normal"/>
    <w:next w:val="Normal"/>
    <w:link w:val="IntenseQuoteChar"/>
    <w:uiPriority w:val="30"/>
    <w:qFormat/>
    <w:rsid w:val="00A41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199"/>
    <w:rPr>
      <w:i/>
      <w:iCs/>
      <w:color w:val="0F4761" w:themeColor="accent1" w:themeShade="BF"/>
    </w:rPr>
  </w:style>
  <w:style w:type="character" w:styleId="IntenseReference">
    <w:name w:val="Intense Reference"/>
    <w:basedOn w:val="DefaultParagraphFont"/>
    <w:uiPriority w:val="32"/>
    <w:qFormat/>
    <w:rsid w:val="00A41199"/>
    <w:rPr>
      <w:b/>
      <w:bCs/>
      <w:smallCaps/>
      <w:color w:val="0F4761" w:themeColor="accent1" w:themeShade="BF"/>
      <w:spacing w:val="5"/>
    </w:rPr>
  </w:style>
  <w:style w:type="paragraph" w:styleId="Caption">
    <w:name w:val="caption"/>
    <w:basedOn w:val="Normal"/>
    <w:next w:val="Normal"/>
    <w:uiPriority w:val="35"/>
    <w:unhideWhenUsed/>
    <w:qFormat/>
    <w:rsid w:val="00A675E3"/>
    <w:pPr>
      <w:spacing w:after="200" w:line="240" w:lineRule="auto"/>
    </w:pPr>
    <w:rPr>
      <w:i/>
      <w:iCs/>
      <w:color w:val="0E2841" w:themeColor="text2"/>
      <w:sz w:val="18"/>
      <w:szCs w:val="18"/>
    </w:rPr>
  </w:style>
  <w:style w:type="paragraph" w:styleId="Revision">
    <w:name w:val="Revision"/>
    <w:hidden/>
    <w:uiPriority w:val="99"/>
    <w:semiHidden/>
    <w:rsid w:val="00CC4C8D"/>
    <w:pPr>
      <w:spacing w:after="0" w:line="240" w:lineRule="auto"/>
    </w:pPr>
  </w:style>
  <w:style w:type="character" w:styleId="CommentReference">
    <w:name w:val="annotation reference"/>
    <w:basedOn w:val="DefaultParagraphFont"/>
    <w:uiPriority w:val="99"/>
    <w:semiHidden/>
    <w:unhideWhenUsed/>
    <w:rsid w:val="00CC4C8D"/>
    <w:rPr>
      <w:sz w:val="16"/>
      <w:szCs w:val="16"/>
    </w:rPr>
  </w:style>
  <w:style w:type="paragraph" w:styleId="CommentText">
    <w:name w:val="annotation text"/>
    <w:basedOn w:val="Normal"/>
    <w:link w:val="CommentTextChar"/>
    <w:uiPriority w:val="99"/>
    <w:unhideWhenUsed/>
    <w:rsid w:val="00CC4C8D"/>
    <w:pPr>
      <w:spacing w:line="240" w:lineRule="auto"/>
    </w:pPr>
    <w:rPr>
      <w:sz w:val="20"/>
      <w:szCs w:val="20"/>
    </w:rPr>
  </w:style>
  <w:style w:type="character" w:customStyle="1" w:styleId="CommentTextChar">
    <w:name w:val="Comment Text Char"/>
    <w:basedOn w:val="DefaultParagraphFont"/>
    <w:link w:val="CommentText"/>
    <w:uiPriority w:val="99"/>
    <w:rsid w:val="00CC4C8D"/>
    <w:rPr>
      <w:sz w:val="20"/>
      <w:szCs w:val="20"/>
    </w:rPr>
  </w:style>
  <w:style w:type="paragraph" w:styleId="CommentSubject">
    <w:name w:val="annotation subject"/>
    <w:basedOn w:val="CommentText"/>
    <w:next w:val="CommentText"/>
    <w:link w:val="CommentSubjectChar"/>
    <w:uiPriority w:val="99"/>
    <w:semiHidden/>
    <w:unhideWhenUsed/>
    <w:rsid w:val="00CC4C8D"/>
    <w:rPr>
      <w:b/>
      <w:bCs/>
    </w:rPr>
  </w:style>
  <w:style w:type="character" w:customStyle="1" w:styleId="CommentSubjectChar">
    <w:name w:val="Comment Subject Char"/>
    <w:basedOn w:val="CommentTextChar"/>
    <w:link w:val="CommentSubject"/>
    <w:uiPriority w:val="99"/>
    <w:semiHidden/>
    <w:rsid w:val="00CC4C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webSettings" Target="web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DAC91-CDFD-48ED-8B24-E4D6740C8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4</Pages>
  <Words>390</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12</cp:revision>
  <dcterms:created xsi:type="dcterms:W3CDTF">2025-12-08T15:55:00Z</dcterms:created>
  <dcterms:modified xsi:type="dcterms:W3CDTF">2025-12-12T16:01:00Z</dcterms:modified>
</cp:coreProperties>
</file>