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 1 — Data Acquisition &amp; Data Cleaning</w:t>
      </w:r>
    </w:p>
    <w:p>
      <w:pPr>
        <w:pStyle w:val="ListBullet"/>
      </w:pPr>
      <w:r>
        <w:t>Cargar el dataset CSV.</w:t>
      </w:r>
    </w:p>
    <w:p>
      <w:pPr>
        <w:pStyle w:val="ListBullet"/>
      </w:pPr>
      <w:r>
        <w:t>Analizar columnas y tipos.</w:t>
      </w:r>
    </w:p>
    <w:p>
      <w:pPr>
        <w:pStyle w:val="ListBullet"/>
      </w:pPr>
      <w:r>
        <w:t>Detectar y tratar nulos.</w:t>
      </w:r>
    </w:p>
    <w:p>
      <w:pPr>
        <w:pStyle w:val="ListBullet"/>
      </w:pPr>
      <w:r>
        <w:t>Eliminar duplicados.</w:t>
      </w:r>
    </w:p>
    <w:p>
      <w:pPr>
        <w:pStyle w:val="ListBullet"/>
      </w:pPr>
      <w:r>
        <w:t>Normalizar columnas.</w:t>
      </w:r>
    </w:p>
    <w:p>
      <w:pPr>
        <w:pStyle w:val="ListBullet"/>
      </w:pPr>
      <w:r>
        <w:t>Crear data dictionary.</w:t>
      </w:r>
    </w:p>
    <w:p>
      <w:pPr>
        <w:pStyle w:val="ListBullet"/>
      </w:pPr>
      <w:r>
        <w:t>Guardar dataset limpio.</w:t>
      </w:r>
    </w:p>
    <w:p>
      <w:pPr>
        <w:pStyle w:val="ListBullet"/>
      </w:pPr>
      <w:r>
        <w:t>Documentar limpieza.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