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Periodicidad</w:t>
      </w:r>
      <w:r>
        <w:t xml:space="preserve"> </w:t>
      </w:r>
      <w:r>
        <w:t xml:space="preserve">de</w:t>
      </w:r>
      <w:r>
        <w:t xml:space="preserve"> </w:t>
      </w:r>
      <w:r>
        <w:t xml:space="preserve">la</w:t>
      </w:r>
      <w:r>
        <w:t xml:space="preserve"> </w:t>
      </w:r>
      <w:r>
        <w:t xml:space="preserve">formación</w:t>
      </w:r>
      <w:r>
        <w:t xml:space="preserve"> </w:t>
      </w:r>
      <w:r>
        <w:t xml:space="preserve">de</w:t>
      </w:r>
      <w:r>
        <w:t xml:space="preserve"> </w:t>
      </w:r>
      <w:r>
        <w:t xml:space="preserve">microincrementos</w:t>
      </w:r>
      <w:r>
        <w:t xml:space="preserve"> </w:t>
      </w:r>
      <w:r>
        <w:t xml:space="preserve">en</w:t>
      </w:r>
      <w:r>
        <w:t xml:space="preserve"> </w:t>
      </w:r>
      <w:r>
        <w:t xml:space="preserve">las</w:t>
      </w:r>
      <w:r>
        <w:t xml:space="preserve"> </w:t>
      </w:r>
      <w:r>
        <w:t xml:space="preserve">valvas</w:t>
      </w:r>
      <w:r>
        <w:t xml:space="preserve"> </w:t>
      </w:r>
      <w:r>
        <w:t xml:space="preserve">como</w:t>
      </w:r>
      <w:r>
        <w:t xml:space="preserve"> </w:t>
      </w:r>
      <w:r>
        <w:t xml:space="preserve">base</w:t>
      </w:r>
      <w:r>
        <w:t xml:space="preserve"> </w:t>
      </w:r>
      <w:r>
        <w:t xml:space="preserve">para</w:t>
      </w:r>
      <w:r>
        <w:t xml:space="preserve"> </w:t>
      </w:r>
      <w:r>
        <w:t xml:space="preserve">la</w:t>
      </w:r>
      <w:r>
        <w:t xml:space="preserve"> </w:t>
      </w:r>
      <w:r>
        <w:t xml:space="preserve">determinación</w:t>
      </w:r>
      <w:r>
        <w:t xml:space="preserve"> </w:t>
      </w:r>
      <w:r>
        <w:t xml:space="preserve">de</w:t>
      </w:r>
      <w:r>
        <w:t xml:space="preserve"> </w:t>
      </w:r>
      <w:r>
        <w:t xml:space="preserve">la</w:t>
      </w:r>
      <w:r>
        <w:t xml:space="preserve"> </w:t>
      </w:r>
      <w:r>
        <w:t xml:space="preserve">edad</w:t>
      </w:r>
      <w:r>
        <w:t xml:space="preserve"> </w:t>
      </w:r>
      <w:r>
        <w:t xml:space="preserve">de</w:t>
      </w:r>
      <w:r>
        <w:t xml:space="preserve"> </w:t>
      </w:r>
      <w:r>
        <w:t xml:space="preserve">la</w:t>
      </w:r>
      <w:r>
        <w:t xml:space="preserve"> </w:t>
      </w:r>
      <w:r>
        <w:t xml:space="preserve">Argopectun</w:t>
      </w:r>
      <w:r>
        <w:t xml:space="preserve"> </w:t>
      </w:r>
      <w:r>
        <w:t xml:space="preserve">purpuratus</w:t>
      </w:r>
      <w:r>
        <w:t xml:space="preserve"> </w:t>
      </w:r>
      <w:r>
        <w:t xml:space="preserve">en</w:t>
      </w:r>
      <w:r>
        <w:t xml:space="preserve"> </w:t>
      </w:r>
      <w:r>
        <w:t xml:space="preserve">la</w:t>
      </w:r>
      <w:r>
        <w:t xml:space="preserve"> </w:t>
      </w:r>
      <w:r>
        <w:t xml:space="preserve">bahía</w:t>
      </w:r>
      <w:r>
        <w:t xml:space="preserve"> </w:t>
      </w:r>
      <w:r>
        <w:t xml:space="preserve">de</w:t>
      </w:r>
      <w:r>
        <w:t xml:space="preserve"> </w:t>
      </w:r>
      <w:r>
        <w:t xml:space="preserve">Paracas</w:t>
      </w:r>
    </w:p>
    <w:p>
      <w:pPr>
        <w:pStyle w:val="Subttulo"/>
      </w:pPr>
      <w:r>
        <w:t xml:space="preserve">Proyecto</w:t>
      </w:r>
      <w:r>
        <w:t xml:space="preserve"> </w:t>
      </w:r>
      <w:r>
        <w:t xml:space="preserve">de</w:t>
      </w:r>
      <w:r>
        <w:t xml:space="preserve"> </w:t>
      </w:r>
      <w:r>
        <w:t xml:space="preserve">investigación</w:t>
      </w:r>
    </w:p>
    <w:p>
      <w:pPr>
        <w:pStyle w:val="Author"/>
      </w:pPr>
      <w:r>
        <w:t xml:space="preserve">Enrique</w:t>
      </w:r>
      <w:r>
        <w:t xml:space="preserve"> </w:t>
      </w:r>
      <w:r>
        <w:t xml:space="preserve">Castillo</w:t>
      </w:r>
    </w:p>
    <w:p>
      <w:pPr>
        <w:pStyle w:val="Ttulo1"/>
      </w:pPr>
      <w:bookmarkStart w:id="20" w:name="resumen-del-proyecto"/>
      <w:r>
        <w:t xml:space="preserve">Resumen del proyecto</w:t>
      </w:r>
      <w:bookmarkEnd w:id="20"/>
    </w:p>
    <w:p>
      <w:pPr>
        <w:pStyle w:val="FirstParagraph"/>
      </w:pPr>
      <w:r>
        <w:t xml:space="preserve">Los estudios de la dinámica de poblaciones de bivalvos necesitan un conocimiento del crecimiento y de la edad de los organismos dentro de la población (Ramón y Richardson,1992; citados en Jacabo 2018) por eso es importante la determinación de la edad de la Argopectun purpuratus. Para este propósito se utilizará la periodicidad en la formación de los microincrementos en las valvas como base. El experimento tratará de igualar su estado natural y por eso se cultivará a una densidad de 36 ejemplares/m² con tamaños aproximadamente de 60 mm (Fiestas et al., 2009).</w:t>
      </w:r>
      <w:r>
        <w:t xml:space="preserve"> </w:t>
      </w:r>
      <w:r>
        <w:t xml:space="preserve">Se plantea la hipótesis que la formación de microincrementos en las valvas de concha de abanico no muestra una periodicidad diaria. El experimento se realizará en la playa Atenas, bahía de paracas. Se cultivarán en un sistema de fondo tipo corrales. Se utilizarán tres jaulas de 1 m² con 36 individuos cada una. Antes del cultivo se hará un etiquetado de plástico con pegamento de cianocrilato para un control individual del recurso y se tomarán datos de talla. La marcación se hará con calceína y la primera se realizará a los 30 días sumergiendo las valvas durante 30 minutos a una concentración de 50 ppm. La segunda marcación se realizará a los 60 días y la tercera marcación se realizará a los 90 días. Finalizado el cultivo los ejemplares será llevados al laboratorio para el análisis de las valvas. Utilizaremos un microscopio de fluorescencia para poder medir las marcas dejadas por la calceina y así poder contabilizar los microincrementos desarrollados en los periodos de cultivo.</w:t>
      </w:r>
    </w:p>
    <w:p>
      <w:pPr>
        <w:pStyle w:val="Ttulo1"/>
      </w:pPr>
      <w:bookmarkStart w:id="21" w:name="references"/>
      <w:r>
        <w:t xml:space="preserve">References</w:t>
      </w:r>
      <w:bookmarkEnd w:id="21"/>
    </w:p>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Periodicidad de la formación de microincrementos en las valvas como base para la determinación de la edad de la Argopectun purpuratus en la bahía de Paracas</dc:title>
  <dc:creator>Enrique Castillo</dc:creator>
  <dc:description>document template for scientific report</dc:description>
  <cp:keywords/>
  <dcterms:created xsi:type="dcterms:W3CDTF">2019-09-28T20:46:32Z</dcterms:created>
  <dcterms:modified xsi:type="dcterms:W3CDTF">2019-09-28T20:46:32Z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https://www.zotero.org/styles/iica-catie</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subtitle">
    <vt:lpwstr>Proyecto de investigación</vt:lpwstr>
  </property>
  <property fmtid="{D5CDD505-2E9C-101B-9397-08002B2CF9AE}" pid="16" name="url">
    <vt:lpwstr>https://www.lozanoisla.com</vt:lpwstr>
  </property>
</Properties>
</file>