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GRAN ENCUESTA INTEGRADA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DE HOGARES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56"/>
          <w:szCs w:val="56"/>
        </w:rPr>
        <w:t xml:space="preserve">GEIH 2025</w:t>
      </w:r>
    </w:p>
    <w:p>
      <w:pPr>
        <w:pBdr>
          <w:bottom w:val="single" w:color="2E86C1" w:sz="6" w:space="8"/>
        </w:pBdr>
        <w:spacing w:after="8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de Consulta y Análisis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Resultados del Notebook de Consolidación y Cálculos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ProColombia · Gerencia de Inteligencia Comercial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Equipo de Analítica de Datos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DANE · Marco Muestral Censo 2018 · Enero–Diciembre 2025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Bogotá,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¿Qué es la GEIH?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Gran Encuesta Integrada de Hogares (GEIH) es la operación estadística de mayor escala continua del DANE en Colombia. Mide las condiciones del mercado laboral (empleo, desempleo, inactividad) y los ingresos de los hogares a nivel nacional, departamental y por ciudades.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Cobertura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el territorio nacional: urbano (cabeceras) y rural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Muestra 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~315.000 hogares · ~1.1 millones de personas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Mensual (publicación nacional) · Trimestral (departamentos y ciudades)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Marco muestral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Censo Nacional 2018 → variables con sufijo _C18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Fuerzas militares, reclusos, comunidades cerradas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mínima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años (DANE) · 15 años (estándar OIT)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Estructura de archivos CSV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mes tiene una carpeta con subcarpeta CSV/ y 8 módulos temáticos que se unen mediante llaves de enlace: DIRECTORIO + SECUENCIA_P + ORDEN (persona) y DIRECTORIO + SECUENCIA_P (hogar).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CSV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 generales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sociodemográfico, salud, educación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P3271, P6040, P3042, FEX_C18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del hogar y vivienda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de vivienda, servicios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P4000, P5090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de trabajo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Clasificación PEA/inactivos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FT, P6240, PET, FFT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Posición, ingresos, rama, horas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OCI, INGLABO, P6430, P6800, RAMA2D_R4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ocupados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Desocupados y fuera de la 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DSI, FFT, P7250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Otras formas de trabajo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Trabajo no remunerado, autoconsumo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P3054, P3055, P3056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Micronegocios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Establecimientos hasta 10 personas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P3045, P3046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Otros ingresos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Ingresos no laborales del hogar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P7422, P7500S1–S7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El Factor de Expansión FEX_C18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FEX_C18 es el peso estadístico que indica cuántas personas de la población real representa cada registro encuestado. Si FEX_C18 = 850, esa fila representa aproximadamente 850 personas. El factor incorpora ajustes por diseño muestral y calibración con el Censo 2018.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Regla crítica: FEX_C18 es mensual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FEX_C18 representa la población de un solo mes. Al concatenar N meses, se debe dividir el factor entre el número de meses del período de análisis: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 de análisis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 correcto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puntual (ej: diciembre)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FEX_C18 sin dividir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df['FEX_ADJ'] = df['FEX_C18']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Trimestre (3 meses)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FEX_C18 /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df['FEX_ADJ'] = df['FEX_C18'] /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Semestre (6 meses)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FEX_C18 / 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df['FEX_ADJ'] = df['FEX_C18'] /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 (12 meses)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FEX_C18 / 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df['FEX_ADJ'] = df['FEX_C18'] / 12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Error clásico: usar FEX_C18 sin dividir sobre la base anual → PEA de Bogotá = 56M en lugar de ~4.5M.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Validación — Referencias DANE 2025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notebook valida los cálculos contra las cifras oficiales del DANE. Los resultados obtenidos coinciden exactamente: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Ene–Dic 2025 (anual)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Dic 2025 (puntual)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 (fuerza de trabajo)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~26.15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~26.32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~23.83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~24.22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Desocupados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~2.33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~2.10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 (Tasa de Desempleo)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59.2%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Indicadores del Mercado Laboral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Clasificación de la población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DANE clasifica a toda la población en categorías mutuamente excluyentes. Las identidades fundamentales son: PEA = OCI + DSI y PET = PEA + FFT.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GEIH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 — Pob. en Edad de Trabajar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 =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Personas de 10+ años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 — Fuerza de Trabajo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 =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 que trabaja o busca trabajo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OCI — Ocupados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OCI =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Trabajaron ≥1 hora remunerada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DSI — Desocupados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DSI =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trabajo, buscaron en 4 sem.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 — Fuera de la 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 =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Estudiantes, hogar, pensionados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Las tres tasas fundamentales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TD  = (Desocupados / PEA) × 100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TGP = (PEA / PET)         × 100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  = (Ocupados / PET)    × 100</w:t>
      </w:r>
    </w:p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TD + TO ≠ 100. La TGP es el puente: TGP × (1 − TD/100) = 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El ingreso laboral: INGLABO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INGLABO es el ingreso laboral mensual en COP corrientes. Incluye salarios, honorarios, comisiones y estimación del pago en especie. INGLABO = 0 indica trabajadores con pago exclusivamente en especie o familiares sin remuneración, que se excluyen en análisis salariales. El SMMLV 2025 es $1.423.500 COP.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SMMLV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 2025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típico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$711.750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Trabajo informal severo, destajo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–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$711.750 – $1.423.500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Comercio informal, servicio doméstico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$1.423.500 – $2.847.000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Asalariados formales de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–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$2.847.000 – $5.694.000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Clase media laboral, técnicos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$5.694.000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Profesionales, directivos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Consolidación de la Base de Datos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notebook lee los módulos CSV de los 12 meses (Enero–Diciembre 2025) y los une en una base de 817.550 filas y 337 columnas. La base consolidada final se almacena en formato Parquet para eficiencia.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Decisiones técnicas críticas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Módulo base: Características generales, que contiene todos los individuos del universo. Los demás módulos son subconjuntos. Se usa LEFT JOIN (nunca OUTER) para evitar multiplicar filas. La función unir_modulos_sin_duplicados() solo trae columnas nuevas del módulo secundario, evitando columnas _x / _y.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Variables que deben mantenerse como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DIRECTORIO, SECUENCIA_P, ORDEN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Identificadores, no son números aritméticos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código '05' (Antioquia) se convertiría en 5, rompiendo el merge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RAMA2D_R4, RAMA4D_R4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código '01' se convertiría en 1.0, fallando el merge CIIU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de 5 dígitos; el cero inicial es parte del código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Gestión de memoria RAM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Dado el tamaño de la base (~5M filas anuales), el notebook implementa estrategias de gestión de memoria para Google Colab: optimización de dtypes, liberación de DataFrames intermedios y uso de formato Parquet con compresión Snappy.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Diagnóstico de Calidad de Datos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notebook ejecuta un diagnóstico completo de calidad sobre 24 columnas analíticas clave, identificando nulos, ceros y distribuciones atípicas.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Resultados del diagnóstico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identificaron 17 columnas con nulos o ceros. Los porcentajes de nulos se explican por la estructura modular de la GEIH: las variables de ocupados (OCI, INGLABO, P6430, etc.) solo tienen valor para el 43.8% de la base que corresponde a personas ocupadas; las de desocupados (DSI) solo para el 5.1%.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60"/>
        <w:gridCol w:w="180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Nulos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Nulos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 Únicos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776.263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563.027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INGLABO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467.720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459.521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P6430 (posición)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459.521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P6800 (horas)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459.521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RAMA2D_R4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459.521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418.232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float64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Distribución de Ingresos Laborales por Rangos de SMMLV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análisis clasifica a los 22.96 millones de ocupados con ingreso en dinero (excluyendo 0.87M sin ingreso monetario) según rangos de salarios mínimos mensuales legales vigentes.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Resultados Ene–Dic 2025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000"/>
        <w:gridCol w:w="1000"/>
        <w:gridCol w:w="1200"/>
        <w:gridCol w:w="22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Acum%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Hombres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Mujeres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5.04M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2.38M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2.66M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– 1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5.68M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3.74M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1.94M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1.5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7.42M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4.58M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2.84M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– 2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1.46M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0.89M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– 3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– 4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0.63M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0.29M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– 6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0.34M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– 10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0.06M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79% de los ocupados con ingreso monetario gana menos de 1.5 SMMLV. Casi la mitad (46.7%) gana menos de 1 SMMLV, reflejo de la alta informalidad y baja productividad en agricultura y comercio informal.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Indicadores de Mercado Laboral por Departamento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Validación nacional (sanity check)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indicadores nacionales calculados desde la base consolidada coinciden exactamente con las cifras oficiales del DANE: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 DANE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40.67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~40.67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26.15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~26.3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23.83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~23.8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Desocupados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2.33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~2.1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 nacional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58.6%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Ranking departamental por TD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departamentos con mayor tasa de desempleo anual (Ene–Dic 2025)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000"/>
        <w:gridCol w:w="1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Ocupados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TGP (%)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Chocó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158.959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138.249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Guajira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412.930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364.235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Norte de Santander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783.872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697.174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Córdoba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942.035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837.815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687.202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612.082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477.118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425.549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Quindío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291.984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262.474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Bogotá D.C.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4.689.508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4.322.893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62.2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Validación Diciembre 2025 (mensual puntual)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diciembre 2025 (66.559 registros, usando FEX_C18 sin dividir), los resultados son: PET = 40.93M, PEA = 26.32M, Ocupados = 24.22M, Desocupados = 2.10M, TD = 8.0%, TGP = 64.3%, TO = 59.2%. Todas las cifras coinciden con la referencia DANE.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Ocupados por Rama de Actividad Económica y Sexo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utiliza RAMA2D_R4 (código CIIU de 2 dígitos) agrupado en 13 ramas para visualización. El 100% de los ocupados fue mapeado exitosamente (358.023 de 358.029; solo 6 registros sin información de rama).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14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 de 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(miles)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Hombres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Mujeres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Comercio y reparación vehículos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Agricultura, ganadería, pesca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Adm. pública, educación, salud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 manufacturera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1.467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Alojamiento y comida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Profesionales y administrativos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Transporte y almacenamiento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1.483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1.466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Artísticas, recreación, otras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787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Suministros, minas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Financiero y seguros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 / Información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Actividades inmobiliarias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Segregación horizontal de género: Agricultura &gt;80% hombres, Construcción &gt;92% hombres; Alojamiento/comida &gt;67% mujeres, Adm. pública/Educ/Salud &gt;63% mujeres.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Estadísticas de Salario por Rama de Actividad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Estadísticas ponderadas con FEX_C18/12 sobre los 347.190 ocupados con ingreso positivo. Valores expresados en múltiplos de SMMLV (1 SMMLV 2025 = $1.423.500 COP).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800"/>
        <w:gridCol w:w="1200"/>
        <w:gridCol w:w="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(miles)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7.7×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TIC/Información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Adm.pública/Educ/Salud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Inmobiliario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3.903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 manuf.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Suministros/Minas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Artísticas/Otras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Alojamiento/comida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Agricultura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sectores con mayor mediana salarial son Financiero, TIC y Administración pública/Educación/Salud (1.8× SMMLV). Agricultura tiene la mediana más baja (0.5× SMMLV), reflejando alta informalidad.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Población Fuera de la Fuerza de Trabajo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analizan los 254.523 registros con FFT=1 según tipo de actividad (P6240). La población fuera de la fuerza de trabajo total fue de 14.521 miles (Ene–Dic 2025) y 14.602 miles en diciembre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actividad (P6240)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Estudiando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61.563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Oficios del hogar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135.100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Incapacitado permanente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16.084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Otra actividad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41.416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Las mujeres representan el 68.9% de la población fuera de la fuerza de trabajo (9.995 miles vs 4.526 miles de hombres), explicado principalmente por la carga desproporcionada de oficios del hogar y trabajo de cuidado no remunerado.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Análisis Avanzados GEIH 2025 — Módulos Temáticos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11.1 Módulo 1: Brecha Salarial de Género por Nivel Educativo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Calcula la brecha porcentual entre la mediana de ingresos de mujeres y hombres para cada nivel educativo. La fórmula es: Brecha% = (Mediana_mujeres − Mediana_hombres) / Mediana_hombres × 100.</w:t>
      </w:r>
    </w:p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 Colombia se observa el 'techo de cristal': la brecha es mayor entre universitarios y posgrados que entre trabajadores sin educación. A mayor educación, la brecha de género se amplía.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11.2 Módulo 2: Índice de Calidad del Empleo (ICE)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ICE = 0.30×Cotiza_pensión + 0.25×Afiliado_salud + 0.25×Horas_adecuadas + 0.20×Ingreso≥SMMLV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dimensión es binaria (1 = cumple). ICE varía de 0 a 100. Se calcula por rama de actividad y por departamento.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65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Empleo de alta calidad — Bogotá, sector TIC/financiero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50–65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Calidad media — ciudades intermedias, comercio formal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35–50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Empleo precario — agricultura comercial, construcción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Altamente vulnerable — Chocó, Guajira, doméstico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11.3 Módulo 3: Salario según Tamaño de Empresa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Analiza la relación entre el tamaño de la empresa (P3069) y la mediana salarial. Las empresas de mayor tamaño (201+ empleados) pagan salarios significativamente mayores que los micronegocios unipersonales.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11.4 Módulo 4: Mercado Laboral Urbano vs Rural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Urbano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 (M)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Mediana ingreso (SMMLV)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 aproximado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20.3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brecha urbano–rural es marcada: la mediana salarial rural es 37% menor y el índice de calidad del empleo es casi tres veces menor.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11.5 Módulo 5: Curva de Lorenz e Índice de Gini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Gini = 1 − 2 × ∫₀¹ L(p) dp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Mide la desigualdad del ingreso laboral (solo INGLABO). Varía de 0 (perfecta igualdad) a 1 (máxima desigualdad). El Gini laboral de Colombia típicamente se ubica entre 0.45 y 0.55, superior al Gini oficial del DANE porque excluye transferencias redistributivas del Estado.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11.6 Módulo 6: Perfil del Trabajador que Desea Cambiar de Empleo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 P7130=1 (desea cambiar de empleo) como proxy de subempleo subjetivo. Analiza características del trabajador insatisfecho por departamento, rama y nivel educativo.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Módulos Avanzados para ProColombia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12.1 Módulo 7: Duración del Desempleo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P7250 captura las semanas buscando trabajo. Es un indicador de rigidez del mercado laboral. A mayor duración del desempleo, mayor riesgo de pérdida permanente de capital humano.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 semanas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Desempleo friccional (normal)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4–12 semanas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Desempleo moderado, típico en economías en desarrollo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12–26 semanas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Desempleo estructural — desajuste de habilidades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26 semanas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Largo plazo — alto riesgo de pérdida de capital humano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12.2 Módulo 8: Subempleo — Capacidad Productiva Ociosa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Mide tres dimensiones del subempleo: por horas (P6800 &lt; 32h + desea trabajar más), por ingresos (INGLABO &lt; SMMLV + P7130=1) y por competencias (P7140S1=1). Para IED, una tasa de subempleo alta indica reserva de mano de obra disponible sin necesidad de que el desempleo abierto sea alto.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12.3 Módulo 9: Lugar de Trabajo — Teletrabajo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P6880 captura dónde realiza el trabajo: 1=En la vivienda (teletrabajo/cuentapropismo), 7=Local/Oficina/Fábrica (presencial). Permite cuantificar el teletrabajo por rama y departamento.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12.4 Módulo 10: Prestaciones Sociales por Posición Ocupacional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Analiza las variables P6424S1 (vacaciones), P6424S2 (prima de navidad), P6424S3 (cesantías) y P6424S4 (salud) por posición ocupacional. Permite medir la cobertura real de prestaciones sociales según tipo de empleo.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12.5 Módulo 11: Estacionalidad del Mercado Laboral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Usa MES_NUM para filtrar cada mes con FEX_C18 sin dividir. Permite identificar picos de desempleo (enero–febrero, post-diciembre), picos de ingreso (diciembre, por bonificaciones y primas) y entradas/salidas de trabajadores agrícolas por temporadas.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12.6 Módulo 12: Fuerza Laboral Joven (15–28 años)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0"/>
        <w:gridCol w:w="2280"/>
        <w:gridCol w:w="2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Hombres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Mujeres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 (M)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 (M)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5.17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Desocupados (M)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 (%)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TGP (%)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 (M)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2.90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TD joven (15.3%) es casi el doble del promedio nacional (8.9%). La TD de mujeres jóvenes (19.4%) es la más alta de todos los segmentos.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12.7 Módulo 13: Mapa de Formalidad por Sector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ICF = Media(% cotiza pensión, % ingreso ≥ SMMLV, % afiliado salud)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Ranking sectorial de calidad del empleo. Insumo directo para el discurso de IED de ProColombia, mostrando qué sectores ofrecen empleo formal y cuáles requieren políticas de formalización.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12.8 Módulo 14: Dashboard Sectores Estratégicos ProColombia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200"/>
        <w:gridCol w:w="1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Empleo (miles)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Mediana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Univ+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Cot. Pensión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Urbano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 / Software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Serv. financieros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Química / Farma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Manufactura avanz.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Agroindustria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Textil / Confecciones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Turismo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85.9%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TIC y Servicios financieros son los sectores con mayor mediana salarial (1.76 SMMLV), mayor proporción de universitarios (59-66%) y más alta cotización a pensión (87-88%). Turismo tiene la menor formalidad (20.8% cotiza pensión).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Módulos Premium — Insights de Alto Valor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13.1 Módulo 15: Autorreconocimiento Étnico-Racial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Variable P6080: 1=Indígena, 3=Raizal, 4=Palenquero, 5=Negro/Afrocolombiano, 6=Ninguno.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1000"/>
        <w:gridCol w:w="18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étnico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Pob. PET (M)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 (%)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TGP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Med. Ingreso (×SML)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Cot. Pensión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Indígena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Raizal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Palenquero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Negro/Afrocolombiano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Ningún grupo étnico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45.6%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TD afrocolombianos (10.9%) vs TD sin grupo étnico (8.8%): 2.1 p.p. de diferencia. La mediana de ingreso indígena (0.53 SMMLV) es la más baja, y su cotización a pensión (17.8%) la menor de todos los grupos.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13.2 Módulo 16: Ranking de Competitividad Laboral por Departamento (ICI)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ICI = 0.25·Score_TD + 0.20·Score_Costo + 0.25·Score_Talento + 0.20·Score_Formalidad + 0.10·Score_Jóvenes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900"/>
        <w:gridCol w:w="900"/>
        <w:gridCol w:w="1200"/>
        <w:gridCol w:w="1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Med. SMMLV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Univ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Bogotá D.C.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Antioquia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20.1%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57.7%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Risaralda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Cundinamarca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Nariño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47.4%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Valle del Cauca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19.9%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53.9%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13.3 Módulo 17: Paradoja de la Sobrecalificación Universitaria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Detecta universitarios empleados en posiciones de baja complejidad (cuenta propia informal, doméstico). Colombia tiene entre 15 y 25% de universitarios en empleos de baja complejidad en comercio y servicios, lo cual es señal de oportunidad para nearshoring y BPO.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13.4 Módulo 18: Bono Demográfico — Ratio de Dependencia Económica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Ratio = (Desocupados + FFT) / Ocupados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Ratio &lt; 1.2 indica más productores que dependientes, ventaja para mercado de consumo y producción simultáneos. Meta, Santander y Cundinamarca típicamente tienen los mejores ratios.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13.5 Módulo 19: Costo Laboral Efectivo Total por Sector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Costo_efectivo = Salario_mediano × (1 + 0.54)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Carga prestacional Colombia (~54% sobre salario base): pensión 12% + salud 8.5% + parafiscales 9% + cesantías 8.33% + intereses 1% + prima 8.33% + vacaciones 4.17% + riesgos variable. Un salario mediano de 1.5 SMMLV le cuesta al empleador aproximadamente 2.3 SMMLV.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13.6 Módulo 20: Índice de Vulnerabilidad Laboral (IVI)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IVI = Media(% cuenta_propia sin pensión, % sin protección social, % sobretrabajo, % ingreso &lt; SMMLV)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IVI alto indica empleo frágil ante recesiones o automatización. Agricultura y construcción encabezan el ranking de vulnerabilidad, mientras TIC y financiero están al fondo.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14. Módulos de Análisis Avanzado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14.1 Módulo A: Contribución Sectorial al Crecimiento del Empleo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Contribución_rama_t = (Emp_rama_t − Emp_rama_{t-1}) / PEA_{t-1} × 100 (en p.p.)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Heatmap de 14 ramas × 12 meses. Las ramas que más contribuyeron al crecimiento del empleo anual fueron: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Anual (p.p.)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 manufacturera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+1.79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Adm. pública/Educ/Salud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Profesionales/Admin.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Turismo/Alojamiento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Artísticas/Otras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+0.45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TIC/Información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Agricultura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−0.86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 industria manufacturera fue el principal motor de creación de empleo en 2025 (+1.79 p.p.), seguida de Adm. pública/Educación/Salud (+1.30 p.p.). Agricultura fue el único sector con contribución neta negativa (−0.86 p.p.).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14.2 Módulo B: Mapa de Talento Disponible (ITAT)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ITAT = 0.35·Score_Oferta + 0.35·Score_Costo + 0.30·Score_Calidad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1200"/>
        <w:gridCol w:w="1400"/>
        <w:gridCol w:w="900"/>
        <w:gridCol w:w="2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Oferta Rel.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Ef. (SML)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Univ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Ocu. (K)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Guajira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Chocó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Córdoba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11.4%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Norte de Santander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Magdalena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12.6%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Bolívar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12.3%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Cundinamarca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1.741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cuadrante de alto talento + bajo costo es el argumento de venta más directo para IED: departamentos como Boyacá, Santander y Caldas combinan buena calificación del capital humano con costos laborales competitivos.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14.3 Módulo C: Ecuación de Mincer — Retorno Salarial a la Educación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ln(W_i) = β₀ + β₁·Años_educ_i + β₂·Exp_i + β₃·Exp²_i + ε_i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β1 representa el porcentaje de aumento salarial por cada año adicional de educación. Estimación por WLS (Mínimos Cuadrados Ponderados) usando FEX_ADJ como peso.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1120"/>
        <w:gridCol w:w="3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β Educación (%)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Nacional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11.62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319.770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Hombres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175.649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Mujeres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15.18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144.121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Urbano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11.74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285.150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Rural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5.99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34.620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Financiero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17.36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5.424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Profesionales/Admin.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16.16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25.398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Adm.pública/Educ/Salud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15.86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50.958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 manuf.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11.76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29.543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8.24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59.963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Turismo/Alojamiento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5.86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27.983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Agricultura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4.87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23.602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retorno a la educación es significativamente mayor para mujeres (15.18%) que para hombres (10.60%), y en zonas urbanas (11.74%) vs rurales (5.99%). El sector Financiero tiene el mayor retorno (17.36%); Agricultura el menor (4.87%).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15. Análisis Cruzado: Empresa por Departamento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Deseo de cambio de empleo (P7130=1) y cotización a pensión por departamento. Permite identificar dónde la insatisfacción laboral es mayor: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580"/>
        <w:gridCol w:w="2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Ocupados (M)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Desea Cambiar 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Cotiza Pensión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37.8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Córdoba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Nariño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Guajira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Norte de Santander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Bogotá D.C.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Antioquia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Santander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49.8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Existe una correlación inversa entre cotización a pensión y deseo de cambiar de empleo: los departamentos con menor formalidad tienen los mayores porcentajes de insatisfacción laboral.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16. Proxy de Bilingüismo e Inglés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GEIH no pregunta directamente sobre dominio del inglés. El notebook construye tres proxies basados en variables disponibles: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Proxy 1 (P1, códigos 22x): carreras relacionadas con idiomas extranjeros. Solo 1.103 registros encontrados (0.02–0.44% por ciudad), lo que confirma que la variable es muy limitada.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Proxy 2 (P2): ocupados en sectores TIC/BPO que requieren inglés (241K personas, hasta 2.8% por ciudad). Proxy 2 ampliado (P2B) incluye servicios profesionales (1.426K, hasta 14% por ciudad).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Proxy 3 (P3): asalariados en sectores con alta probabilidad de uso de inglés (957K, hasta 10.4% por ciudad).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17. Ocupados por CIIU y Área Geográfica — 32 Ciudades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Utilizando la variable AREA (código DIVIPOLA de 5 dígitos), el notebook genera tablas de ocupados por código CIIU y por las 32 ciudades y áreas metropolitanas del DANE. Las tablas producidas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nacional de ocupados + validación DANE (23.83M vs referencia ~23.8M)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 por Agrupación DANE (8 grupos CIIU)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 por dominio geográfico DANE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 por ciudad y área metropolitana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Granular: Agrupación × División × CIIU × Ciudad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Agrupación × División × CIIU (sin ciudad)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17.1 Agrupación DANE de Ramas CIIU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Agrupación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Divisiones CIIU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Agricultura, ganadería, pesca y silvicultura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01–03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Explotación de minas y canteras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05–09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Industrias manufactureras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10–33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Electricidad, agua, gas y desechos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35–39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Construcción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41–43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Comercio, transporte, alojamiento y comida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45–56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Actividades financieras, profesionales, administrativas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58–83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Administración pública, educación, salud y otros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84–99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18. Índices Compuestos —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resumida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0.30·Pensión + 0.25·Salud + 0.25·Horas + 0.20·Ingreso≥SML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Calidad de un empleo específico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0.25·TD + 0.20·Costo + 0.25·Talento + 0.20·Formal + 0.10·Jóvenes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Competitividad laboral departamental para 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0.35·Oferta + 0.35·Costo + 0.30·Calidad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 de talento para contratar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Media(sin_prot, sob_trab, sub_SML, cta_propia_sin_pen)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Vulnerabilidad estructural del empleo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Media(pensión, ingreso≥SML, afil_salud)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Formalidad por sector</w:t>
            </w:r>
          </w:p>
        </w:tc>
      </w:tr>
    </w:tbl>
    <w:p>
      <w:pPr>
        <w:pBdr>
          <w:left w:val="single" w:color="2E86C1" w:sz="12" w:space="8"/>
        </w:pBdr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Todos los scores son normalizaciones min-max [0, 100]. El score de Costo está invertido en ICI e ITAT: menor costo = mayor score = mejor para el inversionista.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19. Variables Clave —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800"/>
        <w:gridCol w:w="5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FEX_C18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 de expansión mensual Marco 2018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 (=1)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Desocupado (=1)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trabajo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de trabajo / PEA (=1)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Fuera de la FT (=1)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trabajo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Población en Edad de Trabajar (=1)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Ingreso laboral mensual COP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RAMA2D_R4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CIIU 2 dígitos (División)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RAMA4D_R4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CIIU 4 dígitos (Grupo)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DIVIPOLA municipio (5 díg)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P3271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Sexo: 1=Hombre, 2=Mujer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P6040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en años cumplidos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P3042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educativo: 1=Ninguno…13=Doctorado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P6430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Posición: 1=Obrero priv., 4=Cta. propia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Horas normales semanales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P6920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Cotiza pensión: 1=Sí, 2=No, 3=Pensionado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Autorreconocimiento étnico-racial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Zona: 1=Urbano, 2=Rural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DIVIPOLA departamento (2 díg)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MES_NUM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(creada)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creado en consolidación (1–12)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FEX_ADJ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(calculada)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FEX_C18 / N_MESES — factor ajustado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20. Módulos Ocultos — Variables de Alto Valor Subutilizadas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20.1 Anatomía del Salario Bruto: P6500 vs INGLABO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GEIH tiene dos variables de ingreso: INGLABO (consolidado por el DANE) y P6500 (salario bruto declarado por el trabajador). La brecha (INGLABO − P6500) / P6500 revela el ingreso invisible: bonificaciones, especie, comisiones. En turismo y ventas esta brecha puede superar el 20%. La variable P3364=1 (retención en la fuente) es un proxy de tributación formal ante la DIAN.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20.2 Autonomía Laboral Real: P3047, P3048, P3049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Tres preguntas sobre quién decide el horario, qué producir y el precio. Valores 1–2 = autonomía real; 3–4 = dependencia. Permite detectar cuenta propia dependiente: trabajadores declarados como cuenta propia pero que en realidad dependen de un empleador (asalariados sin contrato disfrazados de independientes).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20.3 Forma de Contratación: P6765, P6440–P6460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P6765 captura la forma real de trabajo: destajo/maquila, honorarios, comisión, negocio propio. Cruzado con P6440 (contrato), P6450 (escrito), P6460 (indefinido) produce el mapa de formalidad contractual real, más granular que la simple clasificación formal/informal.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20.4 Alcance de Mercado del Empleador: P1802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pregunta más valiosa para ProColombia que casi nadie analiza: ¿Su empresa ofrece servicios o productos a nivel hogar/barrio/municipio/departamento/nacional/exportación? El código 6 (exportación) identifica empleo directamente vinculado a comercio exterior.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20.5 Paquete de Compensación Total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GEIH captura cada componente del salario: P6500 (bruto), P6510S1 (horas extras), P6580S1 (bonificaciones), P6585S1A1 (alimentación), P6585S2A1 (transporte), P6585S3A1 (subsidio familiar), P6585S4A1 (subsidio educativo). En minería y petróleo, los beneficios no salariales pueden representar 30–50% del costo total.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21. Extensiones de Valor: Análisis Adicionales Posibles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Variables disponibles en la GEIH 2025 que el notebook actual no explota completamente pero que ofrecen alto valor analítico: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21.1 Salarios en especie (P6590, P6600, P6610, P6620)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Componentes del pago en especie: alimentación, vivienda, transporte. En regiones rurales exportadoras, el pago en especie puede representar 20–40% del ingreso total.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21.2 Segundos empleos (P7040–P7075)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P7040=1 indica que el ocupado tiene un segundo trabajo. Revela pluriempleo: cuántas personas necesitan más de un trabajo para cubrir necesidades básicas.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21.3 Antigüedad en el empleo (P6760)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Meses desde que empezó en el trabajo actual. Permite estimar rotación laboral por sector, indicador directo de estabilidad para la inversión.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21.4 Ingresos no laborales del hogar (P7422, P7500S1–S7)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Remesas (P7500S2), pensiones (P7500S3), arriendos (P7500S1), subsidios (P7500S6). En departamentos con alta emigración (Nariño, Risaralda), las remesas representan 15–25% del ingreso total del hogar.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21.5 Trabajo de cuidado no remunerado (P3054–P3056)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Cuantifica el trabajo doméstico, voluntario y autoconsumo. Las mujeres dedican en promedio 7 horas diarias más que los hombres al cuidado no remunerado.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21.6 Series históricas multi-año (2018–2024)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misma metodología del notebook aplica a microdatos históricos del DANE. Permite medir el impacto del COVID-19, rastrear la recuperación por sector, evaluar tendencias de largo plazo en formalización y brechas de género.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22. Referencias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Documentación DANE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DANE (2025). Gran Encuesta Integrada de Hogares — GEIH 2025. Boletín técnico Diciembre 2025. Bogotá.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DANE (2025). Metodología GEIH Marco 2018. Documento ddi-documentation-spanish-853.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DANE (2025). Anexo estadístico GEIH — Serie histórica 2017–2025.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DANE (2022). CIIU Rev.4 Adaptada para Colombia. Bogotá.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DANE (2018). DIVIPOLA — Directorio de Divisiones Político-Administrativas de Colombia.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Marco conceptual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OIT (2013). Resolución I sobre estadísticas del trabajo. 19.ª CIET. Ginebra.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Mincer, J. (1974). Schooling, Experience and Earnings. Columbia University Press.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Lorenz, M.O. (1905). Methods of measuring the concentration of wealth. PASA, 9(70), 209–219.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Base de datos y herramientas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geih_2025_final — Consolidación ProColombia, microdatos GEIH 2025 (Ene–Dic), Marco 2018.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Google Colab (Python 3.12), pandas 2.x, numpy 1.26, matplotlib 3.8, plotly 5.x.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Correlativa CIIU: 2025-01-14 Correlativa CIIU Rev4 - Cadenas ProColombia.xlsx.</w:t>
      </w:r>
    </w:p>
    <w:p>
      <w:pPr>
        <w:spacing w:after="60"/>
      </w:pP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ProColombia · Gerencia de Inteligencia Comercial · Equipo de Analítica de Datos · Bogotá,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GEIH 2025 — Documento de Consulta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ProColombia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2026-03-26T21:16:53.299Z</dcterms:created>
  <dcterms:modified xsi:type="dcterms:W3CDTF">2026-03-26T21:16:53.300Z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