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mbria" w:cs="Cambria" w:eastAsia="Cambria" w:hAnsi="Cambria"/>
          <w:sz w:val="50"/>
          <w:szCs w:val="50"/>
        </w:rPr>
      </w:pPr>
      <w:bookmarkStart w:colFirst="0" w:colLast="0" w:name="_m9bifd3ondwo" w:id="0"/>
      <w:bookmarkEnd w:id="0"/>
      <w:r w:rsidDel="00000000" w:rsidR="00000000" w:rsidRPr="00000000">
        <w:rPr>
          <w:rtl w:val="0"/>
        </w:rPr>
      </w:r>
    </w:p>
    <w:p w:rsidR="00000000" w:rsidDel="00000000" w:rsidP="00000000" w:rsidRDefault="00000000" w:rsidRPr="00000000" w14:paraId="00000002">
      <w:pPr>
        <w:pStyle w:val="Title"/>
        <w:jc w:val="center"/>
        <w:rPr>
          <w:rFonts w:ascii="Cambria" w:cs="Cambria" w:eastAsia="Cambria" w:hAnsi="Cambria"/>
          <w:sz w:val="50"/>
          <w:szCs w:val="50"/>
        </w:rPr>
      </w:pPr>
      <w:bookmarkStart w:colFirst="0" w:colLast="0" w:name="_m0sv3rhdd2te" w:id="1"/>
      <w:bookmarkEnd w:id="1"/>
      <w:r w:rsidDel="00000000" w:rsidR="00000000" w:rsidRPr="00000000">
        <w:rPr>
          <w:rtl w:val="0"/>
        </w:rPr>
      </w:r>
    </w:p>
    <w:p w:rsidR="00000000" w:rsidDel="00000000" w:rsidP="00000000" w:rsidRDefault="00000000" w:rsidRPr="00000000" w14:paraId="00000003">
      <w:pPr>
        <w:pStyle w:val="Title"/>
        <w:jc w:val="center"/>
        <w:rPr>
          <w:rFonts w:ascii="Cambria" w:cs="Cambria" w:eastAsia="Cambria" w:hAnsi="Cambria"/>
          <w:sz w:val="50"/>
          <w:szCs w:val="50"/>
        </w:rPr>
      </w:pPr>
      <w:bookmarkStart w:colFirst="0" w:colLast="0" w:name="_6cvs0yeh18av" w:id="2"/>
      <w:bookmarkEnd w:id="2"/>
      <w:r w:rsidDel="00000000" w:rsidR="00000000" w:rsidRPr="00000000">
        <w:rPr>
          <w:rFonts w:ascii="Cambria" w:cs="Cambria" w:eastAsia="Cambria" w:hAnsi="Cambria"/>
          <w:sz w:val="50"/>
          <w:szCs w:val="50"/>
          <w:rtl w:val="0"/>
        </w:rPr>
        <w:t xml:space="preserve">Preparación del Entorno Técnico</w:t>
      </w:r>
    </w:p>
    <w:p w:rsidR="00000000" w:rsidDel="00000000" w:rsidP="00000000" w:rsidRDefault="00000000" w:rsidRPr="00000000" w14:paraId="00000004">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5">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6">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7">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8">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9">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A">
      <w:pPr>
        <w:rPr>
          <w:rFonts w:ascii="Cambria" w:cs="Cambria" w:eastAsia="Cambria" w:hAnsi="Cambria"/>
          <w:sz w:val="46"/>
          <w:szCs w:val="46"/>
        </w:rPr>
      </w:pPr>
      <w:r w:rsidDel="00000000" w:rsidR="00000000" w:rsidRPr="00000000">
        <w:rPr>
          <w:rFonts w:ascii="Cambria" w:cs="Cambria" w:eastAsia="Cambria" w:hAnsi="Cambria"/>
          <w:sz w:val="46"/>
          <w:szCs w:val="46"/>
          <w:rtl w:val="0"/>
        </w:rPr>
        <w:t xml:space="preserve">Integrantes: Alexei Sandoval, Sebastián Aravena, Enrique Oporto</w:t>
      </w:r>
    </w:p>
    <w:p w:rsidR="00000000" w:rsidDel="00000000" w:rsidP="00000000" w:rsidRDefault="00000000" w:rsidRPr="00000000" w14:paraId="0000000B">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C">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D">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E">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F">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0">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1">
      <w:pPr>
        <w:rPr>
          <w:rFonts w:ascii="Cambria" w:cs="Cambria" w:eastAsia="Cambria" w:hAnsi="Cambria"/>
          <w:sz w:val="20"/>
          <w:szCs w:val="20"/>
        </w:rPr>
      </w:pPr>
      <w:r w:rsidDel="00000000" w:rsidR="00000000" w:rsidRPr="00000000">
        <w:rPr>
          <w:rtl w:val="0"/>
        </w:rPr>
      </w:r>
    </w:p>
    <w:sdt>
      <w:sdtPr>
        <w:id w:val="881202579"/>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nyjglx9nol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Preparación de Entorno</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hyperlink w:anchor="_2w3puoi65bq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Arquitectura elegida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biy0diutfby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Justificación de la Arquitectura de Pipeline Híbrido</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6">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7">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8">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9">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A">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B">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C">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D">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E">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F">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0">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1">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2">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3">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4">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5">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6">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7">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8">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9">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A">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B">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C">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D">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E">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F">
      <w:pPr>
        <w:pStyle w:val="Heading1"/>
        <w:rPr/>
      </w:pPr>
      <w:bookmarkStart w:colFirst="0" w:colLast="0" w:name="_hnyjglx9nol5" w:id="3"/>
      <w:bookmarkEnd w:id="3"/>
      <w:r w:rsidDel="00000000" w:rsidR="00000000" w:rsidRPr="00000000">
        <w:rPr>
          <w:rtl w:val="0"/>
        </w:rPr>
        <w:t xml:space="preserve">Preparación de Entorno</w:t>
      </w:r>
    </w:p>
    <w:p w:rsidR="00000000" w:rsidDel="00000000" w:rsidP="00000000" w:rsidRDefault="00000000" w:rsidRPr="00000000" w14:paraId="00000030">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1">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2">
      <w:pP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33">
      <w:pPr>
        <w:rPr>
          <w:rFonts w:ascii="Cambria" w:cs="Cambria" w:eastAsia="Cambria" w:hAnsi="Cambria"/>
          <w:sz w:val="18"/>
          <w:szCs w:val="18"/>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26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Función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Herramienta Sugerida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Justificación Técnica</w:t>
            </w:r>
          </w:p>
        </w:tc>
      </w:tr>
      <w:tr>
        <w:trPr>
          <w:cantSplit w:val="0"/>
          <w:trHeight w:val="86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Editor/IDE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Ofrece un firme ecosistema de extensiones para Python que es el lenguaje que escogimos, aparte nos permite trabajar cómodamente con el dataset bancario.</w:t>
            </w:r>
          </w:p>
        </w:tc>
      </w:tr>
      <w:tr>
        <w:trPr>
          <w:cantSplit w:val="0"/>
          <w:trHeight w:val="86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Control de versiones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Es un estándar popular para el rastreo de cambios en el código y nos permite experimentar con diferentes arquitecturas sin perder versiones anteriores estables, cosa que nos acomoda para este proyecto ya que estaremos probando muchos modelos del dataset y necesitamos poder volver atrás fácilmente sin perder avances</w:t>
            </w:r>
          </w:p>
        </w:tc>
      </w:tr>
      <w:tr>
        <w:trPr>
          <w:cantSplit w:val="0"/>
          <w:trHeight w:val="86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Nos facilita la colaboración  y nos sirve para centralizar el código en la nube, es un respaldo seguro y nos deja conectarlo fácilmente con el despliegue automático de la aplicación, además es gratis</w:t>
            </w:r>
          </w:p>
        </w:tc>
      </w:tr>
      <w:tr>
        <w:trPr>
          <w:cantSplit w:val="0"/>
          <w:trHeight w:val="7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Contenerización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Garantiza la reproducibilidad del entorno y nos asegura que el modelo funcione exactamente igual en desarrollo de producción, evitando conflictos de dependencias</w:t>
            </w:r>
          </w:p>
        </w:tc>
      </w:tr>
      <w:tr>
        <w:trPr>
          <w:cantSplit w:val="0"/>
          <w:trHeight w:val="7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Automatización(CI/CD)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Permite que, cada vez que se suba un cambio al repositorio, se ejecuten pruebas o se actualice la app en la nube de forma automática, ahorrándonos tiempo en configuraciones manuales.</w:t>
            </w:r>
          </w:p>
        </w:tc>
      </w:tr>
      <w:tr>
        <w:trPr>
          <w:cantSplit w:val="0"/>
          <w:trHeight w:val="9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Plataforma de despliegue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Ofrece una plataforma sencilla para exponer el modelo a través de una API y tiene soporte nativo para contenedores Docker</w:t>
            </w:r>
          </w:p>
        </w:tc>
      </w:tr>
      <w:tr>
        <w:trPr>
          <w:cantSplit w:val="0"/>
          <w:trHeight w:val="145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Es ideal para almacenar logs de predicciones y datos de usuarios en tiempo real sin necesidad de gestionar una infraestructura compleja de servidores</w:t>
            </w:r>
          </w:p>
        </w:tc>
      </w:tr>
      <w:tr>
        <w:trPr>
          <w:cantSplit w:val="0"/>
          <w:trHeight w:val="7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Lenguaje de Programación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Tiene una sintaxis clara y un vasto ecosistema de librerías especializadas, cosa que necesito para explorar el dataset bancario</w:t>
            </w:r>
          </w:p>
        </w:tc>
      </w:tr>
    </w:tbl>
    <w:p w:rsidR="00000000" w:rsidDel="00000000" w:rsidP="00000000" w:rsidRDefault="00000000" w:rsidRPr="00000000" w14:paraId="0000004F">
      <w:pPr>
        <w:pStyle w:val="Heading1"/>
        <w:jc w:val="center"/>
        <w:rPr>
          <w:rFonts w:ascii="Cambria" w:cs="Cambria" w:eastAsia="Cambria" w:hAnsi="Cambria"/>
        </w:rPr>
      </w:pPr>
      <w:bookmarkStart w:colFirst="0" w:colLast="0" w:name="_2w3puoi65bqg" w:id="4"/>
      <w:bookmarkEnd w:id="4"/>
      <w:r w:rsidDel="00000000" w:rsidR="00000000" w:rsidRPr="00000000">
        <w:rPr>
          <w:rFonts w:ascii="Cambria" w:cs="Cambria" w:eastAsia="Cambria" w:hAnsi="Cambria"/>
          <w:rtl w:val="0"/>
        </w:rPr>
        <w:t xml:space="preserve">Arquitectura elegida</w:t>
      </w:r>
    </w:p>
    <w:p w:rsidR="00000000" w:rsidDel="00000000" w:rsidP="00000000" w:rsidRDefault="00000000" w:rsidRPr="00000000" w14:paraId="00000050">
      <w:pPr>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1546388</wp:posOffset>
            </wp:positionH>
            <wp:positionV relativeFrom="paragraph">
              <wp:posOffset>156028</wp:posOffset>
            </wp:positionV>
            <wp:extent cx="2638425" cy="378142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38425" cy="3781425"/>
                    </a:xfrm>
                    <a:prstGeom prst="rect"/>
                    <a:ln/>
                  </pic:spPr>
                </pic:pic>
              </a:graphicData>
            </a:graphic>
          </wp:anchor>
        </w:drawing>
      </w:r>
    </w:p>
    <w:p w:rsidR="00000000" w:rsidDel="00000000" w:rsidP="00000000" w:rsidRDefault="00000000" w:rsidRPr="00000000" w14:paraId="00000051">
      <w:pPr>
        <w:rPr>
          <w:rFonts w:ascii="Cambria" w:cs="Cambria" w:eastAsia="Cambria" w:hAnsi="Cambria"/>
        </w:rPr>
      </w:pPr>
      <w:r w:rsidDel="00000000" w:rsidR="00000000" w:rsidRPr="00000000">
        <w:rPr>
          <w:rtl w:val="0"/>
        </w:rPr>
      </w:r>
    </w:p>
    <w:p w:rsidR="00000000" w:rsidDel="00000000" w:rsidP="00000000" w:rsidRDefault="00000000" w:rsidRPr="00000000" w14:paraId="00000052">
      <w:pPr>
        <w:rPr>
          <w:rFonts w:ascii="Cambria" w:cs="Cambria" w:eastAsia="Cambria" w:hAnsi="Cambria"/>
        </w:rPr>
      </w:pPr>
      <w:r w:rsidDel="00000000" w:rsidR="00000000" w:rsidRPr="00000000">
        <w:rPr>
          <w:rtl w:val="0"/>
        </w:rPr>
      </w:r>
    </w:p>
    <w:p w:rsidR="00000000" w:rsidDel="00000000" w:rsidP="00000000" w:rsidRDefault="00000000" w:rsidRPr="00000000" w14:paraId="00000053">
      <w:pPr>
        <w:rPr>
          <w:rFonts w:ascii="Cambria" w:cs="Cambria" w:eastAsia="Cambria" w:hAnsi="Cambria"/>
        </w:rPr>
      </w:pPr>
      <w:r w:rsidDel="00000000" w:rsidR="00000000" w:rsidRPr="00000000">
        <w:rPr>
          <w:rtl w:val="0"/>
        </w:rPr>
      </w:r>
    </w:p>
    <w:p w:rsidR="00000000" w:rsidDel="00000000" w:rsidP="00000000" w:rsidRDefault="00000000" w:rsidRPr="00000000" w14:paraId="00000054">
      <w:pPr>
        <w:rPr>
          <w:rFonts w:ascii="Cambria" w:cs="Cambria" w:eastAsia="Cambria" w:hAnsi="Cambria"/>
        </w:rPr>
      </w:pPr>
      <w:r w:rsidDel="00000000" w:rsidR="00000000" w:rsidRPr="00000000">
        <w:rPr>
          <w:rtl w:val="0"/>
        </w:rPr>
      </w:r>
    </w:p>
    <w:p w:rsidR="00000000" w:rsidDel="00000000" w:rsidP="00000000" w:rsidRDefault="00000000" w:rsidRPr="00000000" w14:paraId="00000055">
      <w:pPr>
        <w:rPr>
          <w:rFonts w:ascii="Cambria" w:cs="Cambria" w:eastAsia="Cambria" w:hAnsi="Cambria"/>
        </w:rPr>
      </w:pPr>
      <w:r w:rsidDel="00000000" w:rsidR="00000000" w:rsidRPr="00000000">
        <w:rPr>
          <w:rtl w:val="0"/>
        </w:rPr>
      </w:r>
    </w:p>
    <w:p w:rsidR="00000000" w:rsidDel="00000000" w:rsidP="00000000" w:rsidRDefault="00000000" w:rsidRPr="00000000" w14:paraId="00000056">
      <w:pPr>
        <w:rPr>
          <w:rFonts w:ascii="Cambria" w:cs="Cambria" w:eastAsia="Cambria" w:hAnsi="Cambria"/>
        </w:rPr>
      </w:pPr>
      <w:r w:rsidDel="00000000" w:rsidR="00000000" w:rsidRPr="00000000">
        <w:rPr>
          <w:rtl w:val="0"/>
        </w:rPr>
      </w:r>
    </w:p>
    <w:p w:rsidR="00000000" w:rsidDel="00000000" w:rsidP="00000000" w:rsidRDefault="00000000" w:rsidRPr="00000000" w14:paraId="00000057">
      <w:pPr>
        <w:rPr>
          <w:rFonts w:ascii="Cambria" w:cs="Cambria" w:eastAsia="Cambria" w:hAnsi="Cambria"/>
        </w:rPr>
      </w:pPr>
      <w:r w:rsidDel="00000000" w:rsidR="00000000" w:rsidRPr="00000000">
        <w:rPr>
          <w:rtl w:val="0"/>
        </w:rPr>
      </w:r>
    </w:p>
    <w:p w:rsidR="00000000" w:rsidDel="00000000" w:rsidP="00000000" w:rsidRDefault="00000000" w:rsidRPr="00000000" w14:paraId="00000058">
      <w:pPr>
        <w:rPr>
          <w:rFonts w:ascii="Cambria" w:cs="Cambria" w:eastAsia="Cambria" w:hAnsi="Cambria"/>
        </w:rPr>
      </w:pPr>
      <w:r w:rsidDel="00000000" w:rsidR="00000000" w:rsidRPr="00000000">
        <w:rPr>
          <w:rtl w:val="0"/>
        </w:rPr>
      </w:r>
    </w:p>
    <w:p w:rsidR="00000000" w:rsidDel="00000000" w:rsidP="00000000" w:rsidRDefault="00000000" w:rsidRPr="00000000" w14:paraId="00000059">
      <w:pPr>
        <w:rPr>
          <w:rFonts w:ascii="Cambria" w:cs="Cambria" w:eastAsia="Cambria" w:hAnsi="Cambria"/>
        </w:rPr>
      </w:pPr>
      <w:r w:rsidDel="00000000" w:rsidR="00000000" w:rsidRPr="00000000">
        <w:rPr>
          <w:rtl w:val="0"/>
        </w:rPr>
      </w:r>
    </w:p>
    <w:p w:rsidR="00000000" w:rsidDel="00000000" w:rsidP="00000000" w:rsidRDefault="00000000" w:rsidRPr="00000000" w14:paraId="0000005A">
      <w:pPr>
        <w:rPr>
          <w:rFonts w:ascii="Cambria" w:cs="Cambria" w:eastAsia="Cambria" w:hAnsi="Cambria"/>
        </w:rPr>
      </w:pPr>
      <w:r w:rsidDel="00000000" w:rsidR="00000000" w:rsidRPr="00000000">
        <w:rPr>
          <w:rtl w:val="0"/>
        </w:rPr>
      </w:r>
    </w:p>
    <w:p w:rsidR="00000000" w:rsidDel="00000000" w:rsidP="00000000" w:rsidRDefault="00000000" w:rsidRPr="00000000" w14:paraId="0000005B">
      <w:pPr>
        <w:rPr>
          <w:rFonts w:ascii="Cambria" w:cs="Cambria" w:eastAsia="Cambria" w:hAnsi="Cambria"/>
        </w:rPr>
      </w:pPr>
      <w:r w:rsidDel="00000000" w:rsidR="00000000" w:rsidRPr="00000000">
        <w:rPr>
          <w:rtl w:val="0"/>
        </w:rPr>
      </w:r>
    </w:p>
    <w:p w:rsidR="00000000" w:rsidDel="00000000" w:rsidP="00000000" w:rsidRDefault="00000000" w:rsidRPr="00000000" w14:paraId="0000005C">
      <w:pPr>
        <w:rPr>
          <w:rFonts w:ascii="Cambria" w:cs="Cambria" w:eastAsia="Cambria" w:hAnsi="Cambria"/>
        </w:rPr>
      </w:pPr>
      <w:r w:rsidDel="00000000" w:rsidR="00000000" w:rsidRPr="00000000">
        <w:rPr>
          <w:rtl w:val="0"/>
        </w:rPr>
      </w:r>
    </w:p>
    <w:p w:rsidR="00000000" w:rsidDel="00000000" w:rsidP="00000000" w:rsidRDefault="00000000" w:rsidRPr="00000000" w14:paraId="0000005D">
      <w:pPr>
        <w:rPr>
          <w:rFonts w:ascii="Cambria" w:cs="Cambria" w:eastAsia="Cambria" w:hAnsi="Cambria"/>
        </w:rPr>
      </w:pPr>
      <w:r w:rsidDel="00000000" w:rsidR="00000000" w:rsidRPr="00000000">
        <w:rPr>
          <w:rtl w:val="0"/>
        </w:rPr>
      </w:r>
    </w:p>
    <w:p w:rsidR="00000000" w:rsidDel="00000000" w:rsidP="00000000" w:rsidRDefault="00000000" w:rsidRPr="00000000" w14:paraId="0000005E">
      <w:pPr>
        <w:rPr>
          <w:rFonts w:ascii="Cambria" w:cs="Cambria" w:eastAsia="Cambria" w:hAnsi="Cambria"/>
        </w:rPr>
      </w:pPr>
      <w:r w:rsidDel="00000000" w:rsidR="00000000" w:rsidRPr="00000000">
        <w:rPr>
          <w:rtl w:val="0"/>
        </w:rPr>
      </w:r>
    </w:p>
    <w:p w:rsidR="00000000" w:rsidDel="00000000" w:rsidP="00000000" w:rsidRDefault="00000000" w:rsidRPr="00000000" w14:paraId="0000005F">
      <w:pPr>
        <w:rPr>
          <w:rFonts w:ascii="Cambria" w:cs="Cambria" w:eastAsia="Cambria" w:hAnsi="Cambria"/>
        </w:rPr>
      </w:pPr>
      <w:r w:rsidDel="00000000" w:rsidR="00000000" w:rsidRPr="00000000">
        <w:rPr>
          <w:rtl w:val="0"/>
        </w:rPr>
      </w:r>
    </w:p>
    <w:p w:rsidR="00000000" w:rsidDel="00000000" w:rsidP="00000000" w:rsidRDefault="00000000" w:rsidRPr="00000000" w14:paraId="00000060">
      <w:pPr>
        <w:rPr>
          <w:rFonts w:ascii="Cambria" w:cs="Cambria" w:eastAsia="Cambria" w:hAnsi="Cambria"/>
        </w:rPr>
      </w:pPr>
      <w:r w:rsidDel="00000000" w:rsidR="00000000" w:rsidRPr="00000000">
        <w:rPr>
          <w:rtl w:val="0"/>
        </w:rPr>
      </w:r>
    </w:p>
    <w:p w:rsidR="00000000" w:rsidDel="00000000" w:rsidP="00000000" w:rsidRDefault="00000000" w:rsidRPr="00000000" w14:paraId="00000061">
      <w:pPr>
        <w:rPr>
          <w:rFonts w:ascii="Cambria" w:cs="Cambria" w:eastAsia="Cambria" w:hAnsi="Cambria"/>
        </w:rPr>
      </w:pPr>
      <w:r w:rsidDel="00000000" w:rsidR="00000000" w:rsidRPr="00000000">
        <w:rPr>
          <w:rtl w:val="0"/>
        </w:rPr>
      </w:r>
    </w:p>
    <w:p w:rsidR="00000000" w:rsidDel="00000000" w:rsidP="00000000" w:rsidRDefault="00000000" w:rsidRPr="00000000" w14:paraId="00000062">
      <w:pPr>
        <w:rPr>
          <w:rFonts w:ascii="Cambria" w:cs="Cambria" w:eastAsia="Cambria" w:hAnsi="Cambria"/>
        </w:rPr>
      </w:pPr>
      <w:r w:rsidDel="00000000" w:rsidR="00000000" w:rsidRPr="00000000">
        <w:rPr>
          <w:rtl w:val="0"/>
        </w:rPr>
      </w:r>
    </w:p>
    <w:p w:rsidR="00000000" w:rsidDel="00000000" w:rsidP="00000000" w:rsidRDefault="00000000" w:rsidRPr="00000000" w14:paraId="00000063">
      <w:pPr>
        <w:rPr>
          <w:rFonts w:ascii="Cambria" w:cs="Cambria" w:eastAsia="Cambria" w:hAnsi="Cambria"/>
        </w:rPr>
      </w:pPr>
      <w:r w:rsidDel="00000000" w:rsidR="00000000" w:rsidRPr="00000000">
        <w:rPr>
          <w:rtl w:val="0"/>
        </w:rPr>
      </w:r>
    </w:p>
    <w:p w:rsidR="00000000" w:rsidDel="00000000" w:rsidP="00000000" w:rsidRDefault="00000000" w:rsidRPr="00000000" w14:paraId="00000064">
      <w:pPr>
        <w:rPr>
          <w:rFonts w:ascii="Cambria" w:cs="Cambria" w:eastAsia="Cambria" w:hAnsi="Cambria"/>
        </w:rPr>
      </w:pPr>
      <w:r w:rsidDel="00000000" w:rsidR="00000000" w:rsidRPr="00000000">
        <w:rPr>
          <w:rtl w:val="0"/>
        </w:rPr>
      </w:r>
    </w:p>
    <w:p w:rsidR="00000000" w:rsidDel="00000000" w:rsidP="00000000" w:rsidRDefault="00000000" w:rsidRPr="00000000" w14:paraId="00000065">
      <w:pPr>
        <w:rPr>
          <w:rFonts w:ascii="Cambria" w:cs="Cambria" w:eastAsia="Cambria" w:hAnsi="Cambria"/>
        </w:rPr>
      </w:pPr>
      <w:r w:rsidDel="00000000" w:rsidR="00000000" w:rsidRPr="00000000">
        <w:rPr>
          <w:rtl w:val="0"/>
        </w:rPr>
      </w:r>
    </w:p>
    <w:p w:rsidR="00000000" w:rsidDel="00000000" w:rsidP="00000000" w:rsidRDefault="00000000" w:rsidRPr="00000000" w14:paraId="00000066">
      <w:pPr>
        <w:pStyle w:val="Heading1"/>
        <w:rPr>
          <w:rFonts w:ascii="Cambria" w:cs="Cambria" w:eastAsia="Cambria" w:hAnsi="Cambria"/>
        </w:rPr>
      </w:pPr>
      <w:bookmarkStart w:colFirst="0" w:colLast="0" w:name="_biy0diutfby0" w:id="5"/>
      <w:bookmarkEnd w:id="5"/>
      <w:r w:rsidDel="00000000" w:rsidR="00000000" w:rsidRPr="00000000">
        <w:rPr>
          <w:rFonts w:ascii="Cambria" w:cs="Cambria" w:eastAsia="Cambria" w:hAnsi="Cambria"/>
          <w:rtl w:val="0"/>
        </w:rPr>
        <w:t xml:space="preserve">Justificación de la Arquitectura de Pipeline Híbrido</w:t>
      </w:r>
    </w:p>
    <w:p w:rsidR="00000000" w:rsidDel="00000000" w:rsidP="00000000" w:rsidRDefault="00000000" w:rsidRPr="00000000" w14:paraId="00000067">
      <w:pPr>
        <w:rPr>
          <w:rFonts w:ascii="Cambria" w:cs="Cambria" w:eastAsia="Cambria" w:hAnsi="Cambria"/>
        </w:rPr>
      </w:pPr>
      <w:r w:rsidDel="00000000" w:rsidR="00000000" w:rsidRPr="00000000">
        <w:rPr>
          <w:rtl w:val="0"/>
        </w:rPr>
      </w:r>
    </w:p>
    <w:p w:rsidR="00000000" w:rsidDel="00000000" w:rsidP="00000000" w:rsidRDefault="00000000" w:rsidRPr="00000000" w14:paraId="00000068">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Seleccionamos una arquitectura de pipeline híbrido que combina procesamiento batch y servicio en tiempo real. </w:t>
      </w:r>
    </w:p>
    <w:p w:rsidR="00000000" w:rsidDel="00000000" w:rsidP="00000000" w:rsidRDefault="00000000" w:rsidRPr="00000000" w14:paraId="00000069">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6A">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Esta decisión se basa en las siguientes razones técnicas y operativas:</w:t>
      </w:r>
    </w:p>
    <w:p w:rsidR="00000000" w:rsidDel="00000000" w:rsidP="00000000" w:rsidRDefault="00000000" w:rsidRPr="00000000" w14:paraId="0000006B">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6C">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Procesamiento batch : Las etapas de ingesta, limpieza, transformación, ingeniería de características y entrenamiento del modelo son computacionalmente intensivas y se ejecutan de forma periódica. Este enfoque permite procesar el conjunto completo de datos históricos del Bank Marketing Dataset de manera eficiente, garantizando reproducibilidad y trazabilidad mediante scripts modulares y Docker.</w:t>
      </w:r>
    </w:p>
    <w:p w:rsidR="00000000" w:rsidDel="00000000" w:rsidP="00000000" w:rsidRDefault="00000000" w:rsidRPr="00000000" w14:paraId="0000006D">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6E">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Servicio en tiempo real: Una vez entrenado el modelo, la API desplegada en Render expone el predictor de forma inmediata. Cada solicitud de predicción genera logs en Firebase en tiempo real. Esto permite responder consultas de nuevos clientes de manera rápida y escalable, sin necesidad de volver a ejecutar todo el pipeline.</w:t>
      </w:r>
    </w:p>
    <w:p w:rsidR="00000000" w:rsidDel="00000000" w:rsidP="00000000" w:rsidRDefault="00000000" w:rsidRPr="00000000" w14:paraId="0000006F">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70">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Ventajas principales de la arquitectura híbrida elegida:</w:t>
      </w:r>
    </w:p>
    <w:p w:rsidR="00000000" w:rsidDel="00000000" w:rsidP="00000000" w:rsidRDefault="00000000" w:rsidRPr="00000000" w14:paraId="00000071">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Separación clara de responsabilidades (entrenamiento vs inferencia).</w:t>
      </w:r>
    </w:p>
    <w:p w:rsidR="00000000" w:rsidDel="00000000" w:rsidP="00000000" w:rsidRDefault="00000000" w:rsidRPr="00000000" w14:paraId="00000072">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Mayor escalabilidad: el modelo se entrena una sola vez y se reutiliza muchas veces.</w:t>
      </w:r>
    </w:p>
    <w:p w:rsidR="00000000" w:rsidDel="00000000" w:rsidP="00000000" w:rsidRDefault="00000000" w:rsidRPr="00000000" w14:paraId="00000073">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Reproducibilidad total gracias a Docker y GitHub Actions.</w:t>
      </w:r>
    </w:p>
    <w:p w:rsidR="00000000" w:rsidDel="00000000" w:rsidP="00000000" w:rsidRDefault="00000000" w:rsidRPr="00000000" w14:paraId="00000074">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Almacenamiento unificado en Firebase (dataset limpio + logs de predicciones).</w:t>
      </w:r>
    </w:p>
    <w:p w:rsidR="00000000" w:rsidDel="00000000" w:rsidP="00000000" w:rsidRDefault="00000000" w:rsidRPr="00000000" w14:paraId="00000075">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Facilita el mantenimiento y futuras mejoras (por ejemplo, retraining periódico del modelo sin afectar la API).</w:t>
      </w:r>
    </w:p>
    <w:p w:rsidR="00000000" w:rsidDel="00000000" w:rsidP="00000000" w:rsidRDefault="00000000" w:rsidRPr="00000000" w14:paraId="00000076">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Alineada con buenas prácticas MLOps para proyectos de clasificación en producción académica y profesional.</w:t>
      </w:r>
    </w:p>
    <w:p w:rsidR="00000000" w:rsidDel="00000000" w:rsidP="00000000" w:rsidRDefault="00000000" w:rsidRPr="00000000" w14:paraId="00000077">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78">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Esta arquitectura híbrida es la más adecuada para el caso de uso del proyecto, ya que combina la necesidad de procesar grandes volúmenes de datos históricos con la exigencia de predicciones rápidas y registros en tiempo real.</w:t>
      </w:r>
    </w:p>
    <w:p w:rsidR="00000000" w:rsidDel="00000000" w:rsidP="00000000" w:rsidRDefault="00000000" w:rsidRPr="00000000" w14:paraId="00000079">
      <w:pPr>
        <w:rPr>
          <w:rFonts w:ascii="Cambria" w:cs="Cambria" w:eastAsia="Cambria" w:hAnsi="Cambria"/>
          <w:sz w:val="28"/>
          <w:szCs w:val="28"/>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