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
          <w:bCs/>
          <w:color w:val="2A6099"/>
        </w:rPr>
      </w:pPr>
      <w:r>
        <w:rPr>
          <w:b/>
          <w:bCs/>
          <w:color w:val="2A6099"/>
        </w:rPr>
        <w:t>HMP1-II</w:t>
      </w:r>
    </w:p>
    <w:p>
      <w:pPr>
        <w:pStyle w:val="Normal"/>
        <w:bidi w:val="0"/>
        <w:jc w:val="left"/>
        <w:rPr/>
      </w:pPr>
      <w:r>
        <w:rPr/>
      </w:r>
    </w:p>
    <w:p>
      <w:pPr>
        <w:pStyle w:val="Normal"/>
        <w:bidi w:val="0"/>
        <w:jc w:val="left"/>
        <w:rPr/>
      </w:pPr>
      <w:r>
        <w:rPr>
          <w:u w:val="single"/>
        </w:rPr>
        <w:t>Art</w:t>
      </w:r>
      <w:r>
        <w:rPr>
          <w:rFonts w:eastAsia="Noto Serif CJK SC" w:cs="FreeSans"/>
          <w:color w:val="auto"/>
          <w:kern w:val="2"/>
          <w:sz w:val="24"/>
          <w:szCs w:val="24"/>
          <w:u w:val="single"/>
          <w:lang w:val="es-ES" w:eastAsia="zh-CN" w:bidi="hi-IN"/>
        </w:rPr>
        <w:t>ículos asociados</w:t>
      </w:r>
      <w:r>
        <w:rPr>
          <w:rFonts w:eastAsia="Noto Serif CJK SC" w:cs="FreeSans"/>
          <w:color w:val="auto"/>
          <w:kern w:val="2"/>
          <w:sz w:val="24"/>
          <w:szCs w:val="24"/>
          <w:lang w:val="es-ES" w:eastAsia="zh-CN" w:bidi="hi-IN"/>
        </w:rPr>
        <w:t>:</w:t>
      </w:r>
    </w:p>
    <w:p>
      <w:pPr>
        <w:pStyle w:val="Normal"/>
        <w:bidi w:val="0"/>
        <w:jc w:val="left"/>
        <w:rPr>
          <w:rFonts w:ascii="Liberation Serif" w:hAnsi="Liberation Serif" w:eastAsia="Noto Serif CJK SC" w:cs="FreeSans"/>
          <w:color w:val="auto"/>
          <w:kern w:val="2"/>
          <w:sz w:val="24"/>
          <w:szCs w:val="24"/>
          <w:lang w:val="es-ES" w:eastAsia="zh-CN" w:bidi="hi-IN"/>
        </w:rPr>
      </w:pPr>
      <w:r>
        <w:rPr>
          <w:rFonts w:eastAsia="Noto Serif CJK SC" w:cs="FreeSans"/>
          <w:color w:val="auto"/>
          <w:kern w:val="2"/>
          <w:sz w:val="24"/>
          <w:szCs w:val="24"/>
          <w:lang w:val="es-ES" w:eastAsia="zh-CN" w:bidi="hi-IN"/>
        </w:rPr>
      </w:r>
    </w:p>
    <w:p>
      <w:pPr>
        <w:pStyle w:val="Normal"/>
        <w:numPr>
          <w:ilvl w:val="0"/>
          <w:numId w:val="1"/>
        </w:numPr>
        <w:bidi w:val="0"/>
        <w:jc w:val="both"/>
        <w:rPr>
          <w:color w:val="000000"/>
        </w:rPr>
      </w:pPr>
      <w:r>
        <w:rPr>
          <w:rFonts w:eastAsia="Noto Serif CJK SC" w:cs="FreeSans"/>
          <w:color w:val="000000"/>
          <w:kern w:val="2"/>
          <w:sz w:val="24"/>
          <w:szCs w:val="24"/>
          <w:u w:val="single"/>
          <w:lang w:val="es-ES" w:eastAsia="zh-CN" w:bidi="hi-IN"/>
        </w:rPr>
        <w:t>Reference</w:t>
      </w:r>
      <w:r>
        <w:rPr>
          <w:rFonts w:eastAsia="Noto Serif CJK SC" w:cs="FreeSans"/>
          <w:color w:val="000000"/>
          <w:kern w:val="2"/>
          <w:sz w:val="24"/>
          <w:szCs w:val="24"/>
          <w:lang w:val="es-ES" w:eastAsia="zh-CN" w:bidi="hi-IN"/>
        </w:rPr>
        <w:t xml:space="preserve">: The Human Microbiome Project Consortium. Structure, function and diversity of the healthy human microbiome. Nature 486, 207–214 (2012). </w:t>
      </w:r>
      <w:hyperlink r:id="rId2">
        <w:r>
          <w:rPr>
            <w:rStyle w:val="EnlacedeInternet"/>
            <w:rFonts w:eastAsia="Noto Serif CJK SC" w:cs="FreeSans"/>
            <w:color w:val="000000"/>
            <w:kern w:val="2"/>
            <w:sz w:val="24"/>
            <w:szCs w:val="24"/>
            <w:lang w:val="es-ES" w:eastAsia="zh-CN" w:bidi="hi-IN"/>
          </w:rPr>
          <w:t>https://doi.org/10.1038/nature11234</w:t>
        </w:r>
      </w:hyperlink>
    </w:p>
    <w:p>
      <w:pPr>
        <w:pStyle w:val="Normal"/>
        <w:numPr>
          <w:ilvl w:val="0"/>
          <w:numId w:val="0"/>
        </w:numPr>
        <w:bidi w:val="0"/>
        <w:ind w:left="720" w:hanging="0"/>
        <w:jc w:val="both"/>
        <w:rPr>
          <w:rFonts w:ascii="Liberation Serif" w:hAnsi="Liberation Serif" w:eastAsia="Noto Serif CJK SC" w:cs="FreeSans"/>
          <w:color w:val="auto"/>
          <w:kern w:val="2"/>
          <w:sz w:val="24"/>
          <w:szCs w:val="24"/>
          <w:lang w:val="es-ES" w:eastAsia="zh-CN" w:bidi="hi-IN"/>
        </w:rPr>
      </w:pPr>
      <w:r>
        <w:rPr>
          <w:rFonts w:eastAsia="Noto Serif CJK SC" w:cs="FreeSans"/>
          <w:color w:val="auto"/>
          <w:kern w:val="2"/>
          <w:sz w:val="24"/>
          <w:szCs w:val="24"/>
          <w:lang w:val="es-ES" w:eastAsia="zh-CN" w:bidi="hi-IN"/>
        </w:rPr>
      </w:r>
    </w:p>
    <w:p>
      <w:pPr>
        <w:pStyle w:val="Normal"/>
        <w:numPr>
          <w:ilvl w:val="0"/>
          <w:numId w:val="1"/>
        </w:numPr>
        <w:bidi w:val="0"/>
        <w:jc w:val="both"/>
        <w:rPr>
          <w:color w:val="000000"/>
        </w:rPr>
      </w:pPr>
      <w:r>
        <w:rPr>
          <w:rFonts w:eastAsia="Noto Serif CJK SC" w:cs="FreeSans"/>
          <w:color w:val="auto"/>
          <w:kern w:val="2"/>
          <w:sz w:val="24"/>
          <w:szCs w:val="24"/>
          <w:u w:val="single"/>
          <w:lang w:val="es-ES" w:eastAsia="zh-CN" w:bidi="hi-IN"/>
        </w:rPr>
        <w:t>Reference</w:t>
      </w:r>
      <w:r>
        <w:rPr>
          <w:rFonts w:eastAsia="Noto Serif CJK SC" w:cs="FreeSans"/>
          <w:color w:val="auto"/>
          <w:kern w:val="2"/>
          <w:sz w:val="24"/>
          <w:szCs w:val="24"/>
          <w:lang w:val="es-ES" w:eastAsia="zh-CN" w:bidi="hi-IN"/>
        </w:rPr>
        <w:t xml:space="preserve">: Lloyd-Price, J., Mahurkar, A., Rahnavard, G., Crabtree, J., Orvis, J., Hall, A. B., ... &amp; Huttenhower, C. (2017). Strains, functions and dynamics in the expanded Human Microbiome Project. Nature, 550(7674), 61-66. </w:t>
      </w:r>
      <w:hyperlink r:id="rId3">
        <w:r>
          <w:rPr>
            <w:rStyle w:val="EnlacedeInternet"/>
            <w:rFonts w:eastAsia="Noto Serif CJK SC" w:cs="FreeSans"/>
            <w:color w:val="auto"/>
            <w:kern w:val="2"/>
            <w:sz w:val="24"/>
            <w:szCs w:val="24"/>
            <w:lang w:val="es-ES" w:eastAsia="zh-CN" w:bidi="hi-IN"/>
          </w:rPr>
          <w:t>https://doi.org/10.1038/nature23889</w:t>
        </w:r>
      </w:hyperlink>
    </w:p>
    <w:p>
      <w:pPr>
        <w:pStyle w:val="Normal"/>
        <w:bidi w:val="0"/>
        <w:jc w:val="left"/>
        <w:rPr>
          <w:rFonts w:ascii="Liberation Serif" w:hAnsi="Liberation Serif" w:eastAsia="Noto Serif CJK SC" w:cs="FreeSans"/>
          <w:color w:val="auto"/>
          <w:kern w:val="2"/>
          <w:sz w:val="24"/>
          <w:szCs w:val="24"/>
          <w:lang w:val="es-ES" w:eastAsia="zh-CN" w:bidi="hi-IN"/>
        </w:rPr>
      </w:pPr>
      <w:r>
        <w:rPr>
          <w:rFonts w:eastAsia="Noto Serif CJK SC" w:cs="FreeSans"/>
          <w:color w:val="auto"/>
          <w:kern w:val="2"/>
          <w:sz w:val="24"/>
          <w:szCs w:val="24"/>
          <w:lang w:val="es-ES" w:eastAsia="zh-CN" w:bidi="hi-IN"/>
        </w:rPr>
      </w:r>
    </w:p>
    <w:p>
      <w:pPr>
        <w:pStyle w:val="Normal"/>
        <w:bidi w:val="0"/>
        <w:jc w:val="left"/>
        <w:rPr>
          <w:rFonts w:eastAsia="Noto Serif CJK SC" w:cs="FreeSans"/>
          <w:color w:val="auto"/>
          <w:kern w:val="2"/>
          <w:sz w:val="24"/>
          <w:szCs w:val="24"/>
          <w:lang w:val="es-ES" w:eastAsia="zh-CN" w:bidi="hi-IN"/>
        </w:rPr>
      </w:pPr>
      <w:r>
        <w:rPr>
          <w:u w:val="single"/>
        </w:rPr>
        <w:t>C</w:t>
      </w:r>
      <w:r>
        <w:rPr>
          <w:rFonts w:eastAsia="Noto Serif CJK SC" w:cs="FreeSans"/>
          <w:color w:val="auto"/>
          <w:kern w:val="2"/>
          <w:sz w:val="24"/>
          <w:szCs w:val="24"/>
          <w:u w:val="single"/>
          <w:lang w:val="es-ES" w:eastAsia="zh-CN" w:bidi="hi-IN"/>
        </w:rPr>
        <w:t>ódigos de Proyecto y fuentes de los archivos Fastq</w:t>
      </w:r>
      <w:r>
        <w:rPr>
          <w:rFonts w:eastAsia="Noto Serif CJK SC" w:cs="FreeSans"/>
          <w:color w:val="auto"/>
          <w:kern w:val="2"/>
          <w:sz w:val="24"/>
          <w:szCs w:val="24"/>
          <w:lang w:val="es-ES" w:eastAsia="zh-CN" w:bidi="hi-IN"/>
        </w:rPr>
        <w:t>:</w:t>
      </w:r>
    </w:p>
    <w:p>
      <w:pPr>
        <w:pStyle w:val="Normal"/>
        <w:numPr>
          <w:ilvl w:val="0"/>
          <w:numId w:val="2"/>
        </w:numPr>
        <w:bidi w:val="0"/>
        <w:jc w:val="both"/>
        <w:rPr/>
      </w:pPr>
      <w:r>
        <w:rPr>
          <w:rFonts w:eastAsia="Noto Serif CJK SC" w:cs="FreeSans"/>
          <w:b w:val="false"/>
          <w:bCs w:val="false"/>
          <w:color w:val="auto"/>
          <w:kern w:val="2"/>
          <w:sz w:val="24"/>
          <w:szCs w:val="24"/>
          <w:lang w:val="es-ES" w:eastAsia="zh-CN" w:bidi="hi-IN"/>
        </w:rPr>
        <w:t xml:space="preserve">PRJNA48479 </w:t>
      </w:r>
      <w:r>
        <w:rPr>
          <w:rFonts w:eastAsia="Noto Serif CJK SC" w:cs="FreeSans"/>
          <w:color w:val="auto"/>
          <w:kern w:val="2"/>
          <w:sz w:val="24"/>
          <w:szCs w:val="24"/>
          <w:lang w:val="es-ES" w:eastAsia="zh-CN" w:bidi="hi-IN"/>
        </w:rPr>
        <w:t>(Presente en HMP_2012 y HMP_2017), este proyecto tiene metadata asociada, pero los archivos asociados no están disponibles en el Proyecto porque hacen referencia a los archivos raw que están protegidos en la dbGap. Sin embargo, los archivos pasados por un control de calidad están disponibles en la web del HMP (</w:t>
      </w:r>
      <w:hyperlink r:id="rId4">
        <w:r>
          <w:rPr>
            <w:rStyle w:val="EnlacedeInternet"/>
            <w:rFonts w:eastAsia="Noto Serif CJK SC" w:cs="FreeSans"/>
            <w:color w:val="auto"/>
            <w:kern w:val="2"/>
            <w:sz w:val="24"/>
            <w:szCs w:val="24"/>
            <w:lang w:val="es-ES" w:eastAsia="zh-CN" w:bidi="hi-IN"/>
          </w:rPr>
          <w:t>https://portal.hmpdacc.org/</w:t>
        </w:r>
      </w:hyperlink>
      <w:r>
        <w:rPr>
          <w:rFonts w:eastAsia="Noto Serif CJK SC" w:cs="FreeSans"/>
          <w:color w:val="auto"/>
          <w:kern w:val="2"/>
          <w:sz w:val="24"/>
          <w:szCs w:val="24"/>
          <w:lang w:val="es-ES" w:eastAsia="zh-CN" w:bidi="hi-IN"/>
        </w:rPr>
        <w:t xml:space="preserve">).   </w:t>
      </w:r>
    </w:p>
    <w:p>
      <w:pPr>
        <w:pStyle w:val="Normal"/>
        <w:numPr>
          <w:ilvl w:val="0"/>
          <w:numId w:val="0"/>
        </w:numPr>
        <w:bidi w:val="0"/>
        <w:ind w:left="720" w:hanging="0"/>
        <w:jc w:val="both"/>
        <w:rPr>
          <w:rFonts w:ascii="Liberation Serif" w:hAnsi="Liberation Serif" w:eastAsia="Noto Serif CJK SC" w:cs="FreeSans"/>
          <w:color w:val="auto"/>
          <w:kern w:val="2"/>
          <w:sz w:val="24"/>
          <w:szCs w:val="24"/>
          <w:lang w:val="es-ES" w:eastAsia="zh-CN" w:bidi="hi-IN"/>
        </w:rPr>
      </w:pPr>
      <w:r>
        <w:rPr>
          <w:rFonts w:eastAsia="Noto Serif CJK SC" w:cs="FreeSans"/>
          <w:color w:val="auto"/>
          <w:kern w:val="2"/>
          <w:sz w:val="24"/>
          <w:szCs w:val="24"/>
          <w:lang w:val="es-ES" w:eastAsia="zh-CN" w:bidi="hi-IN"/>
        </w:rPr>
      </w:r>
    </w:p>
    <w:p>
      <w:pPr>
        <w:pStyle w:val="Normal"/>
        <w:numPr>
          <w:ilvl w:val="0"/>
          <w:numId w:val="2"/>
        </w:numPr>
        <w:bidi w:val="0"/>
        <w:jc w:val="both"/>
        <w:rPr>
          <w:b w:val="false"/>
          <w:b w:val="false"/>
          <w:bCs w:val="false"/>
        </w:rPr>
      </w:pPr>
      <w:r>
        <w:rPr>
          <w:rFonts w:eastAsia="Noto Serif CJK SC" w:cs="FreeSans"/>
          <w:b w:val="false"/>
          <w:bCs w:val="false"/>
          <w:color w:val="000000"/>
          <w:kern w:val="2"/>
          <w:sz w:val="24"/>
          <w:szCs w:val="24"/>
          <w:lang w:val="es-ES" w:eastAsia="zh-CN" w:bidi="hi-IN"/>
        </w:rPr>
        <w:t xml:space="preserve">PRJNA275349 (Presente en </w:t>
      </w:r>
      <w:r>
        <w:rPr>
          <w:rFonts w:eastAsia="Noto Serif CJK SC" w:cs="FreeSans"/>
          <w:b w:val="false"/>
          <w:bCs w:val="false"/>
          <w:color w:val="auto"/>
          <w:kern w:val="2"/>
          <w:sz w:val="24"/>
          <w:szCs w:val="24"/>
          <w:lang w:val="es-ES" w:eastAsia="zh-CN" w:bidi="hi-IN"/>
        </w:rPr>
        <w:t>HMP_2017</w:t>
      </w:r>
      <w:r>
        <w:rPr>
          <w:rFonts w:eastAsia="Noto Serif CJK SC" w:cs="FreeSans"/>
          <w:b w:val="false"/>
          <w:bCs w:val="false"/>
          <w:color w:val="000000"/>
          <w:kern w:val="2"/>
          <w:sz w:val="24"/>
          <w:szCs w:val="24"/>
          <w:lang w:val="es-ES" w:eastAsia="zh-CN" w:bidi="hi-IN"/>
        </w:rPr>
        <w:t>).</w:t>
      </w:r>
    </w:p>
    <w:p>
      <w:pPr>
        <w:pStyle w:val="Normal"/>
        <w:bidi w:val="0"/>
        <w:jc w:val="left"/>
        <w:rPr>
          <w:rFonts w:ascii="Liberation Serif" w:hAnsi="Liberation Serif" w:eastAsia="Noto Serif CJK SC" w:cs="FreeSans"/>
          <w:color w:val="auto"/>
          <w:kern w:val="2"/>
          <w:sz w:val="24"/>
          <w:szCs w:val="24"/>
          <w:lang w:val="es-ES" w:eastAsia="zh-CN" w:bidi="hi-IN"/>
        </w:rPr>
      </w:pPr>
      <w:r>
        <w:rPr>
          <w:rFonts w:eastAsia="Noto Serif CJK SC" w:cs="FreeSans"/>
          <w:color w:val="auto"/>
          <w:kern w:val="2"/>
          <w:sz w:val="24"/>
          <w:szCs w:val="24"/>
          <w:lang w:val="es-ES" w:eastAsia="zh-CN" w:bidi="hi-IN"/>
        </w:rPr>
      </w:r>
    </w:p>
    <w:p>
      <w:pPr>
        <w:pStyle w:val="Normal"/>
        <w:bidi w:val="0"/>
        <w:jc w:val="left"/>
        <w:rPr/>
      </w:pPr>
      <w:r>
        <w:rPr>
          <w:u w:val="single"/>
        </w:rPr>
        <w:t>Metadata</w:t>
      </w:r>
      <w:r>
        <w:rPr/>
        <w:t>:</w:t>
      </w:r>
    </w:p>
    <w:p>
      <w:pPr>
        <w:pStyle w:val="Normal"/>
        <w:numPr>
          <w:ilvl w:val="0"/>
          <w:numId w:val="3"/>
        </w:numPr>
        <w:bidi w:val="0"/>
        <w:jc w:val="both"/>
        <w:rPr/>
      </w:pPr>
      <w:r>
        <w:rPr/>
        <w:t>En el paquete R curatedMetagenomicData hay metadata curada de HMP_2012.</w:t>
      </w:r>
    </w:p>
    <w:p>
      <w:pPr>
        <w:pStyle w:val="Normal"/>
        <w:numPr>
          <w:ilvl w:val="0"/>
          <w:numId w:val="3"/>
        </w:numPr>
        <w:bidi w:val="0"/>
        <w:jc w:val="both"/>
        <w:rPr/>
      </w:pPr>
      <w:r>
        <w:rPr/>
        <w:t>En la publicaci</w:t>
      </w:r>
      <w:r>
        <w:rPr>
          <w:rFonts w:eastAsia="Noto Serif CJK SC" w:cs="FreeSans"/>
          <w:color w:val="auto"/>
          <w:kern w:val="2"/>
          <w:sz w:val="24"/>
          <w:szCs w:val="24"/>
          <w:lang w:val="es-ES" w:eastAsia="zh-CN" w:bidi="hi-IN"/>
        </w:rPr>
        <w:t>ón de Lloyd-Price en “Extended Data Table 1</w:t>
      </w:r>
      <w:bookmarkStart w:id="0" w:name="table-1-title"/>
      <w:bookmarkEnd w:id="0"/>
      <w:r>
        <w:rPr>
          <w:rFonts w:eastAsia="Noto Serif CJK SC" w:cs="FreeSans"/>
          <w:color w:val="auto"/>
          <w:kern w:val="2"/>
          <w:sz w:val="24"/>
          <w:szCs w:val="24"/>
          <w:lang w:val="es-ES" w:eastAsia="zh-CN" w:bidi="hi-IN"/>
        </w:rPr>
        <w:t xml:space="preserve"> Metadata summary and data availability”, vemos que todos los individuos son adultos entre 18-40 años. Además, indican que  “Metadata availability: public metadata are available with the metagenomic taxon abundances table (</w:t>
      </w:r>
      <w:hyperlink r:id="rId5">
        <w:r>
          <w:rPr>
            <w:rStyle w:val="EnlacedeInternet"/>
            <w:rFonts w:eastAsia="Noto Serif CJK SC" w:cs="FreeSans"/>
            <w:color w:val="auto"/>
            <w:kern w:val="2"/>
            <w:sz w:val="24"/>
            <w:szCs w:val="24"/>
            <w:lang w:val="es-ES" w:eastAsia="zh-CN" w:bidi="hi-IN"/>
          </w:rPr>
          <w:t>https://www.hmpdacc.org/hmsmcp2/</w:t>
        </w:r>
      </w:hyperlink>
      <w:r>
        <w:rPr>
          <w:rFonts w:eastAsia="Noto Serif CJK SC" w:cs="FreeSans"/>
          <w:color w:val="auto"/>
          <w:kern w:val="2"/>
          <w:sz w:val="24"/>
          <w:szCs w:val="24"/>
          <w:lang w:val="es-ES" w:eastAsia="zh-CN" w:bidi="hi-IN"/>
        </w:rPr>
        <w:t xml:space="preserve">); private metadata are available through dbGaP with accession number </w:t>
      </w:r>
      <w:hyperlink r:id="rId6">
        <w:r>
          <w:rPr>
            <w:rStyle w:val="EnlacedeInternet"/>
            <w:rFonts w:eastAsia="Noto Serif CJK SC" w:cs="FreeSans"/>
            <w:color w:val="auto"/>
            <w:kern w:val="2"/>
            <w:sz w:val="24"/>
            <w:szCs w:val="24"/>
            <w:lang w:val="es-ES" w:eastAsia="zh-CN" w:bidi="hi-IN"/>
          </w:rPr>
          <w:t>phs000228.v3.p1</w:t>
        </w:r>
      </w:hyperlink>
      <w:r>
        <w:rPr>
          <w:rFonts w:eastAsia="Noto Serif CJK SC" w:cs="FreeSans"/>
          <w:color w:val="auto"/>
          <w:kern w:val="2"/>
          <w:sz w:val="24"/>
          <w:szCs w:val="24"/>
          <w:lang w:val="es-ES" w:eastAsia="zh-CN" w:bidi="hi-IN"/>
        </w:rPr>
        <w:t>.” Columnas eran:</w:t>
      </w:r>
    </w:p>
    <w:p>
      <w:pPr>
        <w:pStyle w:val="Normal"/>
        <w:numPr>
          <w:ilvl w:val="1"/>
          <w:numId w:val="3"/>
        </w:numPr>
        <w:bidi w:val="0"/>
        <w:jc w:val="both"/>
        <w:rPr/>
      </w:pPr>
      <w:r>
        <w:rPr>
          <w:rFonts w:eastAsia="Noto Serif CJK SC" w:cs="FreeSans"/>
          <w:color w:val="auto"/>
          <w:kern w:val="2"/>
          <w:sz w:val="24"/>
          <w:szCs w:val="24"/>
          <w:lang w:val="es-ES" w:eastAsia="zh-CN" w:bidi="hi-IN"/>
        </w:rPr>
        <w:t>SN: Sample alias (en base a los proyectos de ENA).</w:t>
      </w:r>
    </w:p>
    <w:p>
      <w:pPr>
        <w:pStyle w:val="Normal"/>
        <w:numPr>
          <w:ilvl w:val="1"/>
          <w:numId w:val="3"/>
        </w:numPr>
        <w:bidi w:val="0"/>
        <w:jc w:val="both"/>
        <w:rPr/>
      </w:pPr>
      <w:r>
        <w:rPr>
          <w:rFonts w:eastAsia="Noto Serif CJK SC" w:cs="FreeSans"/>
          <w:color w:val="auto"/>
          <w:kern w:val="2"/>
          <w:sz w:val="24"/>
          <w:szCs w:val="24"/>
          <w:lang w:val="es-ES" w:eastAsia="zh-CN" w:bidi="hi-IN"/>
        </w:rPr>
        <w:t>RANDSID: Identificador de Individuos (basándonos en el paquete de R  y que hicimos un unique y el numero de identificadores coindiciía con el núemro de individuos de la publicación de HMP_2017).</w:t>
      </w:r>
    </w:p>
    <w:p>
      <w:pPr>
        <w:pStyle w:val="Normal"/>
        <w:numPr>
          <w:ilvl w:val="1"/>
          <w:numId w:val="3"/>
        </w:numPr>
        <w:bidi w:val="0"/>
        <w:jc w:val="both"/>
        <w:rPr/>
      </w:pPr>
      <w:r>
        <w:rPr>
          <w:rFonts w:eastAsia="Noto Serif CJK SC" w:cs="FreeSans"/>
          <w:color w:val="auto"/>
          <w:kern w:val="2"/>
          <w:sz w:val="24"/>
          <w:szCs w:val="24"/>
          <w:lang w:val="es-ES" w:eastAsia="zh-CN" w:bidi="hi-IN"/>
        </w:rPr>
        <w:t xml:space="preserve">VISNO : Número de visita(hay algunas que aparecen como 02S y 03S). Se comprobó que dentro de un mismo individuo no había VISNO ‘2’ y ‘02S’, o un ‘3’ y ‘03S’, por lo que no hay motivo para preocuparse. </w:t>
      </w:r>
    </w:p>
    <w:p>
      <w:pPr>
        <w:pStyle w:val="Normal"/>
        <w:numPr>
          <w:ilvl w:val="1"/>
          <w:numId w:val="3"/>
        </w:numPr>
        <w:bidi w:val="0"/>
        <w:jc w:val="both"/>
        <w:rPr/>
      </w:pPr>
      <w:r>
        <w:rPr/>
        <w:t>SNPRNT : Sample alias (aunque no siempre coincide con la columna SN).</w:t>
      </w:r>
    </w:p>
    <w:p>
      <w:pPr>
        <w:pStyle w:val="Normal"/>
        <w:numPr>
          <w:ilvl w:val="1"/>
          <w:numId w:val="3"/>
        </w:numPr>
        <w:bidi w:val="0"/>
        <w:jc w:val="both"/>
        <w:rPr/>
      </w:pPr>
      <w:r>
        <w:rPr/>
        <w:t>Gender : (Male / Female)</w:t>
      </w:r>
    </w:p>
    <w:p>
      <w:pPr>
        <w:pStyle w:val="Normal"/>
        <w:numPr>
          <w:ilvl w:val="1"/>
          <w:numId w:val="3"/>
        </w:numPr>
        <w:bidi w:val="0"/>
        <w:jc w:val="both"/>
        <w:rPr/>
      </w:pPr>
      <w:r>
        <w:rPr/>
        <w:t>WMSPhase : Creemos que corresponde a la pase en el proyecto en la que se gener</w:t>
      </w:r>
      <w:r>
        <w:rPr>
          <w:rFonts w:eastAsia="Noto Serif CJK SC" w:cs="FreeSans"/>
          <w:color w:val="auto"/>
          <w:kern w:val="2"/>
          <w:sz w:val="24"/>
          <w:szCs w:val="24"/>
          <w:lang w:val="es-ES" w:eastAsia="zh-CN" w:bidi="hi-IN"/>
        </w:rPr>
        <w:t>ó la muestra. Estoy casi seguro de ello.</w:t>
      </w:r>
    </w:p>
    <w:p>
      <w:pPr>
        <w:pStyle w:val="Normal"/>
        <w:numPr>
          <w:ilvl w:val="1"/>
          <w:numId w:val="3"/>
        </w:numPr>
        <w:bidi w:val="0"/>
        <w:jc w:val="both"/>
        <w:rPr/>
      </w:pPr>
      <w:r>
        <w:rPr>
          <w:rFonts w:eastAsia="Noto Serif CJK SC" w:cs="FreeSans"/>
          <w:color w:val="auto"/>
          <w:kern w:val="2"/>
          <w:sz w:val="24"/>
          <w:szCs w:val="24"/>
          <w:lang w:val="es-ES" w:eastAsia="zh-CN" w:bidi="hi-IN"/>
        </w:rPr>
        <w:t>SRS : Corresponde al secondary_sample_accession de los proyectos de ENA.</w:t>
      </w:r>
    </w:p>
    <w:p>
      <w:pPr>
        <w:pStyle w:val="Normal"/>
        <w:numPr>
          <w:ilvl w:val="0"/>
          <w:numId w:val="0"/>
        </w:numPr>
        <w:bidi w:val="0"/>
        <w:ind w:left="720" w:hanging="0"/>
        <w:jc w:val="both"/>
        <w:rPr>
          <w:rFonts w:ascii="Liberation Serif" w:hAnsi="Liberation Serif" w:eastAsia="Noto Serif CJK SC" w:cs="FreeSans"/>
          <w:color w:val="auto"/>
          <w:kern w:val="2"/>
          <w:sz w:val="24"/>
          <w:szCs w:val="24"/>
          <w:lang w:val="es-ES" w:eastAsia="zh-CN" w:bidi="hi-IN"/>
        </w:rPr>
      </w:pPr>
      <w:r>
        <w:rPr>
          <w:rFonts w:eastAsia="Noto Serif CJK SC" w:cs="FreeSans"/>
          <w:color w:val="auto"/>
          <w:kern w:val="2"/>
          <w:sz w:val="24"/>
          <w:szCs w:val="24"/>
          <w:lang w:val="es-ES" w:eastAsia="zh-CN" w:bidi="hi-IN"/>
        </w:rPr>
      </w:r>
    </w:p>
    <w:p>
      <w:pPr>
        <w:pStyle w:val="Normal"/>
        <w:numPr>
          <w:ilvl w:val="0"/>
          <w:numId w:val="3"/>
        </w:numPr>
        <w:bidi w:val="0"/>
        <w:jc w:val="both"/>
        <w:rPr/>
      </w:pPr>
      <w:r>
        <w:rPr>
          <w:rFonts w:eastAsia="Noto Serif CJK SC" w:cs="FreeSans"/>
          <w:color w:val="auto"/>
          <w:kern w:val="2"/>
          <w:sz w:val="24"/>
          <w:szCs w:val="24"/>
          <w:lang w:val="es-ES" w:eastAsia="zh-CN" w:bidi="hi-IN"/>
        </w:rPr>
        <w:t>En la publicación de Lloyd-Price en “</w:t>
      </w:r>
      <w:bookmarkStart w:id="1" w:name="Fig5"/>
      <w:bookmarkEnd w:id="1"/>
      <w:r>
        <w:rPr>
          <w:rFonts w:eastAsia="Noto Serif CJK SC" w:cs="FreeSans"/>
          <w:color w:val="auto"/>
          <w:kern w:val="2"/>
          <w:sz w:val="24"/>
          <w:szCs w:val="24"/>
          <w:lang w:val="es-ES" w:eastAsia="zh-CN" w:bidi="hi-IN"/>
        </w:rPr>
        <w:t xml:space="preserve">Extended Data Figure 1: Extended body-wide metagenomic taxonomic profiles in HMP1-II.” indican que “The combined HMP1-II datasets include a </w:t>
      </w:r>
      <w:r>
        <w:rPr>
          <w:rFonts w:eastAsia="Noto Serif CJK SC" w:cs="FreeSans"/>
          <w:color w:val="C9211E"/>
          <w:kern w:val="2"/>
          <w:sz w:val="24"/>
          <w:szCs w:val="24"/>
          <w:lang w:val="es-ES" w:eastAsia="zh-CN" w:bidi="hi-IN"/>
        </w:rPr>
        <w:t>total of 2,355 metagenomes</w:t>
      </w:r>
      <w:r>
        <w:rPr>
          <w:rFonts w:eastAsia="Noto Serif CJK SC" w:cs="FreeSans"/>
          <w:color w:val="auto"/>
          <w:kern w:val="2"/>
          <w:sz w:val="24"/>
          <w:szCs w:val="24"/>
          <w:lang w:val="es-ES" w:eastAsia="zh-CN" w:bidi="hi-IN"/>
        </w:rPr>
        <w:t xml:space="preserve"> (</w:t>
      </w:r>
      <w:r>
        <w:rPr>
          <w:rFonts w:eastAsia="Noto Serif CJK SC" w:cs="FreeSans"/>
          <w:color w:val="C9211E"/>
          <w:kern w:val="2"/>
          <w:sz w:val="24"/>
          <w:szCs w:val="24"/>
          <w:lang w:val="es-ES" w:eastAsia="zh-CN" w:bidi="hi-IN"/>
        </w:rPr>
        <w:t>724 previously published</w:t>
      </w:r>
      <w:r>
        <w:rPr>
          <w:rFonts w:eastAsia="Noto Serif CJK SC" w:cs="FreeSans"/>
          <w:color w:val="auto"/>
          <w:kern w:val="2"/>
          <w:sz w:val="24"/>
          <w:szCs w:val="24"/>
          <w:lang w:val="es-ES" w:eastAsia="zh-CN" w:bidi="hi-IN"/>
        </w:rPr>
        <w:t xml:space="preserve"> and </w:t>
      </w:r>
      <w:r>
        <w:rPr>
          <w:rFonts w:eastAsia="Noto Serif CJK SC" w:cs="FreeSans"/>
          <w:color w:val="C9211E"/>
          <w:kern w:val="2"/>
          <w:sz w:val="24"/>
          <w:szCs w:val="24"/>
          <w:lang w:val="es-ES" w:eastAsia="zh-CN" w:bidi="hi-IN"/>
        </w:rPr>
        <w:t>1,631 new</w:t>
      </w:r>
      <w:r>
        <w:rPr>
          <w:rFonts w:eastAsia="Noto Serif CJK SC" w:cs="FreeSans"/>
          <w:color w:val="auto"/>
          <w:kern w:val="2"/>
          <w:sz w:val="24"/>
          <w:szCs w:val="24"/>
          <w:lang w:val="es-ES" w:eastAsia="zh-CN" w:bidi="hi-IN"/>
        </w:rPr>
        <w:t xml:space="preserve">, </w:t>
      </w:r>
      <w:r>
        <w:rPr>
          <w:rFonts w:eastAsia="Noto Serif CJK SC" w:cs="FreeSans"/>
          <w:color w:val="C9211E"/>
          <w:kern w:val="2"/>
          <w:sz w:val="24"/>
          <w:szCs w:val="24"/>
          <w:lang w:val="es-ES" w:eastAsia="zh-CN" w:bidi="hi-IN"/>
        </w:rPr>
        <w:t>including 252 technical replicates</w:t>
      </w:r>
      <w:r>
        <w:rPr>
          <w:rFonts w:eastAsia="Noto Serif CJK SC" w:cs="FreeSans"/>
          <w:color w:val="auto"/>
          <w:kern w:val="2"/>
          <w:sz w:val="24"/>
          <w:szCs w:val="24"/>
          <w:lang w:val="es-ES" w:eastAsia="zh-CN" w:bidi="hi-IN"/>
        </w:rPr>
        <w:t xml:space="preserve">). These span the project’s </w:t>
      </w:r>
      <w:r>
        <w:rPr>
          <w:rFonts w:eastAsia="Noto Serif CJK SC" w:cs="FreeSans"/>
          <w:b/>
          <w:bCs/>
          <w:color w:val="auto"/>
          <w:kern w:val="2"/>
          <w:sz w:val="24"/>
          <w:szCs w:val="24"/>
          <w:lang w:val="es-ES" w:eastAsia="zh-CN" w:bidi="hi-IN"/>
        </w:rPr>
        <w:t>six targeted body sites</w:t>
      </w:r>
      <w:r>
        <w:rPr>
          <w:rFonts w:eastAsia="Noto Serif CJK SC" w:cs="FreeSans"/>
          <w:color w:val="auto"/>
          <w:kern w:val="2"/>
          <w:sz w:val="24"/>
          <w:szCs w:val="24"/>
          <w:lang w:val="es-ES" w:eastAsia="zh-CN" w:bidi="hi-IN"/>
        </w:rPr>
        <w:t xml:space="preserve"> (anterior nares, buccal mucosa, supragingival plaque, tongue dorsum, stool, and posterior fornix) in addition to at least 20 samples each from 3 additional sites, of the 18 total sampled sites: retroauricular crease, palatine tonsils, and subgingival plaque. Metagenomes are now available for at least one body site for a total of </w:t>
      </w:r>
      <w:r>
        <w:rPr>
          <w:rFonts w:eastAsia="Noto Serif CJK SC" w:cs="FreeSans"/>
          <w:color w:val="C9211E"/>
          <w:kern w:val="2"/>
          <w:sz w:val="24"/>
          <w:szCs w:val="24"/>
          <w:lang w:val="es-ES" w:eastAsia="zh-CN" w:bidi="hi-IN"/>
        </w:rPr>
        <w:t>265 individuals</w:t>
      </w:r>
      <w:r>
        <w:rPr>
          <w:rFonts w:eastAsia="Noto Serif CJK SC" w:cs="FreeSans"/>
          <w:color w:val="auto"/>
          <w:kern w:val="2"/>
          <w:sz w:val="24"/>
          <w:szCs w:val="24"/>
          <w:lang w:val="es-ES" w:eastAsia="zh-CN" w:bidi="hi-IN"/>
        </w:rPr>
        <w:t>.”</w:t>
      </w:r>
    </w:p>
    <w:p>
      <w:pPr>
        <w:pStyle w:val="Normal"/>
        <w:numPr>
          <w:ilvl w:val="0"/>
          <w:numId w:val="0"/>
        </w:numPr>
        <w:bidi w:val="0"/>
        <w:ind w:left="720" w:hanging="0"/>
        <w:jc w:val="both"/>
        <w:rPr>
          <w:rFonts w:ascii="Liberation Serif" w:hAnsi="Liberation Serif" w:eastAsia="Noto Serif CJK SC" w:cs="FreeSans"/>
          <w:color w:val="auto"/>
          <w:kern w:val="2"/>
          <w:sz w:val="24"/>
          <w:szCs w:val="24"/>
          <w:lang w:val="es-ES" w:eastAsia="zh-CN" w:bidi="hi-IN"/>
        </w:rPr>
      </w:pPr>
      <w:r>
        <w:rPr>
          <w:rFonts w:eastAsia="Noto Serif CJK SC" w:cs="FreeSans"/>
          <w:color w:val="auto"/>
          <w:kern w:val="2"/>
          <w:sz w:val="24"/>
          <w:szCs w:val="24"/>
          <w:lang w:val="es-ES" w:eastAsia="zh-CN" w:bidi="hi-IN"/>
        </w:rPr>
      </w:r>
    </w:p>
    <w:p>
      <w:pPr>
        <w:pStyle w:val="Normal"/>
        <w:numPr>
          <w:ilvl w:val="0"/>
          <w:numId w:val="3"/>
        </w:numPr>
        <w:bidi w:val="0"/>
        <w:jc w:val="both"/>
        <w:rPr/>
      </w:pPr>
      <w:r>
        <w:rPr>
          <w:rFonts w:eastAsia="Noto Serif CJK SC" w:cs="FreeSans"/>
          <w:color w:val="auto"/>
          <w:kern w:val="2"/>
          <w:sz w:val="24"/>
          <w:szCs w:val="24"/>
          <w:u w:val="none"/>
          <w:lang w:val="es-ES" w:eastAsia="zh-CN" w:bidi="hi-IN"/>
        </w:rPr>
        <w:t>En cuanto al de HMP_2012 hay unas muestras que había sospecha de contaminación en otros artículos posteriores (SRS014287, SRS050422, SRS062427). Habría que filtrarlas.</w:t>
      </w:r>
    </w:p>
    <w:p>
      <w:pPr>
        <w:pStyle w:val="Normal"/>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t>IMP. En base a las publicaciones de 2012 y 2017, he llegado a la conclusión de que efectivamente hay varias replicas técnicas, a veces dentro de la misma fase WMSPhase, y entre diferentes fases, es por tanto la combinación RANDSID + VISNO. En el artículo de 2012 decían que “</w:t>
      </w:r>
      <w:r>
        <w:rPr/>
        <w:t>Microbiome samples were collected from up to 18 body sites at one or two time points from 242 individuals clinically screened for absence of disease</w:t>
      </w:r>
      <w:r>
        <w:rPr>
          <w:rFonts w:eastAsia="Noto Serif CJK SC" w:cs="FreeSans"/>
          <w:color w:val="auto"/>
          <w:kern w:val="2"/>
          <w:sz w:val="24"/>
          <w:szCs w:val="24"/>
          <w:u w:val="none"/>
          <w:lang w:val="es-ES" w:eastAsia="zh-CN" w:bidi="hi-IN"/>
        </w:rPr>
        <w:t>”, mientras que en la publicación de 2017 en base a la “Supplemental Table S1: Detailed body site sampling statistics. The number of subjects for which a given number of visits (1-3) are available with 16S profiles from HMP1 1 (300 subjects), shotgun metagenomes (expanded in HMP1-II, 265 subjects)”. Es decir, para estas muestras para cada individuo podemos tener como máximo hasta 3 visitas, y esto solo se cumple cuando usamos esa conbinación. Además, los números individuos coinciden casi a la perfección con lo que se dice en esta tabla:</w:t>
      </w:r>
    </w:p>
    <w:p>
      <w:pPr>
        <w:pStyle w:val="Normal"/>
        <w:numPr>
          <w:ilvl w:val="0"/>
          <w:numId w:val="6"/>
        </w:numPr>
        <w:bidi w:val="0"/>
        <w:jc w:val="both"/>
        <w:rPr/>
      </w:pPr>
      <w:r>
        <w:rPr>
          <w:b/>
          <w:bCs/>
        </w:rPr>
        <w:t>Tabla-Gut-Stool(WGS) Publicaci</w:t>
      </w:r>
      <w:r>
        <w:rPr>
          <w:rFonts w:eastAsia="Noto Serif CJK SC" w:cs="FreeSans"/>
          <w:b/>
          <w:bCs/>
          <w:color w:val="auto"/>
          <w:kern w:val="2"/>
          <w:sz w:val="24"/>
          <w:szCs w:val="24"/>
          <w:lang w:val="es-ES" w:eastAsia="zh-CN" w:bidi="hi-IN"/>
        </w:rPr>
        <w:t>ón 2017</w:t>
      </w:r>
      <w:r>
        <w:rPr/>
        <w:t>: 1 Visit(89), 2 Visits(98) y 3 Visits(62).</w:t>
      </w:r>
    </w:p>
    <w:p>
      <w:pPr>
        <w:pStyle w:val="Normal"/>
        <w:numPr>
          <w:ilvl w:val="0"/>
          <w:numId w:val="6"/>
        </w:numPr>
        <w:bidi w:val="0"/>
        <w:jc w:val="both"/>
        <w:rPr/>
      </w:pPr>
      <w:r>
        <w:rPr>
          <w:rFonts w:eastAsia="Noto Serif CJK SC" w:cs="FreeSans"/>
          <w:b/>
          <w:bCs/>
          <w:color w:val="auto"/>
          <w:kern w:val="2"/>
          <w:sz w:val="24"/>
          <w:szCs w:val="24"/>
          <w:u w:val="none"/>
          <w:lang w:val="es-ES" w:eastAsia="zh-CN" w:bidi="hi-IN"/>
        </w:rPr>
        <w:t>Combinación RANDSID + VISNO tabla metadata HMP_2017 Public</w:t>
      </w:r>
      <w:r>
        <w:rPr>
          <w:rFonts w:eastAsia="Noto Serif CJK SC" w:cs="FreeSans"/>
          <w:color w:val="auto"/>
          <w:kern w:val="2"/>
          <w:sz w:val="24"/>
          <w:szCs w:val="24"/>
          <w:u w:val="none"/>
          <w:lang w:val="es-ES" w:eastAsia="zh-CN" w:bidi="hi-IN"/>
        </w:rPr>
        <w:t>: 1 Visit(89), 2 Visits(99) y 3 Visits(60). Tener en cuenta que en mi caso quite 3 muestras de un mismo individuo por sospecha de contaminación y que he quitado algunos accession extra lo que explica las pequeñas diferencias.</w:t>
      </w:r>
    </w:p>
    <w:p>
      <w:pPr>
        <w:pStyle w:val="Normal"/>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bidi w:val="0"/>
        <w:jc w:val="both"/>
        <w:rPr/>
      </w:pPr>
      <w:r>
        <w:rPr>
          <w:rFonts w:eastAsia="Noto Serif CJK SC" w:cs="FreeSans"/>
          <w:color w:val="auto"/>
          <w:kern w:val="2"/>
          <w:sz w:val="24"/>
          <w:szCs w:val="24"/>
          <w:u w:val="single"/>
          <w:lang w:val="es-ES" w:eastAsia="zh-CN" w:bidi="hi-IN"/>
        </w:rPr>
        <w:t>Procesado</w:t>
      </w:r>
      <w:r>
        <w:rPr>
          <w:rFonts w:eastAsia="Noto Serif CJK SC" w:cs="FreeSans"/>
          <w:color w:val="auto"/>
          <w:kern w:val="2"/>
          <w:sz w:val="24"/>
          <w:szCs w:val="24"/>
          <w:u w:val="none"/>
          <w:lang w:val="es-ES" w:eastAsia="zh-CN" w:bidi="hi-IN"/>
        </w:rPr>
        <w:t>:</w:t>
      </w:r>
    </w:p>
    <w:p>
      <w:pPr>
        <w:pStyle w:val="Normal"/>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numPr>
          <w:ilvl w:val="0"/>
          <w:numId w:val="5"/>
        </w:numPr>
        <w:bidi w:val="0"/>
        <w:jc w:val="both"/>
        <w:rPr/>
      </w:pPr>
      <w:r>
        <w:rPr>
          <w:rFonts w:eastAsia="Noto Serif CJK SC" w:cs="FreeSans"/>
          <w:b/>
          <w:bCs/>
          <w:color w:val="auto"/>
          <w:kern w:val="2"/>
          <w:sz w:val="24"/>
          <w:szCs w:val="24"/>
          <w:u w:val="none"/>
          <w:lang w:val="es-ES" w:eastAsia="zh-CN" w:bidi="hi-IN"/>
        </w:rPr>
        <w:t>Descarga de la tabla de URLs en web HMP1.</w:t>
      </w:r>
    </w:p>
    <w:p>
      <w:pPr>
        <w:pStyle w:val="Normal"/>
        <w:numPr>
          <w:ilvl w:val="0"/>
          <w:numId w:val="0"/>
        </w:numPr>
        <w:bidi w:val="0"/>
        <w:ind w:left="720" w:hanging="0"/>
        <w:jc w:val="both"/>
        <w:rPr>
          <w:rFonts w:eastAsia="Noto Serif CJK SC" w:cs="FreeSans"/>
          <w:b/>
          <w:b/>
          <w:bCs/>
          <w:color w:val="auto"/>
          <w:kern w:val="2"/>
          <w:sz w:val="24"/>
          <w:szCs w:val="24"/>
          <w:u w:val="none"/>
          <w:lang w:val="es-ES" w:eastAsia="zh-CN" w:bidi="hi-IN"/>
        </w:rPr>
      </w:pPr>
      <w:r>
        <w:rPr>
          <w:rFonts w:eastAsia="Noto Serif CJK SC" w:cs="FreeSans"/>
          <w:b/>
          <w:bCs/>
          <w:color w:val="auto"/>
          <w:kern w:val="2"/>
          <w:sz w:val="24"/>
          <w:szCs w:val="24"/>
          <w:u w:val="none"/>
          <w:lang w:val="es-ES" w:eastAsia="zh-CN" w:bidi="hi-IN"/>
        </w:rPr>
      </w:r>
    </w:p>
    <w:p>
      <w:pPr>
        <w:pStyle w:val="Normal"/>
        <w:numPr>
          <w:ilvl w:val="0"/>
          <w:numId w:val="5"/>
        </w:numPr>
        <w:bidi w:val="0"/>
        <w:jc w:val="both"/>
        <w:rPr/>
      </w:pPr>
      <w:r>
        <w:rPr>
          <w:rFonts w:eastAsia="Noto Serif CJK SC" w:cs="FreeSans"/>
          <w:b/>
          <w:bCs/>
          <w:color w:val="auto"/>
          <w:kern w:val="2"/>
          <w:sz w:val="24"/>
          <w:szCs w:val="24"/>
          <w:u w:val="none"/>
          <w:lang w:val="es-ES" w:eastAsia="zh-CN" w:bidi="hi-IN"/>
        </w:rPr>
        <w:t>HMP_2017_Metadata</w:t>
      </w:r>
      <w:r>
        <w:rPr>
          <w:rFonts w:eastAsia="Noto Serif CJK SC" w:cs="FreeSans"/>
          <w:color w:val="auto"/>
          <w:kern w:val="2"/>
          <w:sz w:val="24"/>
          <w:szCs w:val="24"/>
          <w:u w:val="none"/>
          <w:lang w:val="es-ES" w:eastAsia="zh-CN" w:bidi="hi-IN"/>
        </w:rPr>
        <w:t>: Se tomó la tabla de metadata asociada a la publicación de 2017  de la web del HMP y se tomó como referencia. Después se filtró la tabla quedándonos solo con aquellos que la columna “</w:t>
      </w:r>
      <w:r>
        <w:rPr>
          <w:rFonts w:eastAsia="Noto Serif CJK SC" w:cs="FreeSans"/>
          <w:b w:val="false"/>
          <w:i w:val="false"/>
          <w:strike w:val="false"/>
          <w:dstrike w:val="false"/>
          <w:outline w:val="false"/>
          <w:shadow w:val="false"/>
          <w:color w:val="auto"/>
          <w:kern w:val="2"/>
          <w:sz w:val="22"/>
          <w:szCs w:val="24"/>
          <w:u w:val="none"/>
          <w:em w:val="none"/>
          <w:lang w:val="es-ES" w:eastAsia="zh-CN" w:bidi="hi-IN"/>
        </w:rPr>
        <w:t>STArea</w:t>
      </w:r>
      <w:r>
        <w:rPr>
          <w:rFonts w:eastAsia="Noto Serif CJK SC" w:cs="FreeSans"/>
          <w:color w:val="auto"/>
          <w:kern w:val="2"/>
          <w:sz w:val="24"/>
          <w:szCs w:val="24"/>
          <w:u w:val="none"/>
          <w:lang w:val="es-ES" w:eastAsia="zh-CN" w:bidi="hi-IN"/>
        </w:rPr>
        <w:t xml:space="preserve">”=Gut y “STSite”=Stool. Dedando un total de 553 muestras de stool. También se filtraron los </w:t>
      </w:r>
      <w:r>
        <w:rPr>
          <w:rFonts w:eastAsia="Noto Serif CJK SC" w:cs="FreeSans"/>
          <w:color w:val="C9211E"/>
          <w:kern w:val="2"/>
          <w:sz w:val="24"/>
          <w:szCs w:val="24"/>
          <w:u w:val="none"/>
          <w:lang w:val="es-ES" w:eastAsia="zh-CN" w:bidi="hi-IN"/>
        </w:rPr>
        <w:t>3 sample_accession sospechosos de contaminación</w:t>
      </w:r>
      <w:r>
        <w:rPr>
          <w:rFonts w:eastAsia="Noto Serif CJK SC" w:cs="FreeSans"/>
          <w:color w:val="auto"/>
          <w:kern w:val="2"/>
          <w:sz w:val="24"/>
          <w:szCs w:val="24"/>
          <w:u w:val="none"/>
          <w:lang w:val="es-ES" w:eastAsia="zh-CN" w:bidi="hi-IN"/>
        </w:rPr>
        <w:t xml:space="preserve"> (SRS014287, SRS050422, SRS062427) quedando 550 sample_accessions. </w:t>
      </w:r>
    </w:p>
    <w:p>
      <w:pPr>
        <w:pStyle w:val="Normal"/>
        <w:numPr>
          <w:ilvl w:val="0"/>
          <w:numId w:val="0"/>
        </w:numPr>
        <w:bidi w:val="0"/>
        <w:ind w:left="720" w:hanging="0"/>
        <w:jc w:val="both"/>
        <w:rPr>
          <w:rFonts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numPr>
          <w:ilvl w:val="0"/>
          <w:numId w:val="5"/>
        </w:numPr>
        <w:bidi w:val="0"/>
        <w:jc w:val="both"/>
        <w:rPr/>
      </w:pPr>
      <w:r>
        <w:rPr>
          <w:rFonts w:eastAsia="Noto Serif CJK SC" w:cs="FreeSans"/>
          <w:b/>
          <w:bCs/>
          <w:color w:val="auto"/>
          <w:kern w:val="2"/>
          <w:sz w:val="24"/>
          <w:szCs w:val="24"/>
          <w:u w:val="none"/>
          <w:lang w:val="es-ES" w:eastAsia="zh-CN" w:bidi="hi-IN"/>
        </w:rPr>
        <w:t>HMP ENA Projects</w:t>
      </w:r>
      <w:r>
        <w:rPr>
          <w:rFonts w:eastAsia="Noto Serif CJK SC" w:cs="FreeSans"/>
          <w:color w:val="auto"/>
          <w:kern w:val="2"/>
          <w:sz w:val="24"/>
          <w:szCs w:val="24"/>
          <w:u w:val="none"/>
          <w:lang w:val="es-ES" w:eastAsia="zh-CN" w:bidi="hi-IN"/>
        </w:rPr>
        <w:t>: Se comprobó que de los 550 sample_accessions de interés había un total de</w:t>
      </w:r>
      <w:r>
        <w:rPr>
          <w:rFonts w:eastAsia="Noto Serif CJK SC" w:cs="FreeSans"/>
          <w:color w:val="000000"/>
          <w:kern w:val="2"/>
          <w:sz w:val="24"/>
          <w:szCs w:val="24"/>
          <w:u w:val="none"/>
          <w:lang w:val="es-ES" w:eastAsia="zh-CN" w:bidi="hi-IN"/>
        </w:rPr>
        <w:t xml:space="preserve"> 463 sample_accessions asociados al proyecto PRJNA275349 y 87 sample_accessions más asociados al proyecto PRJNA48479. </w:t>
      </w:r>
      <w:r>
        <w:rPr>
          <w:rFonts w:eastAsia="Noto Serif CJK SC" w:cs="FreeSans"/>
          <w:color w:val="auto"/>
          <w:kern w:val="2"/>
          <w:sz w:val="24"/>
          <w:szCs w:val="24"/>
          <w:u w:val="none"/>
          <w:lang w:val="es-ES" w:eastAsia="zh-CN" w:bidi="hi-IN"/>
        </w:rPr>
        <w:t>Se hizo un script propio para obtener el “instrument_model” asociado a cada sample accession. Después de revisar estos resultados la mayoría eran Illumina, pero hay algunas excepciones (14 excepciones), después de lo cual se filtraron otros 5 sample_accessions, quedando 545 sample_accessions:</w:t>
      </w:r>
    </w:p>
    <w:p>
      <w:pPr>
        <w:pStyle w:val="Normal"/>
        <w:numPr>
          <w:ilvl w:val="1"/>
          <w:numId w:val="5"/>
        </w:numPr>
        <w:bidi w:val="0"/>
        <w:jc w:val="both"/>
        <w:rPr/>
      </w:pPr>
      <w:r>
        <w:rPr>
          <w:rFonts w:eastAsia="Noto Serif CJK SC" w:cs="FreeSans"/>
          <w:color w:val="C9211E"/>
          <w:kern w:val="2"/>
          <w:sz w:val="24"/>
          <w:szCs w:val="24"/>
          <w:u w:val="none"/>
          <w:lang w:val="es-ES" w:eastAsia="zh-CN" w:bidi="hi-IN"/>
        </w:rPr>
        <w:t>3 sample_accessions que aparecían unicamente como “454 GS FLX Titanium”</w:t>
      </w:r>
      <w:r>
        <w:rPr>
          <w:rFonts w:eastAsia="Noto Serif CJK SC" w:cs="FreeSans"/>
          <w:color w:val="auto"/>
          <w:kern w:val="2"/>
          <w:sz w:val="24"/>
          <w:szCs w:val="24"/>
          <w:u w:val="none"/>
          <w:lang w:val="es-ES" w:eastAsia="zh-CN" w:bidi="hi-IN"/>
        </w:rPr>
        <w:t xml:space="preserve"> se decidió quitarlos por seguridad (SRS022093, SRS016990, SRS013216). Se intento descargarlos por probar  y los 3 daban error al intentar descargarlos (ERROR 404: Not Found.). Además no aparecen en la tabla de metadata de HMP_2012 curatedMetagenomicData.</w:t>
      </w:r>
    </w:p>
    <w:p>
      <w:pPr>
        <w:pStyle w:val="Normal"/>
        <w:numPr>
          <w:ilvl w:val="1"/>
          <w:numId w:val="5"/>
        </w:numPr>
        <w:bidi w:val="0"/>
        <w:jc w:val="both"/>
        <w:rPr/>
      </w:pPr>
      <w:r>
        <w:rPr>
          <w:rFonts w:eastAsia="Noto Serif CJK SC" w:cs="FreeSans"/>
          <w:color w:val="C9211E"/>
          <w:kern w:val="2"/>
          <w:sz w:val="24"/>
          <w:szCs w:val="24"/>
          <w:u w:val="none"/>
          <w:lang w:val="es-ES" w:eastAsia="zh-CN" w:bidi="hi-IN"/>
        </w:rPr>
        <w:t>1 sample_accession que tiene “'454 GS FLX Titanium' y 'Illumina Genome Analyzer II'”pero una sola URL en la web</w:t>
      </w:r>
      <w:r>
        <w:rPr>
          <w:rFonts w:eastAsia="Noto Serif CJK SC" w:cs="FreeSans"/>
          <w:color w:val="auto"/>
          <w:kern w:val="2"/>
          <w:sz w:val="24"/>
          <w:szCs w:val="24"/>
          <w:u w:val="none"/>
          <w:lang w:val="es-ES" w:eastAsia="zh-CN" w:bidi="hi-IN"/>
        </w:rPr>
        <w:t xml:space="preserve"> (SRS019068). Se decidió quitarlo por seguridad. Además, no aparece en la tab</w:t>
      </w:r>
      <w:r>
        <w:rPr>
          <w:rFonts w:eastAsia="Noto Serif CJK SC" w:cs="FreeSans"/>
          <w:color w:val="000000"/>
          <w:kern w:val="2"/>
          <w:sz w:val="24"/>
          <w:szCs w:val="24"/>
          <w:u w:val="none"/>
          <w:lang w:val="es-ES" w:eastAsia="zh-CN" w:bidi="hi-IN"/>
        </w:rPr>
        <w:t>la de metadata de HMP_2012 de curatedMetagenomicData.</w:t>
      </w:r>
    </w:p>
    <w:p>
      <w:pPr>
        <w:pStyle w:val="Normal"/>
        <w:numPr>
          <w:ilvl w:val="1"/>
          <w:numId w:val="5"/>
        </w:numPr>
        <w:bidi w:val="0"/>
        <w:jc w:val="both"/>
        <w:rPr>
          <w:color w:val="000000"/>
        </w:rPr>
      </w:pPr>
      <w:r>
        <w:rPr>
          <w:rFonts w:eastAsia="Noto Serif CJK SC" w:cs="FreeSans"/>
          <w:color w:val="000000"/>
          <w:kern w:val="2"/>
          <w:sz w:val="24"/>
          <w:szCs w:val="24"/>
          <w:u w:val="none"/>
          <w:lang w:val="es-ES" w:eastAsia="zh-CN" w:bidi="hi-IN"/>
        </w:rPr>
        <w:t xml:space="preserve">9 sample_accesions tienen '454 GS FLX Titanium' y 'Illumina Genome Analyzer II'” pero si que tienen urls distintas para 454 y Illumina (SRS045645, SRS055982, SRS015794, SRS058723, SRS019030, SRS015369, SRS051882, SRS022524, SRS063040). Estos 9 se mantienen. </w:t>
      </w:r>
    </w:p>
    <w:p>
      <w:pPr>
        <w:pStyle w:val="Normal"/>
        <w:numPr>
          <w:ilvl w:val="1"/>
          <w:numId w:val="5"/>
        </w:numPr>
        <w:bidi w:val="0"/>
        <w:jc w:val="both"/>
        <w:rPr>
          <w:color w:val="000000"/>
        </w:rPr>
      </w:pPr>
      <w:r>
        <w:rPr>
          <w:rFonts w:eastAsia="Noto Serif CJK SC" w:cs="FreeSans"/>
          <w:color w:val="C9211E"/>
          <w:kern w:val="2"/>
          <w:sz w:val="24"/>
          <w:szCs w:val="24"/>
          <w:u w:val="none"/>
          <w:lang w:val="es-ES" w:eastAsia="zh-CN" w:bidi="hi-IN"/>
        </w:rPr>
        <w:t>1 sample_accession tiene '454 GS FLX Titanium' y 'Illumina Genome Analyzer II'(SRS064645), pero solo he visto url de descarga que no ponían /454/.</w:t>
      </w:r>
      <w:r>
        <w:rPr>
          <w:rFonts w:eastAsia="Noto Serif CJK SC" w:cs="FreeSans"/>
          <w:color w:val="000000"/>
          <w:kern w:val="2"/>
          <w:sz w:val="24"/>
          <w:szCs w:val="24"/>
          <w:u w:val="none"/>
          <w:lang w:val="es-ES" w:eastAsia="zh-CN" w:bidi="hi-IN"/>
        </w:rPr>
        <w:t xml:space="preserve"> Aunque si que aparece en la tabla de metadata de HMP_2012 curatedMetagenomicData. Por seguridad se filtra también. </w:t>
      </w:r>
    </w:p>
    <w:p>
      <w:pPr>
        <w:pStyle w:val="Normal"/>
        <w:numPr>
          <w:ilvl w:val="0"/>
          <w:numId w:val="0"/>
        </w:numPr>
        <w:bidi w:val="0"/>
        <w:ind w:left="720" w:hanging="0"/>
        <w:jc w:val="both"/>
        <w:rPr/>
      </w:pPr>
      <w:r>
        <w:rPr/>
      </w:r>
    </w:p>
    <w:p>
      <w:pPr>
        <w:pStyle w:val="Normal"/>
        <w:numPr>
          <w:ilvl w:val="0"/>
          <w:numId w:val="5"/>
        </w:numPr>
        <w:bidi w:val="0"/>
        <w:jc w:val="both"/>
        <w:rPr/>
      </w:pPr>
      <w:r>
        <w:rPr>
          <w:rFonts w:eastAsia="Noto Serif CJK SC" w:cs="FreeSans"/>
          <w:b/>
          <w:bCs/>
          <w:color w:val="auto"/>
          <w:kern w:val="2"/>
          <w:sz w:val="24"/>
          <w:szCs w:val="24"/>
          <w:u w:val="none"/>
          <w:lang w:val="es-ES" w:eastAsia="zh-CN" w:bidi="hi-IN"/>
        </w:rPr>
        <w:t>HMP 2012 curatedMetagenomicData</w:t>
      </w:r>
      <w:r>
        <w:rPr>
          <w:rFonts w:eastAsia="Noto Serif CJK SC" w:cs="FreeSans"/>
          <w:color w:val="auto"/>
          <w:kern w:val="2"/>
          <w:sz w:val="24"/>
          <w:szCs w:val="24"/>
          <w:u w:val="none"/>
          <w:lang w:val="es-ES" w:eastAsia="zh-CN" w:bidi="hi-IN"/>
        </w:rPr>
        <w:t>: se consiguio la metadata del paquete en su versión 3.8.0. Se hizo una prueba para ver cuanta metadata podiamos relacionar directamente hay 142 sample_accessions comunes del HMP_2012 de los que se dispone de metadata en el paquete (en especial su edad).</w:t>
      </w:r>
    </w:p>
    <w:p>
      <w:pPr>
        <w:pStyle w:val="Normal"/>
        <w:numPr>
          <w:ilvl w:val="0"/>
          <w:numId w:val="0"/>
        </w:numPr>
        <w:bidi w:val="0"/>
        <w:ind w:left="720" w:hanging="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numPr>
          <w:ilvl w:val="0"/>
          <w:numId w:val="5"/>
        </w:numPr>
        <w:bidi w:val="0"/>
        <w:jc w:val="both"/>
        <w:rPr/>
      </w:pPr>
      <w:r>
        <w:rPr>
          <w:rFonts w:eastAsia="Noto Serif CJK SC" w:cs="FreeSans"/>
          <w:b/>
          <w:bCs/>
          <w:color w:val="auto"/>
          <w:kern w:val="2"/>
          <w:sz w:val="24"/>
          <w:szCs w:val="24"/>
          <w:u w:val="none"/>
          <w:lang w:val="es-ES" w:eastAsia="zh-CN" w:bidi="hi-IN"/>
        </w:rPr>
        <w:t>Tabla de urls de la web del HMP</w:t>
      </w:r>
      <w:r>
        <w:rPr>
          <w:rFonts w:eastAsia="Noto Serif CJK SC" w:cs="FreeSans"/>
          <w:color w:val="auto"/>
          <w:kern w:val="2"/>
          <w:sz w:val="24"/>
          <w:szCs w:val="24"/>
          <w:u w:val="none"/>
          <w:lang w:val="es-ES" w:eastAsia="zh-CN" w:bidi="hi-IN"/>
        </w:rPr>
        <w:t>: vimos los 545 sample_accessions de interés estaban disponible para descargar en Web HMP. Asi que se decició simplificar y trabajar directamente con estos archivos. Se encontraron las siguientes peculiaridades:</w:t>
      </w:r>
    </w:p>
    <w:p>
      <w:pPr>
        <w:pStyle w:val="Normal"/>
        <w:numPr>
          <w:ilvl w:val="0"/>
          <w:numId w:val="0"/>
        </w:numPr>
        <w:bidi w:val="0"/>
        <w:ind w:left="720" w:hanging="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numPr>
          <w:ilvl w:val="1"/>
          <w:numId w:val="5"/>
        </w:numPr>
        <w:bidi w:val="0"/>
        <w:jc w:val="both"/>
        <w:rPr/>
      </w:pPr>
      <w:r>
        <w:rPr>
          <w:rFonts w:eastAsia="Noto Serif CJK SC" w:cs="FreeSans"/>
          <w:color w:val="auto"/>
          <w:kern w:val="2"/>
          <w:sz w:val="24"/>
          <w:szCs w:val="24"/>
          <w:u w:val="none"/>
          <w:lang w:val="es-ES" w:eastAsia="zh-CN" w:bidi="hi-IN"/>
        </w:rPr>
        <w:t xml:space="preserve">Las propias urls: </w:t>
      </w:r>
    </w:p>
    <w:p>
      <w:pPr>
        <w:pStyle w:val="Normal"/>
        <w:numPr>
          <w:ilvl w:val="2"/>
          <w:numId w:val="5"/>
        </w:numPr>
        <w:bidi w:val="0"/>
        <w:jc w:val="both"/>
        <w:rPr/>
      </w:pPr>
      <w:r>
        <w:rPr>
          <w:rFonts w:eastAsia="Noto Serif CJK SC" w:cs="FreeSans"/>
          <w:color w:val="auto"/>
          <w:kern w:val="2"/>
          <w:sz w:val="24"/>
          <w:szCs w:val="24"/>
          <w:u w:val="none"/>
          <w:lang w:val="es-ES" w:eastAsia="zh-CN" w:bidi="hi-IN"/>
        </w:rPr>
        <w:t>En la mayoría de casos tenemos multiples maches para cada sample_accession. Esto se debía a la presencia de ciertas urls que aparecían como “/v1/” y otras “/v2/”, y también otras “/454/”. La interpretación que son subcarpetas dentro de su servidor con diferentes versiones (/v1/ y /v2/) . En el caso de las “/454/” muestras secuenciadas con roche 454, en vez de Illumina (solo 12 y en /v1/). Se decidió filtrar las urls a solo las que apareciera “/v2/”, es decir, trabajar con la que entendemos que es la versión más reciente.</w:t>
      </w:r>
    </w:p>
    <w:p>
      <w:pPr>
        <w:pStyle w:val="Normal"/>
        <w:numPr>
          <w:ilvl w:val="2"/>
          <w:numId w:val="5"/>
        </w:numPr>
        <w:bidi w:val="0"/>
        <w:jc w:val="both"/>
        <w:rPr/>
      </w:pPr>
      <w:r>
        <w:rPr>
          <w:rFonts w:eastAsia="Noto Serif CJK SC" w:cs="FreeSans"/>
          <w:color w:val="auto"/>
          <w:kern w:val="2"/>
          <w:sz w:val="24"/>
          <w:szCs w:val="24"/>
          <w:u w:val="none"/>
          <w:lang w:val="es-ES" w:eastAsia="zh-CN" w:bidi="hi-IN"/>
        </w:rPr>
        <w:t xml:space="preserve">Se hizo una prueba con el accession SRS16018, bajando las urls  “v1” y “v2”, y en este caso los archivos generados eran identicos. De hecho en la tabla tienen el mismo md5. </w:t>
      </w:r>
    </w:p>
    <w:p>
      <w:pPr>
        <w:pStyle w:val="Normal"/>
        <w:numPr>
          <w:ilvl w:val="2"/>
          <w:numId w:val="5"/>
        </w:numPr>
        <w:bidi w:val="0"/>
        <w:jc w:val="both"/>
        <w:rPr/>
      </w:pPr>
      <w:r>
        <w:rPr>
          <w:rFonts w:eastAsia="Noto Serif CJK SC" w:cs="FreeSans"/>
          <w:color w:val="auto"/>
          <w:kern w:val="2"/>
          <w:sz w:val="24"/>
          <w:szCs w:val="24"/>
          <w:u w:val="none"/>
          <w:lang w:val="es-ES" w:eastAsia="zh-CN" w:bidi="hi-IN"/>
        </w:rPr>
        <w:t xml:space="preserve">Además la tabla en la columna url, tiene en realidad dos urls separadas por una coma, se trabajo con la primera parte, ya que se comprobo que era la que tenia los archivos de interes. </w:t>
      </w:r>
    </w:p>
    <w:p>
      <w:pPr>
        <w:pStyle w:val="Normal"/>
        <w:numPr>
          <w:ilvl w:val="0"/>
          <w:numId w:val="0"/>
        </w:numPr>
        <w:bidi w:val="0"/>
        <w:ind w:left="1440" w:hanging="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numPr>
          <w:ilvl w:val="1"/>
          <w:numId w:val="5"/>
        </w:numPr>
        <w:bidi w:val="0"/>
        <w:jc w:val="both"/>
        <w:rPr/>
      </w:pPr>
      <w:r>
        <w:rPr>
          <w:rFonts w:eastAsia="Noto Serif CJK SC" w:cs="FreeSans"/>
          <w:color w:val="auto"/>
          <w:kern w:val="2"/>
          <w:sz w:val="24"/>
          <w:szCs w:val="24"/>
          <w:u w:val="none"/>
          <w:lang w:val="es-ES" w:eastAsia="zh-CN" w:bidi="hi-IN"/>
        </w:rPr>
        <w:t xml:space="preserve">6 sample_accessions extra no presentes en la publicación del HMP_2017 (SRS016585, SRS023176, SRS045000, SRS045324, SRS054659, SRS142505). Estas aparecen todas en el proyecto privado </w:t>
      </w:r>
      <w:r>
        <w:rPr>
          <w:rFonts w:eastAsia="Noto Serif CJK SC" w:cs="FreeSans"/>
          <w:b w:val="false"/>
          <w:bCs w:val="false"/>
          <w:color w:val="auto"/>
          <w:kern w:val="2"/>
          <w:sz w:val="24"/>
          <w:szCs w:val="24"/>
          <w:u w:val="none"/>
          <w:lang w:val="es-ES" w:eastAsia="zh-CN" w:bidi="hi-IN"/>
        </w:rPr>
        <w:t>PRJNA48479. El hecho de que sean muestras del HMP_2012 y que no aparezcan en la tabla de metadata de la web de la referencia de 2017, me da mala espina asi que estás 6 muestras se han descartado.</w:t>
      </w:r>
    </w:p>
    <w:p>
      <w:pPr>
        <w:pStyle w:val="Normal"/>
        <w:numPr>
          <w:ilvl w:val="0"/>
          <w:numId w:val="0"/>
        </w:numPr>
        <w:bidi w:val="0"/>
        <w:ind w:left="0" w:hanging="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numPr>
          <w:ilvl w:val="0"/>
          <w:numId w:val="5"/>
        </w:numPr>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b/>
          <w:bCs/>
          <w:color w:val="auto"/>
          <w:kern w:val="2"/>
          <w:sz w:val="24"/>
          <w:szCs w:val="24"/>
          <w:u w:val="none"/>
          <w:lang w:val="es-ES" w:eastAsia="zh-CN" w:bidi="hi-IN"/>
        </w:rPr>
        <w:t>Combinación Metadata</w:t>
      </w:r>
      <w:r>
        <w:rPr>
          <w:rFonts w:eastAsia="Noto Serif CJK SC" w:cs="FreeSans"/>
          <w:color w:val="auto"/>
          <w:kern w:val="2"/>
          <w:sz w:val="24"/>
          <w:szCs w:val="24"/>
          <w:u w:val="none"/>
          <w:lang w:val="es-ES" w:eastAsia="zh-CN" w:bidi="hi-IN"/>
        </w:rPr>
        <w:t>: (merge_HMP_metadata.py)</w:t>
      </w:r>
    </w:p>
    <w:p>
      <w:pPr>
        <w:pStyle w:val="Normal"/>
        <w:numPr>
          <w:ilvl w:val="1"/>
          <w:numId w:val="5"/>
        </w:numPr>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t xml:space="preserve">Primer Merge: </w:t>
      </w:r>
    </w:p>
    <w:p>
      <w:pPr>
        <w:pStyle w:val="Normal"/>
        <w:numPr>
          <w:ilvl w:val="2"/>
          <w:numId w:val="5"/>
        </w:numPr>
        <w:bidi w:val="0"/>
        <w:jc w:val="both"/>
        <w:rPr>
          <w:b w:val="false"/>
          <w:b w:val="false"/>
          <w:bCs w:val="false"/>
        </w:rPr>
      </w:pPr>
      <w:r>
        <w:rPr>
          <w:rFonts w:eastAsia="Noto Serif CJK SC" w:cs="FreeSans"/>
          <w:b/>
          <w:bCs/>
          <w:color w:val="auto"/>
          <w:kern w:val="2"/>
          <w:sz w:val="24"/>
          <w:szCs w:val="24"/>
          <w:u w:val="none"/>
          <w:lang w:val="es-ES" w:eastAsia="zh-CN" w:bidi="hi-IN"/>
        </w:rPr>
        <w:t>HMP_2017_Metadata(referencia):</w:t>
      </w:r>
      <w:r>
        <w:rPr>
          <w:rFonts w:eastAsia="Noto Serif CJK SC" w:cs="FreeSans"/>
          <w:b w:val="false"/>
          <w:bCs w:val="false"/>
          <w:color w:val="auto"/>
          <w:kern w:val="2"/>
          <w:sz w:val="24"/>
          <w:szCs w:val="24"/>
          <w:u w:val="none"/>
          <w:lang w:val="es-ES" w:eastAsia="zh-CN" w:bidi="hi-IN"/>
        </w:rPr>
        <w:t xml:space="preserve"> HMP_2017_Public_Metadata_stool_without_suspect_samples_without_454.tsv</w:t>
      </w:r>
    </w:p>
    <w:p>
      <w:pPr>
        <w:pStyle w:val="Normal"/>
        <w:numPr>
          <w:ilvl w:val="2"/>
          <w:numId w:val="5"/>
        </w:numPr>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b/>
          <w:bCs/>
          <w:color w:val="auto"/>
          <w:kern w:val="2"/>
          <w:sz w:val="24"/>
          <w:szCs w:val="24"/>
          <w:u w:val="none"/>
          <w:lang w:val="es-ES" w:eastAsia="zh-CN" w:bidi="hi-IN"/>
        </w:rPr>
        <w:t xml:space="preserve">Instrument_Model_ENA_Projects: </w:t>
      </w:r>
      <w:r>
        <w:rPr>
          <w:rFonts w:eastAsia="Noto Serif CJK SC" w:cs="FreeSans"/>
          <w:b w:val="false"/>
          <w:bCs w:val="false"/>
          <w:color w:val="auto"/>
          <w:kern w:val="2"/>
          <w:sz w:val="24"/>
          <w:szCs w:val="24"/>
          <w:u w:val="none"/>
          <w:lang w:val="es-ES" w:eastAsia="zh-CN" w:bidi="hi-IN"/>
        </w:rPr>
        <w:t xml:space="preserve">HMP_2017_ENA_projects_instrument_models_without_454_modif.tsv /                  Este archivo a parte de estar filtradas las 5 excepciones ['SRS022093', 'SRS016990', 'SRS013216', 'SRS019068', 'SRS064645'], en las 9 excepciones </w:t>
      </w:r>
      <w:r>
        <w:rPr>
          <w:rFonts w:eastAsia="Noto Serif CJK SC" w:cs="FreeSans"/>
          <w:b w:val="false"/>
          <w:bCs w:val="false"/>
          <w:color w:val="000000"/>
          <w:kern w:val="2"/>
          <w:sz w:val="24"/>
          <w:szCs w:val="24"/>
          <w:u w:val="none"/>
          <w:lang w:val="es-ES" w:eastAsia="zh-CN" w:bidi="hi-IN"/>
        </w:rPr>
        <w:t xml:space="preserve">(SRS045645, SRS055982, SRS015794, SRS058723, SRS019030, SRS015369, SRS051882, SRS022524, SRS063040), se dejo solo el modelo illumina, ya que nos aseguramos de que no se cogía la URL 454. </w:t>
      </w:r>
    </w:p>
    <w:p>
      <w:pPr>
        <w:pStyle w:val="Normal"/>
        <w:numPr>
          <w:ilvl w:val="1"/>
          <w:numId w:val="5"/>
        </w:numPr>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single"/>
          <w:lang w:val="es-ES" w:eastAsia="zh-CN" w:bidi="hi-IN"/>
        </w:rPr>
        <w:t>Segundo Merge</w:t>
      </w:r>
      <w:r>
        <w:rPr>
          <w:rFonts w:eastAsia="Noto Serif CJK SC" w:cs="FreeSans"/>
          <w:color w:val="auto"/>
          <w:kern w:val="2"/>
          <w:sz w:val="24"/>
          <w:szCs w:val="24"/>
          <w:u w:val="none"/>
          <w:lang w:val="es-ES" w:eastAsia="zh-CN" w:bidi="hi-IN"/>
        </w:rPr>
        <w:t>: En la publicación también se hablaba de réplicas técnicas. Se comprobó cuantas combinaciones únicas de las columnas [RANDSID, VISNO] se repetían más de una vez (74 combinaciones RANDSID + VISNO). Asi que para tener esto en cuenta en el caso de que tuvieramos metadata para una de las réplicas en el paquete de R, se duplico esta información extra al otro sample_accession asociado a la misma combinación  RANDSID + VISNO.</w:t>
      </w:r>
    </w:p>
    <w:p>
      <w:pPr>
        <w:pStyle w:val="Normal"/>
        <w:numPr>
          <w:ilvl w:val="2"/>
          <w:numId w:val="5"/>
        </w:numPr>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t>Tabla resultante de Primer Merge.</w:t>
      </w:r>
    </w:p>
    <w:p>
      <w:pPr>
        <w:pStyle w:val="Normal"/>
        <w:numPr>
          <w:ilvl w:val="2"/>
          <w:numId w:val="5"/>
        </w:numPr>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b/>
          <w:bCs/>
          <w:color w:val="auto"/>
          <w:kern w:val="2"/>
          <w:sz w:val="24"/>
          <w:szCs w:val="24"/>
          <w:u w:val="none"/>
          <w:lang w:val="es-ES" w:eastAsia="zh-CN" w:bidi="hi-IN"/>
        </w:rPr>
        <w:t xml:space="preserve">HMP_2012_curatedMetagenomicData </w:t>
      </w:r>
      <w:r>
        <w:rPr>
          <w:rFonts w:eastAsia="Noto Serif CJK SC" w:cs="FreeSans"/>
          <w:b w:val="false"/>
          <w:bCs w:val="false"/>
          <w:color w:val="auto"/>
          <w:kern w:val="2"/>
          <w:sz w:val="24"/>
          <w:szCs w:val="24"/>
          <w:u w:val="none"/>
          <w:lang w:val="es-ES" w:eastAsia="zh-CN" w:bidi="hi-IN"/>
        </w:rPr>
        <w:t>HMP_2012_curatedMetagenomicData_v3.8.0.tsv</w:t>
      </w:r>
    </w:p>
    <w:p>
      <w:pPr>
        <w:pStyle w:val="Normal"/>
        <w:numPr>
          <w:ilvl w:val="1"/>
          <w:numId w:val="5"/>
        </w:numPr>
        <w:bidi w:val="0"/>
        <w:jc w:val="both"/>
        <w:rPr/>
      </w:pPr>
      <w:r>
        <w:rPr/>
        <w:t>Arreglo extra, solo hay un caso de m</w:t>
      </w:r>
      <w:r>
        <w:rPr>
          <w:rFonts w:eastAsia="Noto Serif CJK SC" w:cs="FreeSans"/>
          <w:color w:val="auto"/>
          <w:kern w:val="2"/>
          <w:sz w:val="24"/>
          <w:szCs w:val="24"/>
          <w:lang w:val="es-ES" w:eastAsia="zh-CN" w:bidi="hi-IN"/>
        </w:rPr>
        <w:t xml:space="preserve">ás de una coincidencia para réplicas en el HMP_2012_curatedMetagenomicData → ['SRS047014', 'SRS049164']. Al final, tenemos 190 sample_accessions con metadata extra, como había 142 coincidencias directas, eso quiere decir que hay 48 sample_accessions replicas que ahora tienen metadata extra también. </w:t>
      </w:r>
    </w:p>
    <w:p>
      <w:pPr>
        <w:pStyle w:val="Normal"/>
        <w:bidi w:val="0"/>
        <w:jc w:val="both"/>
        <w:rPr>
          <w:rFonts w:ascii="Liberation Serif" w:hAnsi="Liberation Serif" w:eastAsia="Noto Serif CJK SC" w:cs="FreeSans"/>
          <w:color w:val="auto"/>
          <w:kern w:val="2"/>
          <w:sz w:val="24"/>
          <w:szCs w:val="24"/>
          <w:u w:val="none"/>
          <w:lang w:val="es-ES" w:eastAsia="zh-CN" w:bidi="hi-IN"/>
        </w:rPr>
      </w:pPr>
      <w:r>
        <w:rPr>
          <w:rFonts w:eastAsia="Noto Serif CJK SC" w:cs="FreeSans"/>
          <w:color w:val="auto"/>
          <w:kern w:val="2"/>
          <w:sz w:val="24"/>
          <w:szCs w:val="24"/>
          <w:u w:val="none"/>
          <w:lang w:val="es-ES" w:eastAsia="zh-CN" w:bidi="hi-IN"/>
        </w:rPr>
      </w:r>
    </w:p>
    <w:p>
      <w:pPr>
        <w:pStyle w:val="Normal"/>
        <w:numPr>
          <w:ilvl w:val="0"/>
          <w:numId w:val="5"/>
        </w:numPr>
        <w:bidi w:val="0"/>
        <w:jc w:val="both"/>
        <w:rPr/>
      </w:pPr>
      <w:r>
        <w:rPr>
          <w:rFonts w:eastAsia="Noto Serif CJK SC" w:cs="FreeSans"/>
          <w:color w:val="auto"/>
          <w:kern w:val="2"/>
          <w:sz w:val="24"/>
          <w:szCs w:val="24"/>
          <w:u w:val="none"/>
          <w:lang w:val="es-ES" w:eastAsia="zh-CN" w:bidi="hi-IN"/>
        </w:rPr>
        <w:t xml:space="preserve">Dereplicar réplicas técnicas eligiendo aquella que tuviera un mayor número de lecturas. Después de la derreplicación en base a las columnas (RANDSID + VISNO) y al número de conteos de los raw fastq, </w:t>
      </w:r>
      <w:r>
        <w:rPr>
          <w:rFonts w:eastAsia="Noto Serif CJK SC" w:cs="FreeSans"/>
          <w:color w:val="auto"/>
          <w:kern w:val="2"/>
          <w:sz w:val="24"/>
          <w:szCs w:val="24"/>
          <w:u w:val="none"/>
          <w:lang w:val="es-ES" w:eastAsia="zh-CN" w:bidi="hi-IN"/>
        </w:rPr>
        <w:t>n</w:t>
      </w:r>
      <w:r>
        <w:rPr>
          <w:rFonts w:eastAsia="Noto Serif CJK SC" w:cs="FreeSans"/>
          <w:color w:val="auto"/>
          <w:kern w:val="2"/>
          <w:sz w:val="24"/>
          <w:szCs w:val="24"/>
          <w:u w:val="none"/>
          <w:lang w:val="es-ES" w:eastAsia="zh-CN" w:bidi="hi-IN"/>
        </w:rPr>
        <w:t xml:space="preserve">os quedamos con 467 muestras (934 Fastqs, ya que eran PAIRED) de 248 individuos. </w:t>
      </w:r>
    </w:p>
    <w:p>
      <w:pPr>
        <w:pStyle w:val="Normal"/>
        <w:bidi w:val="0"/>
        <w:jc w:val="both"/>
        <w:rPr>
          <w:rFonts w:eastAsia="Noto Serif CJK SC" w:cs="FreeSans"/>
          <w:color w:val="auto"/>
          <w:kern w:val="2"/>
          <w:sz w:val="24"/>
          <w:szCs w:val="24"/>
          <w:u w:val="none"/>
          <w:lang w:val="es-ES" w:eastAsia="zh-CN" w:bidi="hi-IN"/>
        </w:rPr>
      </w:pPr>
      <w:r>
        <w:rPr/>
      </w:r>
    </w:p>
    <w:p>
      <w:pPr>
        <w:pStyle w:val="Normal"/>
        <w:numPr>
          <w:ilvl w:val="0"/>
          <w:numId w:val="5"/>
        </w:numPr>
        <w:bidi w:val="0"/>
        <w:jc w:val="both"/>
        <w:rPr/>
      </w:pPr>
      <w:r>
        <w:rPr>
          <w:rFonts w:eastAsia="Noto Serif CJK SC" w:cs="FreeSans"/>
          <w:color w:val="auto"/>
          <w:kern w:val="2"/>
          <w:sz w:val="24"/>
          <w:szCs w:val="24"/>
          <w:u w:val="none"/>
          <w:lang w:val="es-ES" w:eastAsia="zh-CN" w:bidi="hi-IN"/>
        </w:rPr>
        <w:t>Eliminaci</w:t>
      </w:r>
      <w:r>
        <w:rPr>
          <w:rFonts w:eastAsia="Noto Serif CJK SC" w:cs="FreeSans"/>
          <w:color w:val="auto"/>
          <w:kern w:val="2"/>
          <w:sz w:val="24"/>
          <w:szCs w:val="24"/>
          <w:u w:val="none"/>
          <w:lang w:val="es-ES" w:eastAsia="zh-CN" w:bidi="hi-IN"/>
        </w:rPr>
        <w:t>ón de la m</w:t>
      </w:r>
      <w:r>
        <w:rPr>
          <w:rFonts w:eastAsia="Noto Serif CJK SC" w:cs="FreeSans"/>
          <w:color w:val="auto"/>
          <w:kern w:val="2"/>
          <w:sz w:val="24"/>
          <w:szCs w:val="24"/>
          <w:u w:val="none"/>
          <w:lang w:val="es-ES" w:eastAsia="zh-CN" w:bidi="hi-IN"/>
        </w:rPr>
        <w:t xml:space="preserve">uestra </w:t>
      </w:r>
      <w:r>
        <w:rPr>
          <w:rFonts w:eastAsia="Noto Serif CJK SC" w:cs="FreeSans"/>
          <w:b/>
          <w:bCs/>
          <w:color w:val="auto"/>
          <w:kern w:val="2"/>
          <w:sz w:val="24"/>
          <w:szCs w:val="24"/>
          <w:u w:val="none"/>
          <w:lang w:val="es-ES" w:eastAsia="zh-CN" w:bidi="hi-IN"/>
        </w:rPr>
        <w:t>SRS015133.</w:t>
      </w:r>
      <w:r>
        <w:rPr>
          <w:rFonts w:eastAsia="Noto Serif CJK SC" w:cs="FreeSans"/>
          <w:b w:val="false"/>
          <w:bCs w:val="false"/>
          <w:color w:val="auto"/>
          <w:kern w:val="2"/>
          <w:sz w:val="24"/>
          <w:szCs w:val="24"/>
          <w:u w:val="none"/>
          <w:lang w:val="es-ES" w:eastAsia="zh-CN" w:bidi="hi-IN"/>
        </w:rPr>
        <w:t xml:space="preserve"> Una vez se procesaron todas las muestras y se obtuvo la track_table para los archivos procesados, se vio</w:t>
      </w:r>
      <w:r>
        <w:rPr>
          <w:rFonts w:eastAsia="Noto Serif CJK SC" w:cs="FreeSans"/>
          <w:b w:val="false"/>
          <w:bCs w:val="false"/>
          <w:color w:val="auto"/>
          <w:kern w:val="2"/>
          <w:sz w:val="24"/>
          <w:szCs w:val="24"/>
          <w:u w:val="none"/>
          <w:lang w:val="es-ES" w:eastAsia="zh-CN" w:bidi="hi-IN"/>
        </w:rPr>
        <w:t xml:space="preserve"> que los ficheros de esta muestra </w:t>
      </w:r>
      <w:r>
        <w:rPr>
          <w:rFonts w:eastAsia="Noto Serif CJK SC" w:cs="FreeSans"/>
          <w:b w:val="false"/>
          <w:bCs w:val="false"/>
          <w:color w:val="auto"/>
          <w:kern w:val="2"/>
          <w:sz w:val="24"/>
          <w:szCs w:val="24"/>
          <w:u w:val="none"/>
          <w:lang w:val="es-ES" w:eastAsia="zh-CN" w:bidi="hi-IN"/>
        </w:rPr>
        <w:t>presentaban</w:t>
      </w:r>
      <w:r>
        <w:rPr>
          <w:rFonts w:eastAsia="Noto Serif CJK SC" w:cs="FreeSans"/>
          <w:b w:val="false"/>
          <w:bCs w:val="false"/>
          <w:color w:val="auto"/>
          <w:kern w:val="2"/>
          <w:sz w:val="24"/>
          <w:szCs w:val="24"/>
          <w:u w:val="none"/>
          <w:lang w:val="es-ES" w:eastAsia="zh-CN" w:bidi="hi-IN"/>
        </w:rPr>
        <w:t xml:space="preserve"> un recuento total de </w:t>
      </w:r>
      <w:r>
        <w:rPr>
          <w:rFonts w:eastAsia="Noto Serif CJK SC" w:cs="FreeSans"/>
          <w:b w:val="false"/>
          <w:bCs w:val="false"/>
          <w:color w:val="auto"/>
          <w:kern w:val="2"/>
          <w:sz w:val="24"/>
          <w:szCs w:val="24"/>
          <w:u w:val="none"/>
          <w:lang w:val="es-ES" w:eastAsia="zh-CN" w:bidi="hi-IN"/>
        </w:rPr>
        <w:t xml:space="preserve">1 lectura, tanto para </w:t>
      </w:r>
      <w:r>
        <w:rPr>
          <w:rFonts w:eastAsia="Noto Serif CJK SC" w:cs="FreeSans"/>
          <w:b w:val="false"/>
          <w:bCs w:val="false"/>
          <w:color w:val="auto"/>
          <w:kern w:val="2"/>
          <w:sz w:val="24"/>
          <w:szCs w:val="24"/>
          <w:u w:val="none"/>
          <w:lang w:val="es-ES" w:eastAsia="zh-CN" w:bidi="hi-IN"/>
        </w:rPr>
        <w:t xml:space="preserve">el control de calidad con fastp </w:t>
      </w:r>
      <w:r>
        <w:rPr>
          <w:rFonts w:eastAsia="Noto Serif CJK SC" w:cs="FreeSans"/>
          <w:b w:val="false"/>
          <w:bCs w:val="false"/>
          <w:color w:val="auto"/>
          <w:kern w:val="2"/>
          <w:sz w:val="24"/>
          <w:szCs w:val="24"/>
          <w:u w:val="none"/>
          <w:lang w:val="es-ES" w:eastAsia="zh-CN" w:bidi="hi-IN"/>
        </w:rPr>
        <w:t>como para</w:t>
      </w:r>
      <w:r>
        <w:rPr>
          <w:rFonts w:eastAsia="Noto Serif CJK SC" w:cs="FreeSans"/>
          <w:b w:val="false"/>
          <w:bCs w:val="false"/>
          <w:color w:val="auto"/>
          <w:kern w:val="2"/>
          <w:sz w:val="24"/>
          <w:szCs w:val="24"/>
          <w:u w:val="none"/>
          <w:lang w:val="es-ES" w:eastAsia="zh-CN" w:bidi="hi-IN"/>
        </w:rPr>
        <w:t xml:space="preserve"> bowtie2. Al observar el .log de fastp se comprobó que el problema estaba en la gran cantidad de secuencias que presentaban Ns y en la pequeña longitud de estas, </w:t>
      </w:r>
      <w:r>
        <w:rPr>
          <w:rFonts w:eastAsia="Noto Serif CJK SC" w:cs="FreeSans"/>
          <w:b w:val="false"/>
          <w:bCs w:val="false"/>
          <w:color w:val="auto"/>
          <w:kern w:val="2"/>
          <w:sz w:val="24"/>
          <w:szCs w:val="24"/>
          <w:u w:val="none"/>
          <w:lang w:val="es-ES" w:eastAsia="zh-CN" w:bidi="hi-IN"/>
        </w:rPr>
        <w:t>por lo que se decidió eliminar.</w:t>
      </w:r>
    </w:p>
    <w:p>
      <w:pPr>
        <w:pStyle w:val="Normal"/>
        <w:bidi w:val="0"/>
        <w:jc w:val="both"/>
        <w:rPr>
          <w:rFonts w:eastAsia="Noto Serif CJK SC" w:cs="FreeSans"/>
          <w:color w:val="auto"/>
          <w:kern w:val="2"/>
          <w:sz w:val="24"/>
          <w:szCs w:val="24"/>
          <w:u w:val="single"/>
          <w:lang w:val="es-ES" w:eastAsia="zh-CN" w:bidi="hi-IN"/>
        </w:rPr>
      </w:pPr>
      <w:r>
        <w:rPr>
          <w:rFonts w:eastAsia="Noto Serif CJK SC" w:cs="FreeSans"/>
          <w:color w:val="auto"/>
          <w:kern w:val="2"/>
          <w:sz w:val="24"/>
          <w:szCs w:val="24"/>
          <w:u w:val="single"/>
          <w:lang w:val="es-ES" w:eastAsia="zh-CN" w:bidi="hi-IN"/>
        </w:rPr>
      </w:r>
    </w:p>
    <w:p>
      <w:pPr>
        <w:pStyle w:val="Normal"/>
        <w:bidi w:val="0"/>
        <w:jc w:val="both"/>
        <w:rPr>
          <w:rFonts w:eastAsia="Noto Serif CJK SC" w:cs="FreeSans"/>
          <w:color w:val="auto"/>
          <w:kern w:val="2"/>
          <w:sz w:val="24"/>
          <w:szCs w:val="24"/>
          <w:u w:val="single"/>
          <w:lang w:val="es-ES" w:eastAsia="zh-CN" w:bidi="hi-IN"/>
        </w:rPr>
      </w:pPr>
      <w:r>
        <w:rPr/>
      </w:r>
    </w:p>
    <w:p>
      <w:pPr>
        <w:pStyle w:val="Normal"/>
        <w:bidi w:val="0"/>
        <w:jc w:val="both"/>
        <w:rPr>
          <w:rFonts w:eastAsia="Noto Serif CJK SC" w:cs="FreeSans"/>
          <w:color w:val="auto"/>
          <w:kern w:val="2"/>
          <w:sz w:val="24"/>
          <w:szCs w:val="24"/>
          <w:u w:val="single"/>
          <w:lang w:val="es-ES" w:eastAsia="zh-CN" w:bidi="hi-IN"/>
        </w:rPr>
      </w:pPr>
      <w:r>
        <w:rPr/>
      </w:r>
    </w:p>
    <w:p>
      <w:pPr>
        <w:pStyle w:val="Normal"/>
        <w:bidi w:val="0"/>
        <w:jc w:val="both"/>
        <w:rPr>
          <w:rFonts w:eastAsia="Noto Serif CJK SC" w:cs="FreeSans"/>
          <w:color w:val="auto"/>
          <w:kern w:val="2"/>
          <w:sz w:val="24"/>
          <w:szCs w:val="24"/>
          <w:u w:val="single"/>
          <w:lang w:val="es-ES" w:eastAsia="zh-CN" w:bidi="hi-I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345815" cy="526478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7"/>
                    <a:stretch>
                      <a:fillRect/>
                    </a:stretch>
                  </pic:blipFill>
                  <pic:spPr bwMode="auto">
                    <a:xfrm>
                      <a:off x="0" y="0"/>
                      <a:ext cx="3345815" cy="5264785"/>
                    </a:xfrm>
                    <a:prstGeom prst="rect">
                      <a:avLst/>
                    </a:prstGeom>
                  </pic:spPr>
                </pic:pic>
              </a:graphicData>
            </a:graphic>
          </wp:anchor>
        </w:drawing>
      </w:r>
    </w:p>
    <w:p>
      <w:pPr>
        <w:pStyle w:val="Normal"/>
        <w:bidi w:val="0"/>
        <w:jc w:val="both"/>
        <w:rPr>
          <w:rFonts w:eastAsia="Noto Serif CJK SC" w:cs="FreeSans"/>
          <w:color w:val="auto"/>
          <w:kern w:val="2"/>
          <w:sz w:val="24"/>
          <w:szCs w:val="24"/>
          <w:u w:val="single"/>
          <w:lang w:val="es-ES" w:eastAsia="zh-CN" w:bidi="hi-IN"/>
        </w:rPr>
      </w:pPr>
      <w:r>
        <w:rPr/>
      </w:r>
    </w:p>
    <w:p>
      <w:pPr>
        <w:pStyle w:val="Normal"/>
        <w:bidi w:val="0"/>
        <w:jc w:val="both"/>
        <w:rPr>
          <w:rFonts w:eastAsia="Noto Serif CJK SC" w:cs="FreeSans"/>
          <w:color w:val="auto"/>
          <w:kern w:val="2"/>
          <w:sz w:val="24"/>
          <w:szCs w:val="24"/>
          <w:u w:val="single"/>
          <w:lang w:val="es-ES" w:eastAsia="zh-CN" w:bidi="hi-IN"/>
        </w:rPr>
      </w:pPr>
      <w:r>
        <w:rPr/>
      </w:r>
    </w:p>
    <w:p>
      <w:pPr>
        <w:pStyle w:val="Normal"/>
        <w:bidi w:val="0"/>
        <w:jc w:val="both"/>
        <w:rPr>
          <w:rFonts w:eastAsia="Noto Serif CJK SC" w:cs="FreeSans"/>
          <w:color w:val="auto"/>
          <w:kern w:val="2"/>
          <w:sz w:val="24"/>
          <w:szCs w:val="24"/>
          <w:u w:val="single"/>
          <w:lang w:val="es-ES" w:eastAsia="zh-CN" w:bidi="hi-IN"/>
        </w:rPr>
      </w:pPr>
      <w:r>
        <w:rPr/>
      </w:r>
    </w:p>
    <w:p>
      <w:pPr>
        <w:pStyle w:val="Normal"/>
        <w:bidi w:val="0"/>
        <w:jc w:val="both"/>
        <w:rPr>
          <w:rFonts w:eastAsia="Noto Serif CJK SC" w:cs="FreeSans"/>
          <w:color w:val="auto"/>
          <w:kern w:val="2"/>
          <w:sz w:val="24"/>
          <w:szCs w:val="24"/>
          <w:u w:val="single"/>
          <w:lang w:val="es-ES" w:eastAsia="zh-CN" w:bidi="hi-IN"/>
        </w:rPr>
      </w:pPr>
      <w:r>
        <w:rPr/>
      </w:r>
    </w:p>
    <w:p>
      <w:pPr>
        <w:pStyle w:val="Normal"/>
        <w:bidi w:val="0"/>
        <w:jc w:val="both"/>
        <w:rPr/>
      </w:pPr>
      <w:r>
        <w:rPr>
          <w:rFonts w:eastAsia="Noto Serif CJK SC" w:cs="FreeSans"/>
          <w:color w:val="auto"/>
          <w:kern w:val="2"/>
          <w:sz w:val="24"/>
          <w:szCs w:val="24"/>
          <w:u w:val="single"/>
          <w:lang w:val="es-ES" w:eastAsia="zh-CN" w:bidi="hi-IN"/>
        </w:rPr>
        <w:t>Description Summary</w:t>
      </w:r>
      <w:r>
        <w:rPr>
          <w:rFonts w:eastAsia="Noto Serif CJK SC" w:cs="FreeSans"/>
          <w:color w:val="auto"/>
          <w:kern w:val="2"/>
          <w:sz w:val="24"/>
          <w:szCs w:val="24"/>
          <w:u w:val="none"/>
          <w:lang w:val="es-ES" w:eastAsia="zh-CN" w:bidi="hi-IN"/>
        </w:rPr>
        <w:t>:</w:t>
      </w:r>
    </w:p>
    <w:p>
      <w:pPr>
        <w:pStyle w:val="Normal"/>
        <w:numPr>
          <w:ilvl w:val="0"/>
          <w:numId w:val="4"/>
        </w:numPr>
        <w:bidi w:val="0"/>
        <w:jc w:val="both"/>
        <w:rPr/>
      </w:pPr>
      <w:r>
        <w:rPr>
          <w:b/>
          <w:bCs/>
        </w:rPr>
        <w:t>Tipo Dataset</w:t>
      </w:r>
      <w:r>
        <w:rPr/>
        <w:t>: Poblacional.</w:t>
      </w:r>
    </w:p>
    <w:p>
      <w:pPr>
        <w:pStyle w:val="Normal"/>
        <w:numPr>
          <w:ilvl w:val="0"/>
          <w:numId w:val="4"/>
        </w:numPr>
        <w:bidi w:val="0"/>
        <w:jc w:val="both"/>
        <w:rPr/>
      </w:pPr>
      <w:r>
        <w:rPr>
          <w:b/>
          <w:bCs/>
        </w:rPr>
        <w:t>Estado Individuos</w:t>
      </w:r>
      <w:r>
        <w:rPr/>
        <w:t>: Healthy</w:t>
      </w:r>
    </w:p>
    <w:p>
      <w:pPr>
        <w:pStyle w:val="Normal"/>
        <w:numPr>
          <w:ilvl w:val="1"/>
          <w:numId w:val="3"/>
        </w:numPr>
        <w:bidi w:val="0"/>
        <w:jc w:val="left"/>
        <w:rPr/>
      </w:pPr>
      <w:r>
        <w:rPr>
          <w:b/>
          <w:bCs/>
        </w:rPr>
        <w:t>Antes Filtros</w:t>
      </w:r>
      <w:r>
        <w:rPr/>
        <w:t>:</w:t>
      </w:r>
    </w:p>
    <w:p>
      <w:pPr>
        <w:pStyle w:val="Normal"/>
        <w:numPr>
          <w:ilvl w:val="2"/>
          <w:numId w:val="3"/>
        </w:numPr>
        <w:bidi w:val="0"/>
        <w:jc w:val="left"/>
        <w:rPr/>
      </w:pPr>
      <w:r>
        <w:rPr>
          <w:b/>
          <w:bCs/>
        </w:rPr>
        <w:t>N.º Muestras=Nº Individuos</w:t>
      </w:r>
      <w:r>
        <w:rPr/>
        <w:t>: No (2,355 muestras/ 265 individuos de diversos body sites).</w:t>
      </w:r>
    </w:p>
    <w:p>
      <w:pPr>
        <w:pStyle w:val="Normal"/>
        <w:numPr>
          <w:ilvl w:val="1"/>
          <w:numId w:val="3"/>
        </w:numPr>
        <w:bidi w:val="0"/>
        <w:jc w:val="left"/>
        <w:rPr>
          <w:b/>
          <w:b/>
          <w:bCs/>
        </w:rPr>
      </w:pPr>
      <w:r>
        <w:rPr>
          <w:b/>
          <w:bCs/>
        </w:rPr>
        <w:t>Después Filtros (</w:t>
      </w:r>
      <w:r>
        <w:rPr>
          <w:b/>
          <w:bCs/>
          <w:shd w:fill="FFFF00" w:val="clear"/>
        </w:rPr>
        <w:t>Filtrado de las muestras procedentes de GUT, excepciones y r</w:t>
      </w:r>
      <w:r>
        <w:rPr>
          <w:rFonts w:eastAsia="Noto Serif CJK SC" w:cs="FreeSans"/>
          <w:b/>
          <w:bCs/>
          <w:color w:val="000000"/>
          <w:kern w:val="2"/>
          <w:sz w:val="24"/>
          <w:szCs w:val="24"/>
          <w:shd w:fill="FFFF00" w:val="clear"/>
          <w:lang w:val="es-ES" w:eastAsia="zh-CN" w:bidi="hi-IN"/>
        </w:rPr>
        <w:t>éplicas técnicas</w:t>
      </w:r>
      <w:r>
        <w:rPr>
          <w:b/>
          <w:bCs/>
        </w:rPr>
        <w:t>):</w:t>
      </w:r>
    </w:p>
    <w:p>
      <w:pPr>
        <w:pStyle w:val="Normal"/>
        <w:numPr>
          <w:ilvl w:val="2"/>
          <w:numId w:val="3"/>
        </w:numPr>
        <w:bidi w:val="0"/>
        <w:jc w:val="left"/>
        <w:rPr/>
      </w:pPr>
      <w:r>
        <w:rPr>
          <w:b/>
          <w:bCs/>
        </w:rPr>
        <w:t>N.º Muestras=Nº Individuos</w:t>
      </w:r>
      <w:r>
        <w:rPr/>
        <w:t>: No (46</w:t>
      </w:r>
      <w:r>
        <w:rPr/>
        <w:t>6</w:t>
      </w:r>
      <w:r>
        <w:rPr/>
        <w:t xml:space="preserve"> muestras/ 248 individuos).</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s-ES"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character" w:styleId="EnlacedeInternet">
    <w:name w:val="Enlace de Internet"/>
    <w:qFormat/>
    <w:rPr>
      <w:color w:val="000080"/>
      <w:u w:val="single"/>
    </w:rPr>
  </w:style>
  <w:style w:type="character" w:styleId="Vietas">
    <w:name w:val="Viñetas"/>
    <w:qFormat/>
    <w:rPr>
      <w:rFonts w:ascii="OpenSymbol" w:hAnsi="OpenSymbol" w:eastAsia="OpenSymbol" w:cs="OpenSymbol"/>
    </w:rPr>
  </w:style>
  <w:style w:type="character" w:styleId="EnlacedeInternetvisitado">
    <w:name w:val="Enlace de Internet visitado"/>
    <w:qFormat/>
    <w:rPr>
      <w:color w:val="800000"/>
      <w:u w:val="single"/>
      <w:lang w:val="zxx" w:eastAsia="zxx" w:bidi="zxx"/>
    </w:rPr>
  </w:style>
  <w:style w:type="character" w:styleId="Smbolosdenumeracin">
    <w:name w:val="Símbolos de numeración"/>
    <w:qFormat/>
    <w:rPr/>
  </w:style>
  <w:style w:type="character" w:styleId="Bullets">
    <w:name w:val="Bullet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JP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8/nature11234" TargetMode="External"/><Relationship Id="rId3" Type="http://schemas.openxmlformats.org/officeDocument/2006/relationships/hyperlink" Target="https://doi.org/10.1038/nature23889" TargetMode="External"/><Relationship Id="rId4" Type="http://schemas.openxmlformats.org/officeDocument/2006/relationships/hyperlink" Target="https://portal.hmpdacc.org/" TargetMode="External"/><Relationship Id="rId5" Type="http://schemas.openxmlformats.org/officeDocument/2006/relationships/hyperlink" Target="https://www.hmpdacc.org/hmsmcp2/" TargetMode="External"/><Relationship Id="rId6" Type="http://schemas.openxmlformats.org/officeDocument/2006/relationships/hyperlink" Target="https://www.ncbi.nlm.nih.gov/projects/gap/cgi-bin/study.cgi?study_id=phs000228.v3.p1" TargetMode="External"/><Relationship Id="rId7" Type="http://schemas.openxmlformats.org/officeDocument/2006/relationships/image" Target="media/image1.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748</TotalTime>
  <Application>LibreOffice/7.3.7.2$Linux_X86_64 LibreOffice_project/30$Build-2</Application>
  <AppVersion>15.0000</AppVersion>
  <Pages>5</Pages>
  <Words>1660</Words>
  <Characters>9177</Characters>
  <CharactersWithSpaces>10772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2019-03-08T00:03:34Z</dcterms:created>
  <dc:creator/>
  <dc:description/>
  <dc:language>es-ES</dc:language>
  <cp:lastModifiedBy/>
  <dcterms:modified xsi:type="dcterms:W3CDTF">2023-05-29T16:19:51Z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