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CD" w:rsidRPr="00D67655" w:rsidRDefault="00B01FCD" w:rsidP="00B01FCD">
      <w:pPr>
        <w:spacing w:after="8"/>
        <w:rPr>
          <w:rFonts w:ascii="Times New Roman" w:hAnsi="Times New Roman"/>
          <w:caps/>
          <w:sz w:val="18"/>
        </w:rPr>
      </w:pPr>
      <w:r w:rsidRPr="00D67655">
        <w:rPr>
          <w:rFonts w:ascii="Times New Roman" w:hAnsi="Times New Roman"/>
          <w:caps/>
          <w:noProof/>
          <w:sz w:val="18"/>
        </w:rPr>
        <w:drawing>
          <wp:anchor distT="0" distB="0" distL="114300" distR="114300" simplePos="0" relativeHeight="251660288" behindDoc="0" locked="0" layoutInCell="1" allowOverlap="1" wp14:anchorId="03C65064" wp14:editId="6A06D1A2">
            <wp:simplePos x="0" y="0"/>
            <wp:positionH relativeFrom="column">
              <wp:posOffset>3638550</wp:posOffset>
            </wp:positionH>
            <wp:positionV relativeFrom="paragraph">
              <wp:posOffset>-142875</wp:posOffset>
            </wp:positionV>
            <wp:extent cx="2305050" cy="1009650"/>
            <wp:effectExtent l="19050" t="0" r="0" b="0"/>
            <wp:wrapNone/>
            <wp:docPr id="2" name="Picture 1" descr="Authored by the Centers for Medicare and Medicaid Services, Center for Consumer Information and Insurance Over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2305050" cy="1009650"/>
                    </a:xfrm>
                    <a:prstGeom prst="rect">
                      <a:avLst/>
                    </a:prstGeom>
                    <a:noFill/>
                    <a:ln w="9525">
                      <a:noFill/>
                      <a:miter lim="800000"/>
                      <a:headEnd/>
                      <a:tailEnd/>
                    </a:ln>
                  </pic:spPr>
                </pic:pic>
              </a:graphicData>
            </a:graphic>
          </wp:anchor>
        </w:drawing>
      </w:r>
      <w:r w:rsidRPr="00D67655">
        <w:rPr>
          <w:rFonts w:ascii="Times New Roman" w:hAnsi="Times New Roman"/>
          <w:caps/>
          <w:sz w:val="18"/>
        </w:rPr>
        <w:t>Department of Health &amp; Human Services</w:t>
      </w:r>
    </w:p>
    <w:p w:rsidR="00B01FCD" w:rsidRPr="00D67655" w:rsidRDefault="00B01FCD" w:rsidP="00B01FCD">
      <w:pPr>
        <w:spacing w:after="8"/>
        <w:rPr>
          <w:rFonts w:ascii="Times New Roman" w:hAnsi="Times New Roman"/>
          <w:sz w:val="18"/>
        </w:rPr>
      </w:pPr>
      <w:r w:rsidRPr="00D67655">
        <w:rPr>
          <w:rFonts w:ascii="Times New Roman" w:hAnsi="Times New Roman"/>
          <w:sz w:val="18"/>
        </w:rPr>
        <w:t>Centers for Medicare &amp; Medicaid Services</w:t>
      </w:r>
    </w:p>
    <w:p w:rsidR="00B01FCD" w:rsidRPr="00D67655" w:rsidRDefault="00B01FCD" w:rsidP="00B01FCD">
      <w:pPr>
        <w:spacing w:after="8"/>
        <w:rPr>
          <w:rFonts w:ascii="Times New Roman" w:hAnsi="Times New Roman"/>
          <w:sz w:val="18"/>
        </w:rPr>
      </w:pPr>
      <w:r w:rsidRPr="00D67655">
        <w:rPr>
          <w:rFonts w:ascii="Times New Roman" w:hAnsi="Times New Roman"/>
          <w:sz w:val="18"/>
        </w:rPr>
        <w:t xml:space="preserve">Center for Consumer Information </w:t>
      </w:r>
      <w:r>
        <w:rPr>
          <w:rFonts w:ascii="Times New Roman" w:hAnsi="Times New Roman"/>
          <w:sz w:val="18"/>
        </w:rPr>
        <w:t>&amp;</w:t>
      </w:r>
      <w:r w:rsidRPr="00D67655">
        <w:rPr>
          <w:rFonts w:ascii="Times New Roman" w:hAnsi="Times New Roman"/>
          <w:sz w:val="18"/>
        </w:rPr>
        <w:t xml:space="preserve"> Insurance Oversight</w:t>
      </w:r>
    </w:p>
    <w:p w:rsidR="00B01FCD" w:rsidRPr="00D67655" w:rsidRDefault="00B01FCD" w:rsidP="00B01FCD">
      <w:pPr>
        <w:spacing w:after="8"/>
        <w:rPr>
          <w:rFonts w:ascii="Times New Roman" w:hAnsi="Times New Roman"/>
          <w:sz w:val="18"/>
        </w:rPr>
      </w:pPr>
      <w:r w:rsidRPr="00D67655">
        <w:rPr>
          <w:rFonts w:ascii="Times New Roman" w:hAnsi="Times New Roman"/>
          <w:sz w:val="18"/>
        </w:rPr>
        <w:t>200 Independence Avenue SW</w:t>
      </w:r>
    </w:p>
    <w:p w:rsidR="00B01FCD" w:rsidRPr="00D67655" w:rsidRDefault="00B01FCD" w:rsidP="00B01FCD">
      <w:pPr>
        <w:spacing w:after="240"/>
        <w:rPr>
          <w:rFonts w:ascii="Times New Roman" w:hAnsi="Times New Roman"/>
          <w:sz w:val="19"/>
        </w:rPr>
      </w:pPr>
      <w:r w:rsidRPr="00D67655">
        <w:rPr>
          <w:rFonts w:ascii="Times New Roman" w:hAnsi="Times New Roman"/>
          <w:sz w:val="18"/>
        </w:rPr>
        <w:t>Washington, DC  20201</w:t>
      </w:r>
    </w:p>
    <w:p w:rsidR="00B01FCD" w:rsidRPr="00D67655" w:rsidRDefault="00B01FCD" w:rsidP="00B01FCD">
      <w:pPr>
        <w:tabs>
          <w:tab w:val="right" w:pos="9360"/>
        </w:tabs>
        <w:rPr>
          <w:rFonts w:ascii="Times New Roman" w:hAnsi="Times New Roman"/>
          <w:b/>
          <w:spacing w:val="-5"/>
        </w:rPr>
      </w:pPr>
      <w:r>
        <w:rPr>
          <w:rFonts w:ascii="Times New Roman" w:hAnsi="Times New Roman"/>
          <w:b/>
          <w:noProof/>
          <w:spacing w:val="-5"/>
        </w:rPr>
        <mc:AlternateContent>
          <mc:Choice Requires="wps">
            <w:drawing>
              <wp:anchor distT="0" distB="0" distL="114300" distR="114300" simplePos="0" relativeHeight="251659264" behindDoc="0" locked="0" layoutInCell="0" allowOverlap="1" wp14:anchorId="22A534BB" wp14:editId="36E4AD98">
                <wp:simplePos x="0" y="0"/>
                <wp:positionH relativeFrom="column">
                  <wp:posOffset>-13335</wp:posOffset>
                </wp:positionH>
                <wp:positionV relativeFrom="paragraph">
                  <wp:posOffset>182880</wp:posOffset>
                </wp:positionV>
                <wp:extent cx="5943600" cy="0"/>
                <wp:effectExtent l="15240" t="11430" r="13335"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4.4pt" to="466.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9l1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" o:allowincell="f" strokeweight="1pt"/>
            </w:pict>
          </mc:Fallback>
        </mc:AlternateContent>
      </w:r>
      <w:r w:rsidRPr="00D67655">
        <w:rPr>
          <w:rFonts w:ascii="Times New Roman" w:hAnsi="Times New Roman"/>
          <w:b/>
          <w:spacing w:val="-5"/>
        </w:rPr>
        <w:tab/>
      </w:r>
    </w:p>
    <w:p w:rsidR="00B01FCD" w:rsidRDefault="00B01FCD" w:rsidP="00B01FCD">
      <w:pPr>
        <w:rPr>
          <w:rFonts w:cstheme="minorHAnsi"/>
        </w:rPr>
      </w:pPr>
    </w:p>
    <w:p w:rsidR="00B01FCD" w:rsidRPr="00B01FCD" w:rsidRDefault="00B01FCD" w:rsidP="00B01FCD">
      <w:pPr>
        <w:rPr>
          <w:rFonts w:ascii="Times New Roman" w:hAnsi="Times New Roman" w:cs="Times New Roman"/>
          <w:sz w:val="24"/>
          <w:szCs w:val="24"/>
        </w:rPr>
      </w:pPr>
      <w:r w:rsidRPr="00F6261C">
        <w:rPr>
          <w:rFonts w:ascii="Times New Roman" w:hAnsi="Times New Roman" w:cs="Times New Roman"/>
          <w:b/>
          <w:sz w:val="24"/>
          <w:szCs w:val="24"/>
        </w:rPr>
        <w:t>Dat</w:t>
      </w:r>
      <w:bookmarkStart w:id="0" w:name="_GoBack"/>
      <w:bookmarkEnd w:id="0"/>
      <w:r w:rsidRPr="00F6261C">
        <w:rPr>
          <w:rFonts w:ascii="Times New Roman" w:hAnsi="Times New Roman" w:cs="Times New Roman"/>
          <w:b/>
          <w:sz w:val="24"/>
          <w:szCs w:val="24"/>
        </w:rPr>
        <w:t>e:</w:t>
      </w:r>
      <w:r w:rsidRPr="00B01FCD">
        <w:rPr>
          <w:rFonts w:ascii="Times New Roman" w:hAnsi="Times New Roman" w:cs="Times New Roman"/>
          <w:sz w:val="24"/>
          <w:szCs w:val="24"/>
        </w:rPr>
        <w:t xml:space="preserve"> February 27, 2014</w:t>
      </w:r>
    </w:p>
    <w:p w:rsidR="00B01FCD" w:rsidRPr="00B01FCD" w:rsidRDefault="00B01FCD" w:rsidP="00B01FCD">
      <w:pPr>
        <w:pStyle w:val="Title"/>
        <w:rPr>
          <w:rFonts w:ascii="Times New Roman" w:hAnsi="Times New Roman" w:cs="Times New Roman"/>
          <w:color w:val="auto"/>
          <w:sz w:val="24"/>
          <w:szCs w:val="24"/>
        </w:rPr>
      </w:pPr>
      <w:r w:rsidRPr="00F6261C">
        <w:rPr>
          <w:rFonts w:ascii="Times New Roman" w:hAnsi="Times New Roman" w:cs="Times New Roman"/>
          <w:b/>
          <w:color w:val="auto"/>
          <w:sz w:val="24"/>
          <w:szCs w:val="24"/>
        </w:rPr>
        <w:t>Subject:</w:t>
      </w:r>
      <w:r w:rsidRPr="00B01FCD">
        <w:rPr>
          <w:rFonts w:ascii="Times New Roman" w:hAnsi="Times New Roman" w:cs="Times New Roman"/>
          <w:color w:val="auto"/>
          <w:sz w:val="24"/>
          <w:szCs w:val="24"/>
        </w:rPr>
        <w:t xml:space="preserve"> </w:t>
      </w:r>
      <w:r w:rsidRPr="00B01FCD">
        <w:rPr>
          <w:rFonts w:ascii="Times New Roman" w:hAnsi="Times New Roman" w:cs="Times New Roman"/>
          <w:color w:val="auto"/>
          <w:sz w:val="24"/>
          <w:szCs w:val="24"/>
        </w:rPr>
        <w:t xml:space="preserve">CMS Bulletin to Marketplaces on Availability of Retroactive Advance Payments of the PTC and CSRs in 2014 </w:t>
      </w:r>
      <w:r>
        <w:rPr>
          <w:rFonts w:ascii="Times New Roman" w:hAnsi="Times New Roman" w:cs="Times New Roman"/>
          <w:color w:val="auto"/>
          <w:sz w:val="24"/>
          <w:szCs w:val="24"/>
        </w:rPr>
        <w:t>Due to Exceptional Circumstances</w:t>
      </w:r>
    </w:p>
    <w:p w:rsidR="00617444" w:rsidRDefault="00617444" w:rsidP="00F824F4">
      <w:pPr>
        <w:pStyle w:val="Heading1"/>
      </w:pPr>
      <w:r>
        <w:t>Background</w:t>
      </w:r>
    </w:p>
    <w:p w:rsidR="00C93768" w:rsidRDefault="00C92F89" w:rsidP="006175E8">
      <w:pPr>
        <w:rPr>
          <w:rFonts w:ascii="Times New Roman" w:hAnsi="Times New Roman" w:cs="Times New Roman"/>
        </w:rPr>
      </w:pPr>
      <w:r>
        <w:rPr>
          <w:rFonts w:ascii="Times New Roman" w:hAnsi="Times New Roman" w:cs="Times New Roman"/>
        </w:rPr>
        <w:t xml:space="preserve">This guidance is being provided to Marketplaces </w:t>
      </w:r>
      <w:r w:rsidR="00EE2CE3">
        <w:rPr>
          <w:rFonts w:ascii="Times New Roman" w:hAnsi="Times New Roman" w:cs="Times New Roman"/>
        </w:rPr>
        <w:t>that</w:t>
      </w:r>
      <w:r>
        <w:rPr>
          <w:rFonts w:ascii="Times New Roman" w:hAnsi="Times New Roman" w:cs="Times New Roman"/>
        </w:rPr>
        <w:t>, d</w:t>
      </w:r>
      <w:r w:rsidR="00A94C51">
        <w:rPr>
          <w:rFonts w:ascii="Times New Roman" w:hAnsi="Times New Roman" w:cs="Times New Roman"/>
        </w:rPr>
        <w:t xml:space="preserve">ue to </w:t>
      </w:r>
      <w:r w:rsidR="003105CF">
        <w:rPr>
          <w:rFonts w:ascii="Times New Roman" w:hAnsi="Times New Roman" w:cs="Times New Roman"/>
        </w:rPr>
        <w:t xml:space="preserve">technical </w:t>
      </w:r>
      <w:r>
        <w:rPr>
          <w:rFonts w:ascii="Times New Roman" w:hAnsi="Times New Roman" w:cs="Times New Roman"/>
        </w:rPr>
        <w:t>issues</w:t>
      </w:r>
      <w:r w:rsidR="00DA5804">
        <w:rPr>
          <w:rFonts w:ascii="Times New Roman" w:hAnsi="Times New Roman" w:cs="Times New Roman"/>
        </w:rPr>
        <w:t xml:space="preserve"> in </w:t>
      </w:r>
      <w:r w:rsidR="000B423F">
        <w:rPr>
          <w:rFonts w:ascii="Times New Roman" w:hAnsi="Times New Roman" w:cs="Times New Roman"/>
        </w:rPr>
        <w:t>establishing automated</w:t>
      </w:r>
      <w:r w:rsidR="00DA5804">
        <w:rPr>
          <w:rFonts w:ascii="Times New Roman" w:hAnsi="Times New Roman" w:cs="Times New Roman"/>
        </w:rPr>
        <w:t xml:space="preserve"> eligibility and enrollment functionality</w:t>
      </w:r>
      <w:r w:rsidR="00A94C51">
        <w:rPr>
          <w:rFonts w:ascii="Times New Roman" w:hAnsi="Times New Roman" w:cs="Times New Roman"/>
        </w:rPr>
        <w:t xml:space="preserve">, </w:t>
      </w:r>
      <w:r w:rsidR="00130A53">
        <w:rPr>
          <w:rFonts w:ascii="Times New Roman" w:hAnsi="Times New Roman" w:cs="Times New Roman"/>
        </w:rPr>
        <w:t xml:space="preserve">have had difficulty in </w:t>
      </w:r>
      <w:r w:rsidR="00EC6D11">
        <w:rPr>
          <w:rFonts w:ascii="Times New Roman" w:hAnsi="Times New Roman" w:cs="Times New Roman"/>
        </w:rPr>
        <w:t>provid</w:t>
      </w:r>
      <w:r w:rsidR="00130A53">
        <w:rPr>
          <w:rFonts w:ascii="Times New Roman" w:hAnsi="Times New Roman" w:cs="Times New Roman"/>
        </w:rPr>
        <w:t>ing timely</w:t>
      </w:r>
      <w:r w:rsidR="00D5360B" w:rsidRPr="00D828F6">
        <w:rPr>
          <w:rFonts w:ascii="Times New Roman" w:hAnsi="Times New Roman" w:cs="Times New Roman"/>
        </w:rPr>
        <w:t xml:space="preserve"> eligibility determinations</w:t>
      </w:r>
      <w:r w:rsidR="00EC6D11">
        <w:rPr>
          <w:rFonts w:ascii="Times New Roman" w:hAnsi="Times New Roman" w:cs="Times New Roman"/>
        </w:rPr>
        <w:t xml:space="preserve"> to </w:t>
      </w:r>
      <w:r w:rsidR="00D83EA0">
        <w:rPr>
          <w:rFonts w:ascii="Times New Roman" w:hAnsi="Times New Roman" w:cs="Times New Roman"/>
        </w:rPr>
        <w:t>applicant</w:t>
      </w:r>
      <w:r w:rsidR="00EC6D11">
        <w:rPr>
          <w:rFonts w:ascii="Times New Roman" w:hAnsi="Times New Roman" w:cs="Times New Roman"/>
        </w:rPr>
        <w:t>s</w:t>
      </w:r>
      <w:r w:rsidR="00144076">
        <w:rPr>
          <w:rFonts w:ascii="Times New Roman" w:hAnsi="Times New Roman" w:cs="Times New Roman"/>
        </w:rPr>
        <w:t xml:space="preserve"> </w:t>
      </w:r>
      <w:r w:rsidR="00B704F5">
        <w:rPr>
          <w:rFonts w:ascii="Times New Roman" w:hAnsi="Times New Roman" w:cs="Times New Roman"/>
        </w:rPr>
        <w:t xml:space="preserve">and enrolling </w:t>
      </w:r>
      <w:r w:rsidR="00D83EA0">
        <w:rPr>
          <w:rFonts w:ascii="Times New Roman" w:hAnsi="Times New Roman" w:cs="Times New Roman"/>
        </w:rPr>
        <w:t>qualified individuals</w:t>
      </w:r>
      <w:r w:rsidR="00B704F5">
        <w:rPr>
          <w:rFonts w:ascii="Times New Roman" w:hAnsi="Times New Roman" w:cs="Times New Roman"/>
        </w:rPr>
        <w:t xml:space="preserve"> in Qualified Health Plans (QHPs) </w:t>
      </w:r>
      <w:r w:rsidR="00D83EA0">
        <w:rPr>
          <w:rFonts w:ascii="Times New Roman" w:hAnsi="Times New Roman" w:cs="Times New Roman"/>
        </w:rPr>
        <w:t xml:space="preserve">through the Marketplace </w:t>
      </w:r>
      <w:r w:rsidR="00144076">
        <w:rPr>
          <w:rFonts w:ascii="Times New Roman" w:hAnsi="Times New Roman" w:cs="Times New Roman"/>
        </w:rPr>
        <w:t xml:space="preserve">during the </w:t>
      </w:r>
      <w:r w:rsidR="00D83EA0">
        <w:rPr>
          <w:rFonts w:ascii="Times New Roman" w:hAnsi="Times New Roman" w:cs="Times New Roman"/>
        </w:rPr>
        <w:t xml:space="preserve">initial </w:t>
      </w:r>
      <w:r w:rsidR="00144076">
        <w:rPr>
          <w:rFonts w:ascii="Times New Roman" w:hAnsi="Times New Roman" w:cs="Times New Roman"/>
        </w:rPr>
        <w:t>open enrollment period</w:t>
      </w:r>
      <w:r w:rsidR="00237898">
        <w:rPr>
          <w:rFonts w:ascii="Times New Roman" w:hAnsi="Times New Roman" w:cs="Times New Roman"/>
        </w:rPr>
        <w:t xml:space="preserve"> for the 2014 coverage year</w:t>
      </w:r>
      <w:r w:rsidR="000B423F">
        <w:rPr>
          <w:rFonts w:ascii="Times New Roman" w:hAnsi="Times New Roman" w:cs="Times New Roman"/>
        </w:rPr>
        <w:t xml:space="preserve">. </w:t>
      </w:r>
      <w:r w:rsidR="00262732">
        <w:rPr>
          <w:rFonts w:ascii="Times New Roman" w:hAnsi="Times New Roman" w:cs="Times New Roman"/>
        </w:rPr>
        <w:t xml:space="preserve"> </w:t>
      </w:r>
      <w:r w:rsidR="00EE2CE3">
        <w:rPr>
          <w:rFonts w:ascii="Times New Roman" w:hAnsi="Times New Roman" w:cs="Times New Roman"/>
        </w:rPr>
        <w:t xml:space="preserve">Such a circumstance may be considered an </w:t>
      </w:r>
      <w:r w:rsidR="003105CF">
        <w:rPr>
          <w:rFonts w:ascii="Times New Roman" w:hAnsi="Times New Roman" w:cs="Times New Roman"/>
        </w:rPr>
        <w:t xml:space="preserve">exceptional circumstance </w:t>
      </w:r>
      <w:r w:rsidR="00E54F1E">
        <w:rPr>
          <w:rFonts w:ascii="Times New Roman" w:hAnsi="Times New Roman" w:cs="Times New Roman"/>
        </w:rPr>
        <w:t xml:space="preserve">for </w:t>
      </w:r>
      <w:r w:rsidR="00EE29E7">
        <w:rPr>
          <w:rFonts w:ascii="Times New Roman" w:hAnsi="Times New Roman" w:cs="Times New Roman"/>
        </w:rPr>
        <w:t>i</w:t>
      </w:r>
      <w:r w:rsidR="00A94C51" w:rsidRPr="00D828F6">
        <w:rPr>
          <w:rFonts w:ascii="Times New Roman" w:hAnsi="Times New Roman" w:cs="Times New Roman"/>
        </w:rPr>
        <w:t>ndividual</w:t>
      </w:r>
      <w:r w:rsidR="00A94C51">
        <w:rPr>
          <w:rFonts w:ascii="Times New Roman" w:hAnsi="Times New Roman" w:cs="Times New Roman"/>
        </w:rPr>
        <w:t xml:space="preserve">s </w:t>
      </w:r>
      <w:r w:rsidR="00EE2CE3">
        <w:rPr>
          <w:rFonts w:ascii="Times New Roman" w:hAnsi="Times New Roman" w:cs="Times New Roman"/>
        </w:rPr>
        <w:t xml:space="preserve">who were </w:t>
      </w:r>
      <w:r w:rsidR="00EE29E7">
        <w:rPr>
          <w:rFonts w:ascii="Times New Roman" w:hAnsi="Times New Roman" w:cs="Times New Roman"/>
        </w:rPr>
        <w:t>unable to</w:t>
      </w:r>
      <w:r w:rsidR="003105CF">
        <w:rPr>
          <w:rFonts w:ascii="Times New Roman" w:hAnsi="Times New Roman" w:cs="Times New Roman"/>
        </w:rPr>
        <w:t xml:space="preserve"> </w:t>
      </w:r>
      <w:r w:rsidR="00826772">
        <w:rPr>
          <w:rFonts w:ascii="Times New Roman" w:hAnsi="Times New Roman" w:cs="Times New Roman"/>
        </w:rPr>
        <w:t>enroll in a QHP</w:t>
      </w:r>
      <w:r w:rsidR="00EE2CE3">
        <w:rPr>
          <w:rFonts w:ascii="Times New Roman" w:hAnsi="Times New Roman" w:cs="Times New Roman"/>
        </w:rPr>
        <w:t xml:space="preserve"> </w:t>
      </w:r>
      <w:r w:rsidR="00D83EA0">
        <w:rPr>
          <w:rFonts w:ascii="Times New Roman" w:hAnsi="Times New Roman" w:cs="Times New Roman"/>
        </w:rPr>
        <w:t xml:space="preserve">through the Marketplace </w:t>
      </w:r>
      <w:r w:rsidR="003105CF">
        <w:rPr>
          <w:rFonts w:ascii="Times New Roman" w:hAnsi="Times New Roman" w:cs="Times New Roman"/>
        </w:rPr>
        <w:t xml:space="preserve">due to </w:t>
      </w:r>
      <w:r>
        <w:rPr>
          <w:rFonts w:ascii="Times New Roman" w:hAnsi="Times New Roman" w:cs="Times New Roman"/>
        </w:rPr>
        <w:t>the</w:t>
      </w:r>
      <w:r w:rsidR="00E54F1E">
        <w:rPr>
          <w:rFonts w:ascii="Times New Roman" w:hAnsi="Times New Roman" w:cs="Times New Roman"/>
        </w:rPr>
        <w:t>se issues</w:t>
      </w:r>
      <w:r>
        <w:rPr>
          <w:rFonts w:ascii="Times New Roman" w:hAnsi="Times New Roman" w:cs="Times New Roman"/>
        </w:rPr>
        <w:t>.</w:t>
      </w:r>
      <w:r w:rsidR="00B47DA3">
        <w:rPr>
          <w:rFonts w:ascii="Times New Roman" w:hAnsi="Times New Roman" w:cs="Times New Roman"/>
        </w:rPr>
        <w:t xml:space="preserve">  </w:t>
      </w:r>
      <w:r w:rsidR="00B47DA3" w:rsidRPr="00B148CB">
        <w:rPr>
          <w:rFonts w:ascii="Times New Roman" w:hAnsi="Times New Roman" w:cs="Times New Roman"/>
        </w:rPr>
        <w:t xml:space="preserve">In this guidance, we </w:t>
      </w:r>
      <w:r w:rsidR="00B704F5" w:rsidRPr="00B148CB">
        <w:rPr>
          <w:rFonts w:ascii="Times New Roman" w:hAnsi="Times New Roman" w:cs="Times New Roman"/>
        </w:rPr>
        <w:t>discuss</w:t>
      </w:r>
      <w:r w:rsidR="00A40B6C">
        <w:rPr>
          <w:rFonts w:ascii="Times New Roman" w:hAnsi="Times New Roman" w:cs="Times New Roman"/>
        </w:rPr>
        <w:t xml:space="preserve"> </w:t>
      </w:r>
      <w:r w:rsidR="00D83EA0">
        <w:rPr>
          <w:rFonts w:ascii="Times New Roman" w:hAnsi="Times New Roman" w:cs="Times New Roman"/>
        </w:rPr>
        <w:t xml:space="preserve">the </w:t>
      </w:r>
      <w:r w:rsidR="00D75411">
        <w:rPr>
          <w:rFonts w:ascii="Times New Roman" w:hAnsi="Times New Roman" w:cs="Times New Roman"/>
        </w:rPr>
        <w:t>a</w:t>
      </w:r>
      <w:r w:rsidR="00D83EA0">
        <w:rPr>
          <w:rFonts w:ascii="Times New Roman" w:hAnsi="Times New Roman" w:cs="Times New Roman"/>
        </w:rPr>
        <w:t>vailability</w:t>
      </w:r>
      <w:r w:rsidR="00A40B6C">
        <w:rPr>
          <w:rFonts w:ascii="Times New Roman" w:hAnsi="Times New Roman" w:cs="Times New Roman"/>
        </w:rPr>
        <w:t xml:space="preserve"> of</w:t>
      </w:r>
      <w:r w:rsidR="00B704F5" w:rsidRPr="00B148CB">
        <w:rPr>
          <w:rFonts w:ascii="Times New Roman" w:hAnsi="Times New Roman" w:cs="Times New Roman"/>
        </w:rPr>
        <w:t xml:space="preserve"> </w:t>
      </w:r>
      <w:r w:rsidR="00B148CB" w:rsidRPr="00B148CB">
        <w:rPr>
          <w:rFonts w:ascii="Times New Roman" w:hAnsi="Times New Roman" w:cs="Times New Roman"/>
        </w:rPr>
        <w:t xml:space="preserve">advance payments of the premium tax credit </w:t>
      </w:r>
      <w:r w:rsidR="00881BFC">
        <w:rPr>
          <w:rFonts w:ascii="Times New Roman" w:hAnsi="Times New Roman" w:cs="Times New Roman"/>
        </w:rPr>
        <w:t xml:space="preserve">(APTC) </w:t>
      </w:r>
      <w:r w:rsidR="007E4164">
        <w:rPr>
          <w:rFonts w:ascii="Times New Roman" w:hAnsi="Times New Roman" w:cs="Times New Roman"/>
        </w:rPr>
        <w:t>and</w:t>
      </w:r>
      <w:r w:rsidR="007E4164" w:rsidRPr="00B148CB">
        <w:rPr>
          <w:rFonts w:ascii="Times New Roman" w:hAnsi="Times New Roman" w:cs="Times New Roman"/>
        </w:rPr>
        <w:t xml:space="preserve"> </w:t>
      </w:r>
      <w:r w:rsidR="00627418">
        <w:rPr>
          <w:rFonts w:ascii="Times New Roman" w:hAnsi="Times New Roman" w:cs="Times New Roman"/>
        </w:rPr>
        <w:t xml:space="preserve">advance payments of </w:t>
      </w:r>
      <w:r w:rsidR="00B148CB" w:rsidRPr="00B148CB">
        <w:rPr>
          <w:rFonts w:ascii="Times New Roman" w:hAnsi="Times New Roman" w:cs="Times New Roman"/>
        </w:rPr>
        <w:t xml:space="preserve">cost-sharing reductions </w:t>
      </w:r>
      <w:r w:rsidR="00881BFC">
        <w:rPr>
          <w:rFonts w:ascii="Times New Roman" w:hAnsi="Times New Roman" w:cs="Times New Roman"/>
        </w:rPr>
        <w:t xml:space="preserve">(CSRs) </w:t>
      </w:r>
      <w:r w:rsidR="0013331E">
        <w:rPr>
          <w:rFonts w:ascii="Times New Roman" w:hAnsi="Times New Roman" w:cs="Times New Roman"/>
        </w:rPr>
        <w:t xml:space="preserve">on a retroactive basis </w:t>
      </w:r>
      <w:r w:rsidR="007E4164">
        <w:rPr>
          <w:rFonts w:ascii="Times New Roman" w:hAnsi="Times New Roman" w:cs="Times New Roman"/>
        </w:rPr>
        <w:t xml:space="preserve">to an issuer </w:t>
      </w:r>
      <w:r w:rsidR="00B148CB" w:rsidRPr="00B148CB">
        <w:rPr>
          <w:rFonts w:ascii="Times New Roman" w:hAnsi="Times New Roman" w:cs="Times New Roman"/>
        </w:rPr>
        <w:t>once t</w:t>
      </w:r>
      <w:r w:rsidR="00B47DA3" w:rsidRPr="00B148CB">
        <w:rPr>
          <w:rFonts w:ascii="Times New Roman" w:hAnsi="Times New Roman" w:cs="Times New Roman"/>
        </w:rPr>
        <w:t xml:space="preserve">he </w:t>
      </w:r>
      <w:r w:rsidR="00B148CB" w:rsidRPr="00B148CB">
        <w:rPr>
          <w:rFonts w:ascii="Times New Roman" w:hAnsi="Times New Roman" w:cs="Times New Roman"/>
        </w:rPr>
        <w:t xml:space="preserve">Marketplace </w:t>
      </w:r>
      <w:r w:rsidR="007E4164">
        <w:rPr>
          <w:rFonts w:ascii="Times New Roman" w:hAnsi="Times New Roman" w:cs="Times New Roman"/>
        </w:rPr>
        <w:t xml:space="preserve">has </w:t>
      </w:r>
      <w:r w:rsidR="00B148CB" w:rsidRPr="00B148CB">
        <w:rPr>
          <w:rFonts w:ascii="Times New Roman" w:hAnsi="Times New Roman" w:cs="Times New Roman"/>
        </w:rPr>
        <w:t>provide</w:t>
      </w:r>
      <w:r w:rsidR="007E4164">
        <w:rPr>
          <w:rFonts w:ascii="Times New Roman" w:hAnsi="Times New Roman" w:cs="Times New Roman"/>
        </w:rPr>
        <w:t>d a qualif</w:t>
      </w:r>
      <w:r w:rsidR="00D83EA0">
        <w:rPr>
          <w:rFonts w:ascii="Times New Roman" w:hAnsi="Times New Roman" w:cs="Times New Roman"/>
        </w:rPr>
        <w:t>ied</w:t>
      </w:r>
      <w:r w:rsidR="00B148CB" w:rsidRPr="00B148CB">
        <w:rPr>
          <w:rFonts w:ascii="Times New Roman" w:hAnsi="Times New Roman" w:cs="Times New Roman"/>
        </w:rPr>
        <w:t xml:space="preserve"> individual with an appropriate e</w:t>
      </w:r>
      <w:r w:rsidR="00B47DA3" w:rsidRPr="00B148CB">
        <w:rPr>
          <w:rFonts w:ascii="Times New Roman" w:hAnsi="Times New Roman" w:cs="Times New Roman"/>
        </w:rPr>
        <w:t xml:space="preserve">ligibility determination </w:t>
      </w:r>
      <w:r w:rsidR="002D24BA">
        <w:rPr>
          <w:rFonts w:ascii="Times New Roman" w:hAnsi="Times New Roman" w:cs="Times New Roman"/>
        </w:rPr>
        <w:t xml:space="preserve">and </w:t>
      </w:r>
      <w:r w:rsidR="00147404">
        <w:rPr>
          <w:rFonts w:ascii="Times New Roman" w:hAnsi="Times New Roman" w:cs="Times New Roman"/>
        </w:rPr>
        <w:t xml:space="preserve">has </w:t>
      </w:r>
      <w:r w:rsidR="002D24BA">
        <w:rPr>
          <w:rFonts w:ascii="Times New Roman" w:hAnsi="Times New Roman" w:cs="Times New Roman"/>
        </w:rPr>
        <w:t xml:space="preserve">determined that the individual is eligible for such assistance </w:t>
      </w:r>
      <w:r w:rsidR="00B47DA3" w:rsidRPr="00B148CB">
        <w:rPr>
          <w:rFonts w:ascii="Times New Roman" w:hAnsi="Times New Roman" w:cs="Times New Roman"/>
        </w:rPr>
        <w:t xml:space="preserve">and </w:t>
      </w:r>
      <w:r w:rsidR="007E4164">
        <w:rPr>
          <w:rFonts w:ascii="Times New Roman" w:hAnsi="Times New Roman" w:cs="Times New Roman"/>
        </w:rPr>
        <w:t xml:space="preserve">the individual has </w:t>
      </w:r>
      <w:r w:rsidR="00E54F1E">
        <w:rPr>
          <w:rFonts w:ascii="Times New Roman" w:hAnsi="Times New Roman" w:cs="Times New Roman"/>
        </w:rPr>
        <w:t>enroll</w:t>
      </w:r>
      <w:r w:rsidR="007E4164">
        <w:rPr>
          <w:rFonts w:ascii="Times New Roman" w:hAnsi="Times New Roman" w:cs="Times New Roman"/>
        </w:rPr>
        <w:t>ed</w:t>
      </w:r>
      <w:r w:rsidR="00E54F1E">
        <w:rPr>
          <w:rFonts w:ascii="Times New Roman" w:hAnsi="Times New Roman" w:cs="Times New Roman"/>
        </w:rPr>
        <w:t xml:space="preserve"> in</w:t>
      </w:r>
      <w:r w:rsidR="00E54F1E" w:rsidRPr="00B148CB">
        <w:rPr>
          <w:rFonts w:ascii="Times New Roman" w:hAnsi="Times New Roman" w:cs="Times New Roman"/>
        </w:rPr>
        <w:t xml:space="preserve"> </w:t>
      </w:r>
      <w:r w:rsidR="00B148CB" w:rsidRPr="00B148CB">
        <w:rPr>
          <w:rFonts w:ascii="Times New Roman" w:hAnsi="Times New Roman" w:cs="Times New Roman"/>
        </w:rPr>
        <w:t>a QHP</w:t>
      </w:r>
      <w:r w:rsidR="00D83EA0">
        <w:rPr>
          <w:rFonts w:ascii="Times New Roman" w:hAnsi="Times New Roman" w:cs="Times New Roman"/>
        </w:rPr>
        <w:t xml:space="preserve"> through the </w:t>
      </w:r>
      <w:r w:rsidR="00D83EA0" w:rsidRPr="00B148CB">
        <w:rPr>
          <w:rFonts w:ascii="Times New Roman" w:hAnsi="Times New Roman" w:cs="Times New Roman"/>
        </w:rPr>
        <w:t>Marketplace</w:t>
      </w:r>
      <w:r w:rsidR="00B704F5" w:rsidRPr="00B148CB">
        <w:rPr>
          <w:rFonts w:ascii="Times New Roman" w:hAnsi="Times New Roman" w:cs="Times New Roman"/>
        </w:rPr>
        <w:t>.</w:t>
      </w:r>
      <w:r w:rsidR="00B47DA3" w:rsidRPr="00B148CB">
        <w:rPr>
          <w:rFonts w:ascii="Times New Roman" w:hAnsi="Times New Roman" w:cs="Times New Roman"/>
        </w:rPr>
        <w:t xml:space="preserve"> </w:t>
      </w:r>
      <w:r w:rsidR="00B704F5" w:rsidRPr="00B148CB">
        <w:rPr>
          <w:rFonts w:ascii="Times New Roman" w:hAnsi="Times New Roman" w:cs="Times New Roman"/>
        </w:rPr>
        <w:t xml:space="preserve"> W</w:t>
      </w:r>
      <w:r w:rsidR="00B47DA3" w:rsidRPr="00B148CB">
        <w:rPr>
          <w:rFonts w:ascii="Times New Roman" w:hAnsi="Times New Roman" w:cs="Times New Roman"/>
        </w:rPr>
        <w:t xml:space="preserve">e </w:t>
      </w:r>
      <w:r w:rsidR="00B704F5" w:rsidRPr="00B148CB">
        <w:rPr>
          <w:rFonts w:ascii="Times New Roman" w:hAnsi="Times New Roman" w:cs="Times New Roman"/>
        </w:rPr>
        <w:t xml:space="preserve">also </w:t>
      </w:r>
      <w:r w:rsidR="00B47DA3" w:rsidRPr="00B148CB">
        <w:rPr>
          <w:rFonts w:ascii="Times New Roman" w:hAnsi="Times New Roman" w:cs="Times New Roman"/>
        </w:rPr>
        <w:t xml:space="preserve">clarify the attendant responsibilities of the </w:t>
      </w:r>
      <w:r w:rsidR="00B148CB" w:rsidRPr="00B148CB">
        <w:rPr>
          <w:rFonts w:ascii="Times New Roman" w:hAnsi="Times New Roman" w:cs="Times New Roman"/>
        </w:rPr>
        <w:t xml:space="preserve">QHP </w:t>
      </w:r>
      <w:r w:rsidR="00B47DA3" w:rsidRPr="00B148CB">
        <w:rPr>
          <w:rFonts w:ascii="Times New Roman" w:hAnsi="Times New Roman" w:cs="Times New Roman"/>
        </w:rPr>
        <w:t>issuer</w:t>
      </w:r>
      <w:r w:rsidR="00B148CB" w:rsidRPr="00B148CB">
        <w:rPr>
          <w:rFonts w:ascii="Times New Roman" w:hAnsi="Times New Roman" w:cs="Times New Roman"/>
        </w:rPr>
        <w:t xml:space="preserve"> in this circumstance</w:t>
      </w:r>
      <w:r w:rsidR="00B47DA3" w:rsidRPr="00B148CB">
        <w:rPr>
          <w:rFonts w:ascii="Times New Roman" w:hAnsi="Times New Roman" w:cs="Times New Roman"/>
        </w:rPr>
        <w:t>.</w:t>
      </w:r>
    </w:p>
    <w:p w:rsidR="006175E8" w:rsidRDefault="006175E8" w:rsidP="00F824F4">
      <w:pPr>
        <w:pStyle w:val="Heading1"/>
      </w:pPr>
      <w:r>
        <w:t>Provision of APTCs and CSRs</w:t>
      </w:r>
    </w:p>
    <w:p w:rsidR="00B66980" w:rsidRDefault="007E01BE" w:rsidP="00EE29E7">
      <w:pPr>
        <w:rPr>
          <w:rFonts w:ascii="Times New Roman" w:hAnsi="Times New Roman" w:cs="Times New Roman"/>
        </w:rPr>
      </w:pPr>
      <w:r>
        <w:rPr>
          <w:rFonts w:ascii="Times New Roman" w:hAnsi="Times New Roman" w:cs="Times New Roman"/>
        </w:rPr>
        <w:t xml:space="preserve">In accordance with applicable </w:t>
      </w:r>
      <w:r w:rsidR="00304310">
        <w:rPr>
          <w:rFonts w:ascii="Times New Roman" w:hAnsi="Times New Roman" w:cs="Times New Roman"/>
        </w:rPr>
        <w:t>F</w:t>
      </w:r>
      <w:r>
        <w:rPr>
          <w:rFonts w:ascii="Times New Roman" w:hAnsi="Times New Roman" w:cs="Times New Roman"/>
        </w:rPr>
        <w:t>ederal regulations</w:t>
      </w:r>
      <w:r w:rsidR="00DC4B55">
        <w:rPr>
          <w:rFonts w:ascii="Times New Roman" w:hAnsi="Times New Roman" w:cs="Times New Roman"/>
        </w:rPr>
        <w:t xml:space="preserve"> under 45 CFR 155, Subpart D</w:t>
      </w:r>
      <w:r w:rsidR="009D0E8A">
        <w:rPr>
          <w:rFonts w:ascii="Times New Roman" w:hAnsi="Times New Roman" w:cs="Times New Roman"/>
        </w:rPr>
        <w:t>,</w:t>
      </w:r>
      <w:r>
        <w:rPr>
          <w:rFonts w:ascii="Times New Roman" w:hAnsi="Times New Roman" w:cs="Times New Roman"/>
        </w:rPr>
        <w:t xml:space="preserve"> i</w:t>
      </w:r>
      <w:r w:rsidR="00A01E61">
        <w:rPr>
          <w:rFonts w:ascii="Times New Roman" w:hAnsi="Times New Roman" w:cs="Times New Roman"/>
        </w:rPr>
        <w:t xml:space="preserve">ndividuals </w:t>
      </w:r>
      <w:r w:rsidR="00636C32">
        <w:rPr>
          <w:rFonts w:ascii="Times New Roman" w:hAnsi="Times New Roman" w:cs="Times New Roman"/>
        </w:rPr>
        <w:t xml:space="preserve">must </w:t>
      </w:r>
      <w:r w:rsidR="00A01E61">
        <w:rPr>
          <w:rFonts w:ascii="Times New Roman" w:hAnsi="Times New Roman" w:cs="Times New Roman"/>
        </w:rPr>
        <w:t>receive an eligibility determination from the Marketplace</w:t>
      </w:r>
      <w:r>
        <w:rPr>
          <w:rFonts w:ascii="Times New Roman" w:hAnsi="Times New Roman" w:cs="Times New Roman"/>
        </w:rPr>
        <w:t xml:space="preserve"> </w:t>
      </w:r>
      <w:r w:rsidR="00DC4B55">
        <w:rPr>
          <w:rFonts w:ascii="Times New Roman" w:hAnsi="Times New Roman" w:cs="Times New Roman"/>
        </w:rPr>
        <w:t xml:space="preserve">to </w:t>
      </w:r>
      <w:r>
        <w:rPr>
          <w:rFonts w:ascii="Times New Roman" w:hAnsi="Times New Roman" w:cs="Times New Roman"/>
        </w:rPr>
        <w:t xml:space="preserve">enroll in </w:t>
      </w:r>
      <w:r w:rsidR="006F1F35">
        <w:rPr>
          <w:rFonts w:ascii="Times New Roman" w:hAnsi="Times New Roman" w:cs="Times New Roman"/>
        </w:rPr>
        <w:t xml:space="preserve">a </w:t>
      </w:r>
      <w:r>
        <w:rPr>
          <w:rFonts w:ascii="Times New Roman" w:hAnsi="Times New Roman" w:cs="Times New Roman"/>
        </w:rPr>
        <w:t>QHP offered</w:t>
      </w:r>
      <w:r w:rsidR="00636C32">
        <w:rPr>
          <w:rFonts w:ascii="Times New Roman" w:hAnsi="Times New Roman" w:cs="Times New Roman"/>
        </w:rPr>
        <w:t xml:space="preserve"> through the Marketplace</w:t>
      </w:r>
      <w:r w:rsidR="00A01E61">
        <w:rPr>
          <w:rFonts w:ascii="Times New Roman" w:hAnsi="Times New Roman" w:cs="Times New Roman"/>
        </w:rPr>
        <w:t xml:space="preserve"> </w:t>
      </w:r>
      <w:r w:rsidR="00DC4B55">
        <w:rPr>
          <w:rFonts w:ascii="Times New Roman" w:hAnsi="Times New Roman" w:cs="Times New Roman"/>
        </w:rPr>
        <w:t xml:space="preserve">and </w:t>
      </w:r>
      <w:r w:rsidR="00A01E61">
        <w:rPr>
          <w:rFonts w:ascii="Times New Roman" w:hAnsi="Times New Roman" w:cs="Times New Roman"/>
        </w:rPr>
        <w:t>in order</w:t>
      </w:r>
      <w:r>
        <w:rPr>
          <w:rFonts w:ascii="Times New Roman" w:hAnsi="Times New Roman" w:cs="Times New Roman"/>
        </w:rPr>
        <w:t xml:space="preserve"> to </w:t>
      </w:r>
      <w:r w:rsidR="00D83EA0">
        <w:rPr>
          <w:rFonts w:ascii="Times New Roman" w:hAnsi="Times New Roman" w:cs="Times New Roman"/>
        </w:rPr>
        <w:t>receive</w:t>
      </w:r>
      <w:r>
        <w:rPr>
          <w:rFonts w:ascii="Times New Roman" w:hAnsi="Times New Roman" w:cs="Times New Roman"/>
        </w:rPr>
        <w:t xml:space="preserve"> </w:t>
      </w:r>
      <w:r w:rsidR="00881BFC">
        <w:rPr>
          <w:rFonts w:ascii="Times New Roman" w:hAnsi="Times New Roman" w:cs="Times New Roman"/>
        </w:rPr>
        <w:t>CSR</w:t>
      </w:r>
      <w:r>
        <w:rPr>
          <w:rFonts w:ascii="Times New Roman" w:hAnsi="Times New Roman" w:cs="Times New Roman"/>
        </w:rPr>
        <w:t xml:space="preserve">s and </w:t>
      </w:r>
      <w:r w:rsidR="002D24BA">
        <w:rPr>
          <w:rFonts w:ascii="Times New Roman" w:hAnsi="Times New Roman" w:cs="Times New Roman"/>
        </w:rPr>
        <w:t>the premium tax credit</w:t>
      </w:r>
      <w:r w:rsidR="00DC02B8">
        <w:rPr>
          <w:rFonts w:ascii="Times New Roman" w:hAnsi="Times New Roman" w:cs="Times New Roman"/>
        </w:rPr>
        <w:t xml:space="preserve"> </w:t>
      </w:r>
      <w:r w:rsidR="00881BFC">
        <w:rPr>
          <w:rFonts w:ascii="Times New Roman" w:hAnsi="Times New Roman" w:cs="Times New Roman"/>
        </w:rPr>
        <w:t xml:space="preserve">(PTC) </w:t>
      </w:r>
      <w:r w:rsidR="00105163">
        <w:rPr>
          <w:rFonts w:ascii="Times New Roman" w:hAnsi="Times New Roman" w:cs="Times New Roman"/>
        </w:rPr>
        <w:t>made available through</w:t>
      </w:r>
      <w:r w:rsidR="00DC02B8">
        <w:rPr>
          <w:rFonts w:ascii="Times New Roman" w:hAnsi="Times New Roman" w:cs="Times New Roman"/>
        </w:rPr>
        <w:t xml:space="preserve"> the Affordable Care Act</w:t>
      </w:r>
      <w:r w:rsidR="000A5EC6">
        <w:rPr>
          <w:rFonts w:ascii="Times New Roman" w:hAnsi="Times New Roman" w:cs="Times New Roman"/>
        </w:rPr>
        <w:t>.</w:t>
      </w:r>
      <w:r w:rsidR="00E816D8">
        <w:rPr>
          <w:rFonts w:ascii="Times New Roman" w:hAnsi="Times New Roman" w:cs="Times New Roman"/>
        </w:rPr>
        <w:t xml:space="preserve">  </w:t>
      </w:r>
      <w:r w:rsidR="00E816D8" w:rsidRPr="00E816D8">
        <w:rPr>
          <w:rFonts w:ascii="Times New Roman" w:hAnsi="Times New Roman" w:cs="Times New Roman"/>
        </w:rPr>
        <w:t xml:space="preserve">In order for the Marketplace to perform a determination of eligibility for coverage </w:t>
      </w:r>
      <w:r w:rsidR="00D83EA0">
        <w:rPr>
          <w:rFonts w:ascii="Times New Roman" w:hAnsi="Times New Roman" w:cs="Times New Roman"/>
        </w:rPr>
        <w:t xml:space="preserve">offered through </w:t>
      </w:r>
      <w:r w:rsidR="00E816D8" w:rsidRPr="00E816D8">
        <w:rPr>
          <w:rFonts w:ascii="Times New Roman" w:hAnsi="Times New Roman" w:cs="Times New Roman"/>
        </w:rPr>
        <w:t xml:space="preserve">the Marketplace, an individual must </w:t>
      </w:r>
      <w:r w:rsidR="00F92F7C">
        <w:rPr>
          <w:rFonts w:ascii="Times New Roman" w:hAnsi="Times New Roman" w:cs="Times New Roman"/>
        </w:rPr>
        <w:t xml:space="preserve">have </w:t>
      </w:r>
      <w:r w:rsidR="00E816D8" w:rsidRPr="00E816D8">
        <w:rPr>
          <w:rFonts w:ascii="Times New Roman" w:hAnsi="Times New Roman" w:cs="Times New Roman"/>
        </w:rPr>
        <w:t>submit</w:t>
      </w:r>
      <w:r w:rsidR="00F92F7C">
        <w:rPr>
          <w:rFonts w:ascii="Times New Roman" w:hAnsi="Times New Roman" w:cs="Times New Roman"/>
        </w:rPr>
        <w:t>ted</w:t>
      </w:r>
      <w:r w:rsidR="00E816D8" w:rsidRPr="00E816D8">
        <w:rPr>
          <w:rFonts w:ascii="Times New Roman" w:hAnsi="Times New Roman" w:cs="Times New Roman"/>
        </w:rPr>
        <w:t xml:space="preserve"> an application for coverage to the Marketplace using an </w:t>
      </w:r>
      <w:r w:rsidR="00E816D8" w:rsidRPr="004606B6">
        <w:rPr>
          <w:rFonts w:ascii="Times New Roman" w:hAnsi="Times New Roman" w:cs="Times New Roman"/>
        </w:rPr>
        <w:t>HHS</w:t>
      </w:r>
      <w:r w:rsidR="00E816D8" w:rsidRPr="00E816D8">
        <w:rPr>
          <w:rFonts w:ascii="Times New Roman" w:hAnsi="Times New Roman" w:cs="Times New Roman"/>
        </w:rPr>
        <w:t>-approved single, streamlined application</w:t>
      </w:r>
      <w:r w:rsidR="00F92F7C">
        <w:rPr>
          <w:rFonts w:ascii="Times New Roman" w:hAnsi="Times New Roman" w:cs="Times New Roman"/>
        </w:rPr>
        <w:t xml:space="preserve"> during the open enrollment period</w:t>
      </w:r>
      <w:r w:rsidR="00E816D8" w:rsidRPr="00E816D8">
        <w:rPr>
          <w:rFonts w:ascii="Times New Roman" w:hAnsi="Times New Roman" w:cs="Times New Roman"/>
        </w:rPr>
        <w:t>.</w:t>
      </w:r>
      <w:r w:rsidR="00B66980">
        <w:rPr>
          <w:rFonts w:ascii="Times New Roman" w:hAnsi="Times New Roman" w:cs="Times New Roman"/>
        </w:rPr>
        <w:t xml:space="preserve"> </w:t>
      </w:r>
    </w:p>
    <w:p w:rsidR="006B0B66" w:rsidRPr="00404A74" w:rsidRDefault="00105163" w:rsidP="00404A74">
      <w:pPr>
        <w:spacing w:after="0"/>
        <w:rPr>
          <w:rFonts w:asciiTheme="majorHAnsi" w:eastAsiaTheme="majorEastAsia" w:hAnsiTheme="majorHAnsi" w:cstheme="majorBidi"/>
          <w:b/>
          <w:bCs/>
          <w:i/>
          <w:iCs/>
          <w:color w:val="4F81BD" w:themeColor="accent1"/>
        </w:rPr>
      </w:pPr>
      <w:r w:rsidRPr="00404A74">
        <w:rPr>
          <w:rFonts w:asciiTheme="majorHAnsi" w:eastAsiaTheme="majorEastAsia" w:hAnsiTheme="majorHAnsi" w:cstheme="majorBidi"/>
          <w:b/>
          <w:bCs/>
          <w:i/>
          <w:iCs/>
          <w:color w:val="4F81BD" w:themeColor="accent1"/>
        </w:rPr>
        <w:t xml:space="preserve">Not </w:t>
      </w:r>
      <w:r w:rsidR="00956EED">
        <w:rPr>
          <w:rFonts w:asciiTheme="majorHAnsi" w:eastAsiaTheme="majorEastAsia" w:hAnsiTheme="majorHAnsi" w:cstheme="majorBidi"/>
          <w:b/>
          <w:bCs/>
          <w:i/>
          <w:iCs/>
          <w:color w:val="4F81BD" w:themeColor="accent1"/>
        </w:rPr>
        <w:t>o</w:t>
      </w:r>
      <w:r w:rsidRPr="00404A74">
        <w:rPr>
          <w:rFonts w:asciiTheme="majorHAnsi" w:eastAsiaTheme="majorEastAsia" w:hAnsiTheme="majorHAnsi" w:cstheme="majorBidi"/>
          <w:b/>
          <w:bCs/>
          <w:i/>
          <w:iCs/>
          <w:color w:val="4F81BD" w:themeColor="accent1"/>
        </w:rPr>
        <w:t xml:space="preserve">therwise </w:t>
      </w:r>
      <w:r w:rsidR="00956EED">
        <w:rPr>
          <w:rFonts w:asciiTheme="majorHAnsi" w:eastAsiaTheme="majorEastAsia" w:hAnsiTheme="majorHAnsi" w:cstheme="majorBidi"/>
          <w:b/>
          <w:bCs/>
          <w:i/>
          <w:iCs/>
          <w:color w:val="4F81BD" w:themeColor="accent1"/>
        </w:rPr>
        <w:t>e</w:t>
      </w:r>
      <w:r w:rsidRPr="00404A74">
        <w:rPr>
          <w:rFonts w:asciiTheme="majorHAnsi" w:eastAsiaTheme="majorEastAsia" w:hAnsiTheme="majorHAnsi" w:cstheme="majorBidi"/>
          <w:b/>
          <w:bCs/>
          <w:i/>
          <w:iCs/>
          <w:color w:val="4F81BD" w:themeColor="accent1"/>
        </w:rPr>
        <w:t xml:space="preserve">nrolled in </w:t>
      </w:r>
      <w:r w:rsidR="00956EED">
        <w:rPr>
          <w:rFonts w:asciiTheme="majorHAnsi" w:eastAsiaTheme="majorEastAsia" w:hAnsiTheme="majorHAnsi" w:cstheme="majorBidi"/>
          <w:b/>
          <w:bCs/>
          <w:i/>
          <w:iCs/>
          <w:color w:val="4F81BD" w:themeColor="accent1"/>
        </w:rPr>
        <w:t>c</w:t>
      </w:r>
      <w:r w:rsidR="006B0B66" w:rsidRPr="00404A74">
        <w:rPr>
          <w:rFonts w:asciiTheme="majorHAnsi" w:eastAsiaTheme="majorEastAsia" w:hAnsiTheme="majorHAnsi" w:cstheme="majorBidi"/>
          <w:b/>
          <w:bCs/>
          <w:i/>
          <w:iCs/>
          <w:color w:val="4F81BD" w:themeColor="accent1"/>
        </w:rPr>
        <w:t>overage</w:t>
      </w:r>
    </w:p>
    <w:p w:rsidR="0039728B" w:rsidRDefault="0050177B" w:rsidP="00404A74">
      <w:pPr>
        <w:spacing w:after="0"/>
        <w:rPr>
          <w:rFonts w:ascii="Times New Roman" w:hAnsi="Times New Roman" w:cs="Times New Roman"/>
        </w:rPr>
      </w:pPr>
      <w:r>
        <w:rPr>
          <w:rFonts w:ascii="Times New Roman" w:hAnsi="Times New Roman" w:cs="Times New Roman"/>
        </w:rPr>
        <w:t>First, i</w:t>
      </w:r>
      <w:r w:rsidR="008555BF">
        <w:rPr>
          <w:rFonts w:ascii="Times New Roman" w:hAnsi="Times New Roman" w:cs="Times New Roman"/>
        </w:rPr>
        <w:t>f</w:t>
      </w:r>
      <w:r w:rsidR="007E2AF0">
        <w:rPr>
          <w:rFonts w:ascii="Times New Roman" w:hAnsi="Times New Roman" w:cs="Times New Roman"/>
        </w:rPr>
        <w:t xml:space="preserve"> </w:t>
      </w:r>
      <w:r w:rsidR="008555BF">
        <w:rPr>
          <w:rFonts w:ascii="Times New Roman" w:hAnsi="Times New Roman" w:cs="Times New Roman"/>
        </w:rPr>
        <w:t xml:space="preserve">an individual </w:t>
      </w:r>
      <w:r w:rsidR="007E2AF0">
        <w:rPr>
          <w:rFonts w:ascii="Times New Roman" w:hAnsi="Times New Roman" w:cs="Times New Roman"/>
        </w:rPr>
        <w:t xml:space="preserve">in the exceptional circumstance described above </w:t>
      </w:r>
      <w:r w:rsidR="002450C3">
        <w:rPr>
          <w:rFonts w:ascii="Times New Roman" w:hAnsi="Times New Roman" w:cs="Times New Roman"/>
        </w:rPr>
        <w:t>ha</w:t>
      </w:r>
      <w:r w:rsidR="008555BF">
        <w:rPr>
          <w:rFonts w:ascii="Times New Roman" w:hAnsi="Times New Roman" w:cs="Times New Roman"/>
        </w:rPr>
        <w:t xml:space="preserve">s </w:t>
      </w:r>
      <w:r w:rsidR="008555BF" w:rsidRPr="00275C10">
        <w:rPr>
          <w:rFonts w:ascii="Times New Roman" w:hAnsi="Times New Roman" w:cs="Times New Roman"/>
          <w:i/>
        </w:rPr>
        <w:t>not</w:t>
      </w:r>
      <w:r w:rsidR="008555BF">
        <w:rPr>
          <w:rFonts w:ascii="Times New Roman" w:hAnsi="Times New Roman" w:cs="Times New Roman"/>
        </w:rPr>
        <w:t xml:space="preserve"> </w:t>
      </w:r>
      <w:r w:rsidR="002450C3">
        <w:rPr>
          <w:rFonts w:ascii="Times New Roman" w:hAnsi="Times New Roman" w:cs="Times New Roman"/>
        </w:rPr>
        <w:t xml:space="preserve">been </w:t>
      </w:r>
      <w:r w:rsidR="008555BF">
        <w:rPr>
          <w:rFonts w:ascii="Times New Roman" w:hAnsi="Times New Roman" w:cs="Times New Roman"/>
        </w:rPr>
        <w:t>enrolled in a</w:t>
      </w:r>
      <w:r w:rsidR="002A5F11">
        <w:rPr>
          <w:rFonts w:ascii="Times New Roman" w:hAnsi="Times New Roman" w:cs="Times New Roman"/>
        </w:rPr>
        <w:t>ny health coverage</w:t>
      </w:r>
      <w:r w:rsidR="00A53BDB">
        <w:rPr>
          <w:rFonts w:ascii="Times New Roman" w:hAnsi="Times New Roman" w:cs="Times New Roman"/>
        </w:rPr>
        <w:t xml:space="preserve"> </w:t>
      </w:r>
      <w:r w:rsidR="00B81D8F" w:rsidRPr="00B81D8F">
        <w:rPr>
          <w:rFonts w:ascii="Times New Roman" w:hAnsi="Times New Roman" w:cs="Times New Roman"/>
        </w:rPr>
        <w:t>continuously since</w:t>
      </w:r>
      <w:r w:rsidR="003F1722" w:rsidRPr="00B81D8F">
        <w:rPr>
          <w:rFonts w:ascii="Times New Roman" w:hAnsi="Times New Roman" w:cs="Times New Roman"/>
        </w:rPr>
        <w:t xml:space="preserve"> </w:t>
      </w:r>
      <w:r w:rsidR="00A53BDB" w:rsidRPr="00B81D8F">
        <w:rPr>
          <w:rFonts w:ascii="Times New Roman" w:hAnsi="Times New Roman" w:cs="Times New Roman"/>
        </w:rPr>
        <w:t>January 1, 2014</w:t>
      </w:r>
      <w:r w:rsidR="002A5F11">
        <w:rPr>
          <w:rFonts w:ascii="Times New Roman" w:hAnsi="Times New Roman" w:cs="Times New Roman"/>
        </w:rPr>
        <w:t>, including</w:t>
      </w:r>
      <w:r w:rsidR="008555BF">
        <w:rPr>
          <w:rFonts w:ascii="Times New Roman" w:hAnsi="Times New Roman" w:cs="Times New Roman"/>
        </w:rPr>
        <w:t xml:space="preserve"> QHP</w:t>
      </w:r>
      <w:r w:rsidR="002A5F11">
        <w:rPr>
          <w:rFonts w:ascii="Times New Roman" w:hAnsi="Times New Roman" w:cs="Times New Roman"/>
        </w:rPr>
        <w:t xml:space="preserve"> coverage</w:t>
      </w:r>
      <w:r w:rsidR="008555BF">
        <w:rPr>
          <w:rFonts w:ascii="Times New Roman" w:hAnsi="Times New Roman" w:cs="Times New Roman"/>
        </w:rPr>
        <w:t xml:space="preserve"> offered outside of the Marketplace</w:t>
      </w:r>
      <w:r w:rsidR="00BA1D85">
        <w:rPr>
          <w:rFonts w:ascii="Times New Roman" w:hAnsi="Times New Roman" w:cs="Times New Roman"/>
        </w:rPr>
        <w:t xml:space="preserve"> or</w:t>
      </w:r>
      <w:r w:rsidR="002A5F11">
        <w:rPr>
          <w:rFonts w:ascii="Times New Roman" w:hAnsi="Times New Roman" w:cs="Times New Roman"/>
        </w:rPr>
        <w:t xml:space="preserve"> otherwise, </w:t>
      </w:r>
      <w:r w:rsidR="00BA779D">
        <w:rPr>
          <w:rFonts w:ascii="Times New Roman" w:hAnsi="Times New Roman" w:cs="Times New Roman"/>
        </w:rPr>
        <w:t>before a successful eligibility determination is obtained</w:t>
      </w:r>
      <w:r w:rsidR="008555BF">
        <w:rPr>
          <w:rFonts w:ascii="Times New Roman" w:hAnsi="Times New Roman" w:cs="Times New Roman"/>
        </w:rPr>
        <w:t xml:space="preserve">, </w:t>
      </w:r>
      <w:r w:rsidR="00826772">
        <w:rPr>
          <w:rFonts w:ascii="Times New Roman" w:hAnsi="Times New Roman" w:cs="Times New Roman"/>
        </w:rPr>
        <w:t xml:space="preserve">when he or she </w:t>
      </w:r>
      <w:r w:rsidR="008555BF">
        <w:rPr>
          <w:rFonts w:ascii="Times New Roman" w:hAnsi="Times New Roman" w:cs="Times New Roman"/>
        </w:rPr>
        <w:t>receiv</w:t>
      </w:r>
      <w:r w:rsidR="00826772">
        <w:rPr>
          <w:rFonts w:ascii="Times New Roman" w:hAnsi="Times New Roman" w:cs="Times New Roman"/>
        </w:rPr>
        <w:t>es</w:t>
      </w:r>
      <w:r w:rsidR="008555BF">
        <w:rPr>
          <w:rFonts w:ascii="Times New Roman" w:hAnsi="Times New Roman" w:cs="Times New Roman"/>
        </w:rPr>
        <w:t xml:space="preserve"> a d</w:t>
      </w:r>
      <w:r w:rsidR="00AD0935">
        <w:rPr>
          <w:rFonts w:ascii="Times New Roman" w:hAnsi="Times New Roman" w:cs="Times New Roman"/>
        </w:rPr>
        <w:t xml:space="preserve">etermination of eligibility </w:t>
      </w:r>
      <w:r w:rsidR="00645B2F">
        <w:rPr>
          <w:rFonts w:ascii="Times New Roman" w:hAnsi="Times New Roman" w:cs="Times New Roman"/>
        </w:rPr>
        <w:t>for</w:t>
      </w:r>
      <w:r w:rsidR="00645B2F" w:rsidRPr="001B5654">
        <w:rPr>
          <w:rFonts w:ascii="Times New Roman" w:hAnsi="Times New Roman" w:cs="Times New Roman"/>
        </w:rPr>
        <w:t xml:space="preserve"> </w:t>
      </w:r>
      <w:r w:rsidR="00645B2F">
        <w:rPr>
          <w:rFonts w:ascii="Times New Roman" w:hAnsi="Times New Roman" w:cs="Times New Roman"/>
        </w:rPr>
        <w:t>co</w:t>
      </w:r>
      <w:r w:rsidR="004606B6">
        <w:rPr>
          <w:rFonts w:ascii="Times New Roman" w:hAnsi="Times New Roman" w:cs="Times New Roman"/>
        </w:rPr>
        <w:t xml:space="preserve">verage through the Marketplace </w:t>
      </w:r>
      <w:r w:rsidR="008555BF">
        <w:rPr>
          <w:rFonts w:ascii="Times New Roman" w:hAnsi="Times New Roman" w:cs="Times New Roman"/>
        </w:rPr>
        <w:t xml:space="preserve">and </w:t>
      </w:r>
      <w:r w:rsidR="00AD0935">
        <w:rPr>
          <w:rFonts w:ascii="Times New Roman" w:hAnsi="Times New Roman" w:cs="Times New Roman"/>
        </w:rPr>
        <w:t xml:space="preserve">enrolls in a </w:t>
      </w:r>
      <w:r w:rsidR="003F779B">
        <w:rPr>
          <w:rFonts w:ascii="Times New Roman" w:hAnsi="Times New Roman" w:cs="Times New Roman"/>
        </w:rPr>
        <w:t xml:space="preserve">QHP </w:t>
      </w:r>
      <w:r w:rsidR="00AD0935">
        <w:rPr>
          <w:rFonts w:ascii="Times New Roman" w:hAnsi="Times New Roman" w:cs="Times New Roman"/>
        </w:rPr>
        <w:t>through the Marketplace</w:t>
      </w:r>
      <w:r w:rsidR="008555BF">
        <w:rPr>
          <w:rFonts w:ascii="Times New Roman" w:hAnsi="Times New Roman" w:cs="Times New Roman"/>
        </w:rPr>
        <w:t xml:space="preserve">, the </w:t>
      </w:r>
      <w:r w:rsidR="003F779B">
        <w:rPr>
          <w:rFonts w:ascii="Times New Roman" w:hAnsi="Times New Roman" w:cs="Times New Roman"/>
        </w:rPr>
        <w:t>Marketplace may allow for coverage retroactive to the date</w:t>
      </w:r>
      <w:r w:rsidR="00D5382A">
        <w:rPr>
          <w:rFonts w:ascii="Times New Roman" w:hAnsi="Times New Roman" w:cs="Times New Roman"/>
        </w:rPr>
        <w:t>, established by the Marketplace,</w:t>
      </w:r>
      <w:r w:rsidR="003F779B">
        <w:rPr>
          <w:rFonts w:ascii="Times New Roman" w:hAnsi="Times New Roman" w:cs="Times New Roman"/>
        </w:rPr>
        <w:t xml:space="preserve"> on which coverage would have been effective </w:t>
      </w:r>
      <w:r w:rsidR="000B0CFF">
        <w:rPr>
          <w:rFonts w:ascii="Times New Roman" w:hAnsi="Times New Roman" w:cs="Times New Roman"/>
        </w:rPr>
        <w:t xml:space="preserve">absent the </w:t>
      </w:r>
      <w:r w:rsidR="00E03ADE">
        <w:rPr>
          <w:rFonts w:ascii="Times New Roman" w:hAnsi="Times New Roman" w:cs="Times New Roman"/>
        </w:rPr>
        <w:t>exceptional circumstance described above</w:t>
      </w:r>
      <w:r w:rsidR="00CE6957">
        <w:rPr>
          <w:rFonts w:ascii="Times New Roman" w:hAnsi="Times New Roman" w:cs="Times New Roman"/>
        </w:rPr>
        <w:t>,</w:t>
      </w:r>
      <w:r w:rsidR="008555BF">
        <w:rPr>
          <w:rFonts w:ascii="Times New Roman" w:hAnsi="Times New Roman" w:cs="Times New Roman"/>
        </w:rPr>
        <w:t xml:space="preserve"> as provided </w:t>
      </w:r>
      <w:r w:rsidR="008555BF" w:rsidRPr="008817F5">
        <w:rPr>
          <w:rFonts w:ascii="Times New Roman" w:hAnsi="Times New Roman" w:cs="Times New Roman"/>
        </w:rPr>
        <w:t>under 45 CFR 155.</w:t>
      </w:r>
      <w:r w:rsidR="008817F5">
        <w:rPr>
          <w:rFonts w:ascii="Times New Roman" w:hAnsi="Times New Roman" w:cs="Times New Roman"/>
        </w:rPr>
        <w:t>310(f)(1) and 45 CFR 155.4</w:t>
      </w:r>
      <w:r w:rsidR="005D7806">
        <w:rPr>
          <w:rFonts w:ascii="Times New Roman" w:hAnsi="Times New Roman" w:cs="Times New Roman"/>
        </w:rPr>
        <w:t>2</w:t>
      </w:r>
      <w:r w:rsidR="008817F5">
        <w:rPr>
          <w:rFonts w:ascii="Times New Roman" w:hAnsi="Times New Roman" w:cs="Times New Roman"/>
        </w:rPr>
        <w:t>0(</w:t>
      </w:r>
      <w:r w:rsidR="005D7806">
        <w:rPr>
          <w:rFonts w:ascii="Times New Roman" w:hAnsi="Times New Roman" w:cs="Times New Roman"/>
        </w:rPr>
        <w:t>b</w:t>
      </w:r>
      <w:r w:rsidR="008817F5">
        <w:rPr>
          <w:rFonts w:ascii="Times New Roman" w:hAnsi="Times New Roman" w:cs="Times New Roman"/>
        </w:rPr>
        <w:t>)</w:t>
      </w:r>
      <w:r w:rsidR="005D7806">
        <w:rPr>
          <w:rFonts w:ascii="Times New Roman" w:hAnsi="Times New Roman" w:cs="Times New Roman"/>
        </w:rPr>
        <w:t>(2)(iii)</w:t>
      </w:r>
      <w:r w:rsidR="008555BF">
        <w:rPr>
          <w:rFonts w:ascii="Times New Roman" w:hAnsi="Times New Roman" w:cs="Times New Roman"/>
        </w:rPr>
        <w:t xml:space="preserve">. </w:t>
      </w:r>
      <w:r w:rsidR="001A06D4">
        <w:rPr>
          <w:rFonts w:ascii="Times New Roman" w:hAnsi="Times New Roman" w:cs="Times New Roman"/>
        </w:rPr>
        <w:t xml:space="preserve"> </w:t>
      </w:r>
      <w:r w:rsidR="008555BF">
        <w:rPr>
          <w:rFonts w:ascii="Times New Roman" w:hAnsi="Times New Roman" w:cs="Times New Roman"/>
        </w:rPr>
        <w:t xml:space="preserve">For instance, </w:t>
      </w:r>
      <w:r w:rsidR="008555BF">
        <w:rPr>
          <w:rFonts w:ascii="Times New Roman" w:hAnsi="Times New Roman" w:cs="Times New Roman"/>
        </w:rPr>
        <w:lastRenderedPageBreak/>
        <w:t xml:space="preserve">the Marketplace may establish an effective </w:t>
      </w:r>
      <w:r w:rsidR="00BD54C7">
        <w:rPr>
          <w:rFonts w:ascii="Times New Roman" w:hAnsi="Times New Roman" w:cs="Times New Roman"/>
        </w:rPr>
        <w:t xml:space="preserve">enrollment </w:t>
      </w:r>
      <w:r w:rsidR="008555BF">
        <w:rPr>
          <w:rFonts w:ascii="Times New Roman" w:hAnsi="Times New Roman" w:cs="Times New Roman"/>
        </w:rPr>
        <w:t xml:space="preserve">date based on the date that </w:t>
      </w:r>
      <w:r w:rsidR="00826772">
        <w:rPr>
          <w:rFonts w:ascii="Times New Roman" w:hAnsi="Times New Roman" w:cs="Times New Roman"/>
        </w:rPr>
        <w:t xml:space="preserve">the </w:t>
      </w:r>
      <w:r w:rsidR="008555BF">
        <w:rPr>
          <w:rFonts w:ascii="Times New Roman" w:hAnsi="Times New Roman" w:cs="Times New Roman"/>
        </w:rPr>
        <w:t>individual originally submitted an application for covera</w:t>
      </w:r>
      <w:r w:rsidR="00AD0935">
        <w:rPr>
          <w:rFonts w:ascii="Times New Roman" w:hAnsi="Times New Roman" w:cs="Times New Roman"/>
        </w:rPr>
        <w:t xml:space="preserve">ge to the Marketplace. </w:t>
      </w:r>
      <w:r w:rsidR="00AC1D38">
        <w:rPr>
          <w:rFonts w:ascii="Times New Roman" w:hAnsi="Times New Roman" w:cs="Times New Roman"/>
        </w:rPr>
        <w:t xml:space="preserve"> </w:t>
      </w:r>
      <w:r w:rsidR="001B5654">
        <w:rPr>
          <w:rFonts w:ascii="Times New Roman" w:hAnsi="Times New Roman" w:cs="Times New Roman"/>
        </w:rPr>
        <w:t xml:space="preserve">The individual will be treated for all purposes as having been enrolled in the </w:t>
      </w:r>
      <w:r w:rsidR="00645B2F">
        <w:rPr>
          <w:rFonts w:ascii="Times New Roman" w:hAnsi="Times New Roman" w:cs="Times New Roman"/>
        </w:rPr>
        <w:t>QHP</w:t>
      </w:r>
      <w:r w:rsidR="001B5654">
        <w:rPr>
          <w:rFonts w:ascii="Times New Roman" w:hAnsi="Times New Roman" w:cs="Times New Roman"/>
        </w:rPr>
        <w:t xml:space="preserve"> since the effective enrollment date.  </w:t>
      </w:r>
      <w:r w:rsidR="00262732">
        <w:rPr>
          <w:rFonts w:ascii="Times New Roman" w:hAnsi="Times New Roman" w:cs="Times New Roman"/>
        </w:rPr>
        <w:t>The individual w</w:t>
      </w:r>
      <w:r w:rsidR="00956EED">
        <w:rPr>
          <w:rFonts w:ascii="Times New Roman" w:hAnsi="Times New Roman" w:cs="Times New Roman"/>
        </w:rPr>
        <w:t>ill</w:t>
      </w:r>
      <w:r w:rsidR="00262732">
        <w:rPr>
          <w:rFonts w:ascii="Times New Roman" w:hAnsi="Times New Roman" w:cs="Times New Roman"/>
        </w:rPr>
        <w:t xml:space="preserve"> be responsible for the enrollee’s portion of the premium for the retroactive coverage period.  </w:t>
      </w:r>
      <w:r w:rsidR="001B5654">
        <w:rPr>
          <w:rFonts w:ascii="Times New Roman" w:hAnsi="Times New Roman" w:cs="Times New Roman"/>
        </w:rPr>
        <w:t xml:space="preserve">If the Marketplace determines </w:t>
      </w:r>
      <w:r w:rsidR="00956EED">
        <w:rPr>
          <w:rFonts w:ascii="Times New Roman" w:hAnsi="Times New Roman" w:cs="Times New Roman"/>
        </w:rPr>
        <w:t>the</w:t>
      </w:r>
      <w:r w:rsidR="001B5654">
        <w:rPr>
          <w:rFonts w:ascii="Times New Roman" w:hAnsi="Times New Roman" w:cs="Times New Roman"/>
        </w:rPr>
        <w:t xml:space="preserve"> individual eligible for APTCs and CSRs,</w:t>
      </w:r>
      <w:r w:rsidR="00627418">
        <w:rPr>
          <w:rFonts w:ascii="Times New Roman" w:hAnsi="Times New Roman" w:cs="Times New Roman"/>
        </w:rPr>
        <w:t xml:space="preserve"> and</w:t>
      </w:r>
      <w:r w:rsidR="00645B2F">
        <w:rPr>
          <w:rFonts w:ascii="Times New Roman" w:hAnsi="Times New Roman" w:cs="Times New Roman"/>
        </w:rPr>
        <w:t xml:space="preserve"> assign</w:t>
      </w:r>
      <w:r w:rsidR="00627418">
        <w:rPr>
          <w:rFonts w:ascii="Times New Roman" w:hAnsi="Times New Roman" w:cs="Times New Roman"/>
        </w:rPr>
        <w:t>s the individual</w:t>
      </w:r>
      <w:r w:rsidR="00645B2F">
        <w:rPr>
          <w:rFonts w:ascii="Times New Roman" w:hAnsi="Times New Roman" w:cs="Times New Roman"/>
        </w:rPr>
        <w:t xml:space="preserve"> to a cost-sharing reduction plan variation,</w:t>
      </w:r>
      <w:r w:rsidR="001B5654">
        <w:rPr>
          <w:rFonts w:ascii="Times New Roman" w:hAnsi="Times New Roman" w:cs="Times New Roman"/>
        </w:rPr>
        <w:t xml:space="preserve"> </w:t>
      </w:r>
      <w:r w:rsidR="00AD0935">
        <w:rPr>
          <w:rFonts w:ascii="Times New Roman" w:hAnsi="Times New Roman" w:cs="Times New Roman"/>
        </w:rPr>
        <w:t xml:space="preserve">CMS </w:t>
      </w:r>
      <w:r w:rsidR="00A22EB7">
        <w:rPr>
          <w:rFonts w:ascii="Times New Roman" w:hAnsi="Times New Roman" w:cs="Times New Roman"/>
        </w:rPr>
        <w:t xml:space="preserve">will </w:t>
      </w:r>
      <w:r w:rsidR="00627418">
        <w:rPr>
          <w:rFonts w:ascii="Times New Roman" w:hAnsi="Times New Roman" w:cs="Times New Roman"/>
        </w:rPr>
        <w:t>pay advance payments of the PTC and CSRs</w:t>
      </w:r>
      <w:r w:rsidR="00881BFC">
        <w:rPr>
          <w:rFonts w:ascii="Times New Roman" w:hAnsi="Times New Roman" w:cs="Times New Roman"/>
        </w:rPr>
        <w:t xml:space="preserve"> </w:t>
      </w:r>
      <w:r w:rsidR="008555BF">
        <w:rPr>
          <w:rFonts w:ascii="Times New Roman" w:hAnsi="Times New Roman" w:cs="Times New Roman"/>
        </w:rPr>
        <w:t xml:space="preserve">to the </w:t>
      </w:r>
      <w:r w:rsidR="00AD0935">
        <w:rPr>
          <w:rFonts w:ascii="Times New Roman" w:hAnsi="Times New Roman" w:cs="Times New Roman"/>
        </w:rPr>
        <w:t xml:space="preserve">Marketplace </w:t>
      </w:r>
      <w:r w:rsidR="008555BF">
        <w:rPr>
          <w:rFonts w:ascii="Times New Roman" w:hAnsi="Times New Roman" w:cs="Times New Roman"/>
        </w:rPr>
        <w:t xml:space="preserve">QHP issuer on a retroactive basis, based on the effective </w:t>
      </w:r>
      <w:r w:rsidR="00994AED">
        <w:rPr>
          <w:rFonts w:ascii="Times New Roman" w:hAnsi="Times New Roman" w:cs="Times New Roman"/>
        </w:rPr>
        <w:t xml:space="preserve">enrollment </w:t>
      </w:r>
      <w:r w:rsidR="008555BF">
        <w:rPr>
          <w:rFonts w:ascii="Times New Roman" w:hAnsi="Times New Roman" w:cs="Times New Roman"/>
        </w:rPr>
        <w:t>date established by t</w:t>
      </w:r>
      <w:r w:rsidR="00AD0935">
        <w:rPr>
          <w:rFonts w:ascii="Times New Roman" w:hAnsi="Times New Roman" w:cs="Times New Roman"/>
        </w:rPr>
        <w:t>he Marketplace</w:t>
      </w:r>
      <w:r w:rsidR="008555BF">
        <w:rPr>
          <w:rFonts w:ascii="Times New Roman" w:hAnsi="Times New Roman" w:cs="Times New Roman"/>
        </w:rPr>
        <w:t>.</w:t>
      </w:r>
      <w:r w:rsidR="00881BFC">
        <w:rPr>
          <w:rFonts w:ascii="Times New Roman" w:hAnsi="Times New Roman" w:cs="Times New Roman"/>
        </w:rPr>
        <w:t xml:space="preserve"> </w:t>
      </w:r>
      <w:r w:rsidR="00AC1D38">
        <w:rPr>
          <w:rFonts w:ascii="Times New Roman" w:hAnsi="Times New Roman" w:cs="Times New Roman"/>
        </w:rPr>
        <w:t xml:space="preserve"> </w:t>
      </w:r>
      <w:r w:rsidR="00AD0935">
        <w:rPr>
          <w:rFonts w:ascii="Times New Roman" w:hAnsi="Times New Roman" w:cs="Times New Roman"/>
        </w:rPr>
        <w:t xml:space="preserve">The Marketplace QHP issuer must </w:t>
      </w:r>
      <w:r w:rsidR="007E4164">
        <w:rPr>
          <w:rFonts w:ascii="Times New Roman" w:hAnsi="Times New Roman" w:cs="Times New Roman"/>
        </w:rPr>
        <w:t xml:space="preserve">collect and adjudicate the claims incurred by the individual </w:t>
      </w:r>
      <w:r w:rsidR="00B83DED">
        <w:rPr>
          <w:rFonts w:ascii="Times New Roman" w:hAnsi="Times New Roman" w:cs="Times New Roman"/>
        </w:rPr>
        <w:t>starting from</w:t>
      </w:r>
      <w:r w:rsidR="007E4164">
        <w:rPr>
          <w:rFonts w:ascii="Times New Roman" w:hAnsi="Times New Roman" w:cs="Times New Roman"/>
        </w:rPr>
        <w:t xml:space="preserve"> the retroactive enrollment date as if the individual had been enrolled in the applicable plan variation</w:t>
      </w:r>
      <w:r w:rsidR="00B83DED">
        <w:rPr>
          <w:rFonts w:ascii="Times New Roman" w:hAnsi="Times New Roman" w:cs="Times New Roman"/>
        </w:rPr>
        <w:t xml:space="preserve"> since that date</w:t>
      </w:r>
      <w:r w:rsidR="007E4164">
        <w:rPr>
          <w:rFonts w:ascii="Times New Roman" w:hAnsi="Times New Roman" w:cs="Times New Roman"/>
        </w:rPr>
        <w:t xml:space="preserve">, and then must credit or refund any excess </w:t>
      </w:r>
      <w:r w:rsidR="007E4164" w:rsidRPr="00045E97">
        <w:rPr>
          <w:rFonts w:ascii="Times New Roman" w:hAnsi="Times New Roman" w:cs="Times New Roman"/>
        </w:rPr>
        <w:t>cost sharing</w:t>
      </w:r>
      <w:r w:rsidR="003F779B">
        <w:rPr>
          <w:rFonts w:ascii="Times New Roman" w:hAnsi="Times New Roman" w:cs="Times New Roman"/>
        </w:rPr>
        <w:t xml:space="preserve"> </w:t>
      </w:r>
      <w:r w:rsidR="007E4164">
        <w:rPr>
          <w:rFonts w:ascii="Times New Roman" w:hAnsi="Times New Roman" w:cs="Times New Roman"/>
        </w:rPr>
        <w:t xml:space="preserve">as further detailed below.  </w:t>
      </w:r>
      <w:r w:rsidR="008555BF">
        <w:rPr>
          <w:rFonts w:ascii="Times New Roman" w:hAnsi="Times New Roman" w:cs="Times New Roman"/>
        </w:rPr>
        <w:t xml:space="preserve">Cost-sharing reduction reconciliation </w:t>
      </w:r>
      <w:r w:rsidR="00627418">
        <w:rPr>
          <w:rFonts w:ascii="Times New Roman" w:hAnsi="Times New Roman" w:cs="Times New Roman"/>
        </w:rPr>
        <w:t>will</w:t>
      </w:r>
      <w:r w:rsidR="00A22EB7">
        <w:rPr>
          <w:rFonts w:ascii="Times New Roman" w:hAnsi="Times New Roman" w:cs="Times New Roman"/>
        </w:rPr>
        <w:t xml:space="preserve"> </w:t>
      </w:r>
      <w:r w:rsidR="008555BF">
        <w:rPr>
          <w:rFonts w:ascii="Times New Roman" w:hAnsi="Times New Roman" w:cs="Times New Roman"/>
        </w:rPr>
        <w:t xml:space="preserve">occur with </w:t>
      </w:r>
      <w:r w:rsidR="00B52098">
        <w:rPr>
          <w:rFonts w:ascii="Times New Roman" w:hAnsi="Times New Roman" w:cs="Times New Roman"/>
        </w:rPr>
        <w:t xml:space="preserve">respect to </w:t>
      </w:r>
      <w:r w:rsidR="008555BF">
        <w:rPr>
          <w:rFonts w:ascii="Times New Roman" w:hAnsi="Times New Roman" w:cs="Times New Roman"/>
        </w:rPr>
        <w:t xml:space="preserve">the </w:t>
      </w:r>
      <w:r w:rsidR="00B66980">
        <w:rPr>
          <w:rFonts w:ascii="Times New Roman" w:hAnsi="Times New Roman" w:cs="Times New Roman"/>
        </w:rPr>
        <w:t xml:space="preserve">Marketplace </w:t>
      </w:r>
      <w:r w:rsidR="008555BF">
        <w:rPr>
          <w:rFonts w:ascii="Times New Roman" w:hAnsi="Times New Roman" w:cs="Times New Roman"/>
        </w:rPr>
        <w:t>QHP for all cost-sharing reductions provided beginning with the (retroactive) effective date of coverage.</w:t>
      </w:r>
      <w:r w:rsidR="0071550F">
        <w:rPr>
          <w:rFonts w:ascii="Times New Roman" w:hAnsi="Times New Roman" w:cs="Times New Roman"/>
        </w:rPr>
        <w:t xml:space="preserve"> </w:t>
      </w:r>
      <w:r w:rsidR="001A06D4">
        <w:rPr>
          <w:rFonts w:ascii="Times New Roman" w:hAnsi="Times New Roman" w:cs="Times New Roman"/>
        </w:rPr>
        <w:t xml:space="preserve"> </w:t>
      </w:r>
    </w:p>
    <w:p w:rsidR="006B0B66" w:rsidRDefault="006B0B66" w:rsidP="00404A74">
      <w:pPr>
        <w:spacing w:after="0"/>
        <w:rPr>
          <w:rFonts w:asciiTheme="majorHAnsi" w:eastAsiaTheme="majorEastAsia" w:hAnsiTheme="majorHAnsi" w:cstheme="majorBidi"/>
          <w:b/>
          <w:bCs/>
          <w:i/>
          <w:iCs/>
          <w:color w:val="4F81BD" w:themeColor="accent1"/>
        </w:rPr>
      </w:pPr>
    </w:p>
    <w:p w:rsidR="00105163" w:rsidRPr="00404A74" w:rsidRDefault="00105163" w:rsidP="00404A74">
      <w:pPr>
        <w:spacing w:after="0"/>
        <w:rPr>
          <w:rFonts w:asciiTheme="majorHAnsi" w:eastAsiaTheme="majorEastAsia" w:hAnsiTheme="majorHAnsi" w:cstheme="majorBidi"/>
          <w:b/>
          <w:bCs/>
          <w:i/>
          <w:iCs/>
          <w:color w:val="4F81BD" w:themeColor="accent1"/>
        </w:rPr>
      </w:pPr>
      <w:r w:rsidRPr="00404A74">
        <w:rPr>
          <w:rFonts w:asciiTheme="majorHAnsi" w:eastAsiaTheme="majorEastAsia" w:hAnsiTheme="majorHAnsi" w:cstheme="majorBidi"/>
          <w:b/>
          <w:bCs/>
          <w:i/>
          <w:iCs/>
          <w:color w:val="4F81BD" w:themeColor="accent1"/>
        </w:rPr>
        <w:t>Enrolled in a QHP</w:t>
      </w:r>
      <w:r w:rsidR="00D75411">
        <w:rPr>
          <w:rFonts w:asciiTheme="majorHAnsi" w:eastAsiaTheme="majorEastAsia" w:hAnsiTheme="majorHAnsi" w:cstheme="majorBidi"/>
          <w:b/>
          <w:bCs/>
          <w:i/>
          <w:iCs/>
          <w:color w:val="4F81BD" w:themeColor="accent1"/>
        </w:rPr>
        <w:t xml:space="preserve"> outside the </w:t>
      </w:r>
      <w:r w:rsidR="00D75411" w:rsidRPr="00404A74">
        <w:rPr>
          <w:rFonts w:asciiTheme="majorHAnsi" w:eastAsiaTheme="majorEastAsia" w:hAnsiTheme="majorHAnsi" w:cstheme="majorBidi"/>
          <w:b/>
          <w:bCs/>
          <w:i/>
          <w:iCs/>
          <w:color w:val="4F81BD" w:themeColor="accent1"/>
        </w:rPr>
        <w:t>Marketplace</w:t>
      </w:r>
    </w:p>
    <w:p w:rsidR="001F395D" w:rsidRDefault="0050177B" w:rsidP="00404A74">
      <w:pPr>
        <w:tabs>
          <w:tab w:val="left" w:pos="6030"/>
        </w:tabs>
        <w:spacing w:after="0"/>
        <w:rPr>
          <w:rFonts w:ascii="Times New Roman" w:hAnsi="Times New Roman" w:cs="Times New Roman"/>
        </w:rPr>
      </w:pPr>
      <w:r>
        <w:rPr>
          <w:rFonts w:ascii="Times New Roman" w:hAnsi="Times New Roman" w:cs="Times New Roman"/>
        </w:rPr>
        <w:t>Additionally, i</w:t>
      </w:r>
      <w:r w:rsidR="00B66980">
        <w:rPr>
          <w:rFonts w:ascii="Times New Roman" w:hAnsi="Times New Roman" w:cs="Times New Roman"/>
        </w:rPr>
        <w:t>f</w:t>
      </w:r>
      <w:r w:rsidR="00C92F89">
        <w:rPr>
          <w:rFonts w:ascii="Times New Roman" w:hAnsi="Times New Roman" w:cs="Times New Roman"/>
        </w:rPr>
        <w:t xml:space="preserve"> </w:t>
      </w:r>
      <w:r w:rsidR="00B66980">
        <w:rPr>
          <w:rFonts w:ascii="Times New Roman" w:hAnsi="Times New Roman" w:cs="Times New Roman"/>
        </w:rPr>
        <w:t>an individual in the exceptional circumstance described above</w:t>
      </w:r>
      <w:r w:rsidR="00C92F89">
        <w:rPr>
          <w:rFonts w:ascii="Times New Roman" w:hAnsi="Times New Roman" w:cs="Times New Roman"/>
        </w:rPr>
        <w:t xml:space="preserve"> </w:t>
      </w:r>
      <w:r w:rsidR="008555BF" w:rsidRPr="00275C10">
        <w:rPr>
          <w:rFonts w:ascii="Times New Roman" w:hAnsi="Times New Roman" w:cs="Times New Roman"/>
          <w:i/>
        </w:rPr>
        <w:t>i</w:t>
      </w:r>
      <w:r w:rsidR="00BA6680" w:rsidRPr="00275C10">
        <w:rPr>
          <w:rFonts w:ascii="Times New Roman" w:hAnsi="Times New Roman" w:cs="Times New Roman"/>
          <w:i/>
        </w:rPr>
        <w:t>s</w:t>
      </w:r>
      <w:r w:rsidR="00BA6680">
        <w:rPr>
          <w:rFonts w:ascii="Times New Roman" w:hAnsi="Times New Roman" w:cs="Times New Roman"/>
        </w:rPr>
        <w:t xml:space="preserve"> enrolled in </w:t>
      </w:r>
      <w:r w:rsidR="002825FB">
        <w:rPr>
          <w:rFonts w:ascii="Times New Roman" w:hAnsi="Times New Roman" w:cs="Times New Roman"/>
        </w:rPr>
        <w:t xml:space="preserve">QHP </w:t>
      </w:r>
      <w:r w:rsidR="00BA6680">
        <w:rPr>
          <w:rFonts w:ascii="Times New Roman" w:hAnsi="Times New Roman" w:cs="Times New Roman"/>
        </w:rPr>
        <w:t>coverage</w:t>
      </w:r>
      <w:r w:rsidR="00C92F89">
        <w:rPr>
          <w:rFonts w:ascii="Times New Roman" w:hAnsi="Times New Roman" w:cs="Times New Roman"/>
        </w:rPr>
        <w:t xml:space="preserve"> </w:t>
      </w:r>
      <w:r w:rsidR="00B66980">
        <w:rPr>
          <w:rFonts w:ascii="Times New Roman" w:hAnsi="Times New Roman" w:cs="Times New Roman"/>
        </w:rPr>
        <w:t xml:space="preserve">offered </w:t>
      </w:r>
      <w:r w:rsidR="00C92F89">
        <w:rPr>
          <w:rFonts w:ascii="Times New Roman" w:hAnsi="Times New Roman" w:cs="Times New Roman"/>
        </w:rPr>
        <w:t>outside of the Marketplace</w:t>
      </w:r>
      <w:r w:rsidR="0003261E">
        <w:rPr>
          <w:rFonts w:ascii="Times New Roman" w:hAnsi="Times New Roman" w:cs="Times New Roman"/>
        </w:rPr>
        <w:t>,</w:t>
      </w:r>
      <w:r w:rsidR="00165732">
        <w:rPr>
          <w:rFonts w:ascii="Times New Roman" w:hAnsi="Times New Roman" w:cs="Times New Roman"/>
        </w:rPr>
        <w:t xml:space="preserve"> </w:t>
      </w:r>
      <w:r w:rsidR="00662FFF">
        <w:rPr>
          <w:rFonts w:ascii="Times New Roman" w:hAnsi="Times New Roman" w:cs="Times New Roman"/>
        </w:rPr>
        <w:t xml:space="preserve">when he or she </w:t>
      </w:r>
      <w:r w:rsidR="00C92F89">
        <w:rPr>
          <w:rFonts w:ascii="Times New Roman" w:hAnsi="Times New Roman" w:cs="Times New Roman"/>
        </w:rPr>
        <w:t>re</w:t>
      </w:r>
      <w:r w:rsidR="00E61F75">
        <w:rPr>
          <w:rFonts w:ascii="Times New Roman" w:hAnsi="Times New Roman" w:cs="Times New Roman"/>
        </w:rPr>
        <w:t>ceiv</w:t>
      </w:r>
      <w:r w:rsidR="00662FFF">
        <w:rPr>
          <w:rFonts w:ascii="Times New Roman" w:hAnsi="Times New Roman" w:cs="Times New Roman"/>
        </w:rPr>
        <w:t>es</w:t>
      </w:r>
      <w:r w:rsidR="00E61F75">
        <w:rPr>
          <w:rFonts w:ascii="Times New Roman" w:hAnsi="Times New Roman" w:cs="Times New Roman"/>
        </w:rPr>
        <w:t xml:space="preserve"> </w:t>
      </w:r>
      <w:r w:rsidR="00881BFC">
        <w:rPr>
          <w:rFonts w:ascii="Times New Roman" w:hAnsi="Times New Roman" w:cs="Times New Roman"/>
        </w:rPr>
        <w:t xml:space="preserve">a </w:t>
      </w:r>
      <w:r w:rsidR="00C92F89">
        <w:rPr>
          <w:rFonts w:ascii="Times New Roman" w:hAnsi="Times New Roman" w:cs="Times New Roman"/>
        </w:rPr>
        <w:t>determination</w:t>
      </w:r>
      <w:r w:rsidR="00E61F75">
        <w:rPr>
          <w:rFonts w:ascii="Times New Roman" w:hAnsi="Times New Roman" w:cs="Times New Roman"/>
        </w:rPr>
        <w:t xml:space="preserve"> of eligibility </w:t>
      </w:r>
      <w:r w:rsidR="00B66980">
        <w:rPr>
          <w:rFonts w:ascii="Times New Roman" w:hAnsi="Times New Roman" w:cs="Times New Roman"/>
        </w:rPr>
        <w:t>for</w:t>
      </w:r>
      <w:r w:rsidR="001B5654" w:rsidRPr="001B5654">
        <w:rPr>
          <w:rFonts w:ascii="Times New Roman" w:hAnsi="Times New Roman" w:cs="Times New Roman"/>
        </w:rPr>
        <w:t xml:space="preserve"> </w:t>
      </w:r>
      <w:r w:rsidR="001B5654">
        <w:rPr>
          <w:rFonts w:ascii="Times New Roman" w:hAnsi="Times New Roman" w:cs="Times New Roman"/>
        </w:rPr>
        <w:t>coverage through the Marketplace</w:t>
      </w:r>
      <w:r w:rsidR="00C92F89">
        <w:rPr>
          <w:rFonts w:ascii="Times New Roman" w:hAnsi="Times New Roman" w:cs="Times New Roman"/>
        </w:rPr>
        <w:t xml:space="preserve">, </w:t>
      </w:r>
      <w:r w:rsidR="009D0E8A">
        <w:rPr>
          <w:rFonts w:ascii="Times New Roman" w:hAnsi="Times New Roman" w:cs="Times New Roman"/>
        </w:rPr>
        <w:t xml:space="preserve">the Marketplace may deem the </w:t>
      </w:r>
      <w:r w:rsidR="00C92F89">
        <w:rPr>
          <w:rFonts w:ascii="Times New Roman" w:hAnsi="Times New Roman" w:cs="Times New Roman"/>
        </w:rPr>
        <w:t>individual</w:t>
      </w:r>
      <w:r w:rsidR="00BA6680">
        <w:rPr>
          <w:rFonts w:ascii="Times New Roman" w:hAnsi="Times New Roman" w:cs="Times New Roman"/>
        </w:rPr>
        <w:t xml:space="preserve"> </w:t>
      </w:r>
      <w:r w:rsidR="009D0E8A">
        <w:rPr>
          <w:rFonts w:ascii="Times New Roman" w:hAnsi="Times New Roman" w:cs="Times New Roman"/>
        </w:rPr>
        <w:t xml:space="preserve">to have been </w:t>
      </w:r>
      <w:r w:rsidR="00BA6680">
        <w:rPr>
          <w:rFonts w:ascii="Times New Roman" w:hAnsi="Times New Roman" w:cs="Times New Roman"/>
        </w:rPr>
        <w:t>enrolled in</w:t>
      </w:r>
      <w:r w:rsidR="009757E7">
        <w:rPr>
          <w:rFonts w:ascii="Times New Roman" w:hAnsi="Times New Roman" w:cs="Times New Roman"/>
        </w:rPr>
        <w:t xml:space="preserve"> </w:t>
      </w:r>
      <w:r w:rsidR="004022D9">
        <w:rPr>
          <w:rFonts w:ascii="Times New Roman" w:hAnsi="Times New Roman" w:cs="Times New Roman"/>
        </w:rPr>
        <w:t xml:space="preserve">the </w:t>
      </w:r>
      <w:r w:rsidR="00BA6680">
        <w:rPr>
          <w:rFonts w:ascii="Times New Roman" w:hAnsi="Times New Roman" w:cs="Times New Roman"/>
        </w:rPr>
        <w:t xml:space="preserve">QHP </w:t>
      </w:r>
      <w:r w:rsidR="004022D9">
        <w:rPr>
          <w:rFonts w:ascii="Times New Roman" w:hAnsi="Times New Roman" w:cs="Times New Roman"/>
        </w:rPr>
        <w:t xml:space="preserve">through the Marketplace </w:t>
      </w:r>
      <w:r w:rsidR="00BA6680">
        <w:rPr>
          <w:rFonts w:ascii="Times New Roman" w:hAnsi="Times New Roman" w:cs="Times New Roman"/>
        </w:rPr>
        <w:t>retroactive to the date</w:t>
      </w:r>
      <w:r w:rsidR="00BA6680" w:rsidRPr="00A01E61">
        <w:rPr>
          <w:rFonts w:ascii="Times New Roman" w:hAnsi="Times New Roman" w:cs="Times New Roman"/>
        </w:rPr>
        <w:t xml:space="preserve"> </w:t>
      </w:r>
      <w:r w:rsidR="009D0E8A">
        <w:rPr>
          <w:rFonts w:ascii="Times New Roman" w:hAnsi="Times New Roman" w:cs="Times New Roman"/>
        </w:rPr>
        <w:t xml:space="preserve">on </w:t>
      </w:r>
      <w:r w:rsidR="00BA6680" w:rsidRPr="00A01E61">
        <w:rPr>
          <w:rFonts w:ascii="Times New Roman" w:hAnsi="Times New Roman" w:cs="Times New Roman"/>
        </w:rPr>
        <w:t>which the</w:t>
      </w:r>
      <w:r w:rsidR="00216D2D">
        <w:rPr>
          <w:rFonts w:ascii="Times New Roman" w:hAnsi="Times New Roman" w:cs="Times New Roman"/>
        </w:rPr>
        <w:t xml:space="preserve"> individual </w:t>
      </w:r>
      <w:r w:rsidR="00E61F75">
        <w:rPr>
          <w:rFonts w:ascii="Times New Roman" w:hAnsi="Times New Roman" w:cs="Times New Roman"/>
        </w:rPr>
        <w:t xml:space="preserve">first </w:t>
      </w:r>
      <w:r w:rsidR="00216D2D">
        <w:rPr>
          <w:rFonts w:ascii="Times New Roman" w:hAnsi="Times New Roman" w:cs="Times New Roman"/>
        </w:rPr>
        <w:t xml:space="preserve">enrolled in the </w:t>
      </w:r>
      <w:r w:rsidR="00BA6680">
        <w:rPr>
          <w:rFonts w:ascii="Times New Roman" w:hAnsi="Times New Roman" w:cs="Times New Roman"/>
        </w:rPr>
        <w:t>QHP</w:t>
      </w:r>
      <w:r w:rsidR="00F32782">
        <w:rPr>
          <w:rFonts w:ascii="Times New Roman" w:hAnsi="Times New Roman" w:cs="Times New Roman"/>
        </w:rPr>
        <w:t xml:space="preserve"> outside of the Marketplace</w:t>
      </w:r>
      <w:r w:rsidR="00BA6680">
        <w:rPr>
          <w:rFonts w:ascii="Times New Roman" w:hAnsi="Times New Roman" w:cs="Times New Roman"/>
        </w:rPr>
        <w:t>.</w:t>
      </w:r>
      <w:r w:rsidR="002D24BA">
        <w:rPr>
          <w:rFonts w:ascii="Times New Roman" w:hAnsi="Times New Roman" w:cs="Times New Roman"/>
        </w:rPr>
        <w:t xml:space="preserve"> </w:t>
      </w:r>
      <w:r w:rsidR="00F20D20">
        <w:rPr>
          <w:rFonts w:ascii="Times New Roman" w:hAnsi="Times New Roman" w:cs="Times New Roman"/>
        </w:rPr>
        <w:t xml:space="preserve"> </w:t>
      </w:r>
      <w:r w:rsidR="0086212F">
        <w:rPr>
          <w:rFonts w:ascii="Times New Roman" w:hAnsi="Times New Roman" w:cs="Times New Roman"/>
        </w:rPr>
        <w:t xml:space="preserve">In that case, the individual will be treated for all purposes as having been enrolled through the Marketplace since the initial enrollment date.  </w:t>
      </w:r>
      <w:r w:rsidR="00262732">
        <w:rPr>
          <w:rFonts w:ascii="Times New Roman" w:hAnsi="Times New Roman" w:cs="Times New Roman"/>
        </w:rPr>
        <w:t>The individual w</w:t>
      </w:r>
      <w:r w:rsidR="00956EED">
        <w:rPr>
          <w:rFonts w:ascii="Times New Roman" w:hAnsi="Times New Roman" w:cs="Times New Roman"/>
        </w:rPr>
        <w:t>ill</w:t>
      </w:r>
      <w:r w:rsidR="00262732">
        <w:rPr>
          <w:rFonts w:ascii="Times New Roman" w:hAnsi="Times New Roman" w:cs="Times New Roman"/>
        </w:rPr>
        <w:t xml:space="preserve"> be responsible for the enrollee’s portion of the premium for the retroactive coverage period.  </w:t>
      </w:r>
      <w:r w:rsidR="0086212F">
        <w:rPr>
          <w:rFonts w:ascii="Times New Roman" w:hAnsi="Times New Roman" w:cs="Times New Roman"/>
        </w:rPr>
        <w:t xml:space="preserve">If the Marketplace determines </w:t>
      </w:r>
      <w:r w:rsidR="00645B2F">
        <w:rPr>
          <w:rFonts w:ascii="Times New Roman" w:hAnsi="Times New Roman" w:cs="Times New Roman"/>
        </w:rPr>
        <w:t xml:space="preserve">that </w:t>
      </w:r>
      <w:r w:rsidR="00956EED">
        <w:rPr>
          <w:rFonts w:ascii="Times New Roman" w:hAnsi="Times New Roman" w:cs="Times New Roman"/>
        </w:rPr>
        <w:t>the</w:t>
      </w:r>
      <w:r w:rsidR="0086212F">
        <w:rPr>
          <w:rFonts w:ascii="Times New Roman" w:hAnsi="Times New Roman" w:cs="Times New Roman"/>
        </w:rPr>
        <w:t xml:space="preserve"> individual </w:t>
      </w:r>
      <w:r w:rsidR="00645B2F">
        <w:rPr>
          <w:rFonts w:ascii="Times New Roman" w:hAnsi="Times New Roman" w:cs="Times New Roman"/>
        </w:rPr>
        <w:t xml:space="preserve">is </w:t>
      </w:r>
      <w:r w:rsidR="0086212F">
        <w:rPr>
          <w:rFonts w:ascii="Times New Roman" w:hAnsi="Times New Roman" w:cs="Times New Roman"/>
        </w:rPr>
        <w:t xml:space="preserve">eligible for APTCs and CSRs, </w:t>
      </w:r>
      <w:r w:rsidR="00645B2F">
        <w:rPr>
          <w:rFonts w:ascii="Times New Roman" w:hAnsi="Times New Roman" w:cs="Times New Roman"/>
        </w:rPr>
        <w:t xml:space="preserve">and the individual </w:t>
      </w:r>
      <w:r w:rsidR="00645B2F" w:rsidRPr="00D738F8">
        <w:rPr>
          <w:rFonts w:ascii="Times New Roman" w:hAnsi="Times New Roman" w:cs="Times New Roman"/>
        </w:rPr>
        <w:t>is</w:t>
      </w:r>
      <w:r w:rsidR="00645B2F">
        <w:rPr>
          <w:rFonts w:ascii="Times New Roman" w:hAnsi="Times New Roman" w:cs="Times New Roman"/>
        </w:rPr>
        <w:t xml:space="preserve"> assigned to a cost-sharing reduction </w:t>
      </w:r>
      <w:r w:rsidR="004606B6">
        <w:rPr>
          <w:rFonts w:ascii="Times New Roman" w:hAnsi="Times New Roman" w:cs="Times New Roman"/>
        </w:rPr>
        <w:t xml:space="preserve">plan </w:t>
      </w:r>
      <w:r w:rsidR="00645B2F">
        <w:rPr>
          <w:rFonts w:ascii="Times New Roman" w:hAnsi="Times New Roman" w:cs="Times New Roman"/>
        </w:rPr>
        <w:t xml:space="preserve">variation, </w:t>
      </w:r>
      <w:r w:rsidR="002D24BA">
        <w:rPr>
          <w:rFonts w:ascii="Times New Roman" w:hAnsi="Times New Roman" w:cs="Times New Roman"/>
        </w:rPr>
        <w:t>CMS will provide advance payments of the PTC and CSRs to the issuer on a retroactive basis</w:t>
      </w:r>
      <w:r w:rsidR="0086212F">
        <w:rPr>
          <w:rFonts w:ascii="Times New Roman" w:hAnsi="Times New Roman" w:cs="Times New Roman"/>
        </w:rPr>
        <w:t xml:space="preserve"> back to the </w:t>
      </w:r>
      <w:r w:rsidR="008D4EB3">
        <w:rPr>
          <w:rFonts w:ascii="Times New Roman" w:hAnsi="Times New Roman" w:cs="Times New Roman"/>
        </w:rPr>
        <w:t xml:space="preserve">effective </w:t>
      </w:r>
      <w:r w:rsidR="0086212F">
        <w:rPr>
          <w:rFonts w:ascii="Times New Roman" w:hAnsi="Times New Roman" w:cs="Times New Roman"/>
        </w:rPr>
        <w:t>date of Marketplace enrollment.  In addition, t</w:t>
      </w:r>
      <w:r w:rsidR="00CE6D40">
        <w:rPr>
          <w:rFonts w:ascii="Times New Roman" w:hAnsi="Times New Roman" w:cs="Times New Roman"/>
        </w:rPr>
        <w:t xml:space="preserve">he issuer must re-adjudicate the claims incurred by the individual starting from the retroactive enrollment date under the QHP as if the individual had been assigned to the applicable plan variation since that date, and then must credit or refund any excess </w:t>
      </w:r>
      <w:r w:rsidR="00CE6D40" w:rsidRPr="00045E97">
        <w:rPr>
          <w:rFonts w:ascii="Times New Roman" w:hAnsi="Times New Roman" w:cs="Times New Roman"/>
        </w:rPr>
        <w:t>cost sharing</w:t>
      </w:r>
      <w:r w:rsidR="00CE6D40">
        <w:rPr>
          <w:rFonts w:ascii="Times New Roman" w:hAnsi="Times New Roman" w:cs="Times New Roman"/>
        </w:rPr>
        <w:t xml:space="preserve"> or premium amounts, as further detailed below.  </w:t>
      </w:r>
      <w:r w:rsidR="00377E59">
        <w:rPr>
          <w:rFonts w:ascii="Times New Roman" w:hAnsi="Times New Roman" w:cs="Times New Roman"/>
        </w:rPr>
        <w:t xml:space="preserve">Cost-sharing reduction </w:t>
      </w:r>
      <w:r w:rsidR="004D0E9B">
        <w:rPr>
          <w:rFonts w:ascii="Times New Roman" w:hAnsi="Times New Roman" w:cs="Times New Roman"/>
        </w:rPr>
        <w:t xml:space="preserve">reconciliation </w:t>
      </w:r>
      <w:r w:rsidR="00627418">
        <w:rPr>
          <w:rFonts w:ascii="Times New Roman" w:hAnsi="Times New Roman" w:cs="Times New Roman"/>
        </w:rPr>
        <w:t>will</w:t>
      </w:r>
      <w:r w:rsidR="004F6E60">
        <w:rPr>
          <w:rFonts w:ascii="Times New Roman" w:hAnsi="Times New Roman" w:cs="Times New Roman"/>
        </w:rPr>
        <w:t xml:space="preserve"> </w:t>
      </w:r>
      <w:r w:rsidR="004D0E9B">
        <w:rPr>
          <w:rFonts w:ascii="Times New Roman" w:hAnsi="Times New Roman" w:cs="Times New Roman"/>
        </w:rPr>
        <w:t xml:space="preserve">occur for all cost-sharing reductions provided </w:t>
      </w:r>
      <w:r w:rsidR="00377E59">
        <w:rPr>
          <w:rFonts w:ascii="Times New Roman" w:hAnsi="Times New Roman" w:cs="Times New Roman"/>
        </w:rPr>
        <w:t>beginning</w:t>
      </w:r>
      <w:r w:rsidR="004D0E9B">
        <w:rPr>
          <w:rFonts w:ascii="Times New Roman" w:hAnsi="Times New Roman" w:cs="Times New Roman"/>
        </w:rPr>
        <w:t xml:space="preserve"> with the (retroactive) effective date of coverage.</w:t>
      </w:r>
    </w:p>
    <w:p w:rsidR="00F20D20" w:rsidRDefault="00F20D20" w:rsidP="00404A74">
      <w:pPr>
        <w:spacing w:after="0"/>
        <w:rPr>
          <w:rFonts w:ascii="Times New Roman" w:hAnsi="Times New Roman" w:cs="Times New Roman"/>
        </w:rPr>
      </w:pPr>
    </w:p>
    <w:p w:rsidR="00BA6680" w:rsidRDefault="005F582C" w:rsidP="00FA1F9E">
      <w:pPr>
        <w:rPr>
          <w:rFonts w:ascii="Times New Roman" w:hAnsi="Times New Roman" w:cs="Times New Roman"/>
        </w:rPr>
      </w:pPr>
      <w:r>
        <w:rPr>
          <w:rFonts w:ascii="Times New Roman" w:hAnsi="Times New Roman" w:cs="Times New Roman"/>
        </w:rPr>
        <w:t xml:space="preserve">In </w:t>
      </w:r>
      <w:r w:rsidR="00FA1F9E">
        <w:rPr>
          <w:rFonts w:ascii="Times New Roman" w:hAnsi="Times New Roman" w:cs="Times New Roman"/>
        </w:rPr>
        <w:t xml:space="preserve">this </w:t>
      </w:r>
      <w:r>
        <w:rPr>
          <w:rFonts w:ascii="Times New Roman" w:hAnsi="Times New Roman" w:cs="Times New Roman"/>
        </w:rPr>
        <w:t>case, t</w:t>
      </w:r>
      <w:r w:rsidR="00994AED">
        <w:rPr>
          <w:rFonts w:ascii="Times New Roman" w:hAnsi="Times New Roman" w:cs="Times New Roman"/>
        </w:rPr>
        <w:t xml:space="preserve">he Marketplace </w:t>
      </w:r>
      <w:r w:rsidR="00627418">
        <w:rPr>
          <w:rFonts w:ascii="Times New Roman" w:hAnsi="Times New Roman" w:cs="Times New Roman"/>
        </w:rPr>
        <w:t>will</w:t>
      </w:r>
      <w:r w:rsidR="00237898">
        <w:rPr>
          <w:rFonts w:ascii="Times New Roman" w:hAnsi="Times New Roman" w:cs="Times New Roman"/>
        </w:rPr>
        <w:t xml:space="preserve"> </w:t>
      </w:r>
      <w:r w:rsidR="00994AED">
        <w:rPr>
          <w:rFonts w:ascii="Times New Roman" w:hAnsi="Times New Roman" w:cs="Times New Roman"/>
        </w:rPr>
        <w:t>also</w:t>
      </w:r>
      <w:r w:rsidR="00627418">
        <w:rPr>
          <w:rFonts w:ascii="Times New Roman" w:hAnsi="Times New Roman" w:cs="Times New Roman"/>
        </w:rPr>
        <w:t xml:space="preserve"> </w:t>
      </w:r>
      <w:r w:rsidR="008C099B">
        <w:rPr>
          <w:rFonts w:ascii="Times New Roman" w:hAnsi="Times New Roman" w:cs="Times New Roman"/>
        </w:rPr>
        <w:t xml:space="preserve">provide a special enrollment period </w:t>
      </w:r>
      <w:r w:rsidR="002D24BA">
        <w:rPr>
          <w:rFonts w:ascii="Times New Roman" w:hAnsi="Times New Roman" w:cs="Times New Roman"/>
        </w:rPr>
        <w:t xml:space="preserve">(SEP) </w:t>
      </w:r>
      <w:r w:rsidR="008C099B">
        <w:rPr>
          <w:rFonts w:ascii="Times New Roman" w:hAnsi="Times New Roman" w:cs="Times New Roman"/>
        </w:rPr>
        <w:t>under 45 CFR 155.420</w:t>
      </w:r>
      <w:r>
        <w:rPr>
          <w:rFonts w:ascii="Times New Roman" w:hAnsi="Times New Roman" w:cs="Times New Roman"/>
        </w:rPr>
        <w:t>(d</w:t>
      </w:r>
      <w:proofErr w:type="gramStart"/>
      <w:r>
        <w:rPr>
          <w:rFonts w:ascii="Times New Roman" w:hAnsi="Times New Roman" w:cs="Times New Roman"/>
        </w:rPr>
        <w:t>)(</w:t>
      </w:r>
      <w:proofErr w:type="gramEnd"/>
      <w:r>
        <w:rPr>
          <w:rFonts w:ascii="Times New Roman" w:hAnsi="Times New Roman" w:cs="Times New Roman"/>
        </w:rPr>
        <w:t>9)</w:t>
      </w:r>
      <w:r w:rsidR="008C099B">
        <w:rPr>
          <w:rFonts w:ascii="Times New Roman" w:hAnsi="Times New Roman" w:cs="Times New Roman"/>
        </w:rPr>
        <w:t xml:space="preserve"> to allow </w:t>
      </w:r>
      <w:r w:rsidR="0003261E">
        <w:rPr>
          <w:rFonts w:ascii="Times New Roman" w:hAnsi="Times New Roman" w:cs="Times New Roman"/>
        </w:rPr>
        <w:t xml:space="preserve">these </w:t>
      </w:r>
      <w:r w:rsidR="008C099B">
        <w:rPr>
          <w:rFonts w:ascii="Times New Roman" w:hAnsi="Times New Roman" w:cs="Times New Roman"/>
        </w:rPr>
        <w:t>individuals the opportunity to change QHPs</w:t>
      </w:r>
      <w:r w:rsidR="001F395D">
        <w:rPr>
          <w:rFonts w:ascii="Times New Roman" w:hAnsi="Times New Roman" w:cs="Times New Roman"/>
        </w:rPr>
        <w:t xml:space="preserve"> prospectively</w:t>
      </w:r>
      <w:r>
        <w:rPr>
          <w:rFonts w:ascii="Times New Roman" w:hAnsi="Times New Roman" w:cs="Times New Roman"/>
        </w:rPr>
        <w:t xml:space="preserve"> at the time the eligibility determination is received</w:t>
      </w:r>
      <w:r w:rsidR="008C099B">
        <w:rPr>
          <w:rFonts w:ascii="Times New Roman" w:hAnsi="Times New Roman" w:cs="Times New Roman"/>
        </w:rPr>
        <w:t xml:space="preserve">.  </w:t>
      </w:r>
      <w:r w:rsidR="003F1722">
        <w:rPr>
          <w:rFonts w:ascii="Times New Roman" w:hAnsi="Times New Roman" w:cs="Times New Roman"/>
        </w:rPr>
        <w:t>When</w:t>
      </w:r>
      <w:r w:rsidR="008C099B">
        <w:rPr>
          <w:rFonts w:ascii="Times New Roman" w:hAnsi="Times New Roman" w:cs="Times New Roman"/>
        </w:rPr>
        <w:t xml:space="preserve"> this SEP </w:t>
      </w:r>
      <w:r w:rsidR="003F1722">
        <w:rPr>
          <w:rFonts w:ascii="Times New Roman" w:hAnsi="Times New Roman" w:cs="Times New Roman"/>
        </w:rPr>
        <w:t>is</w:t>
      </w:r>
      <w:r w:rsidR="008C099B">
        <w:rPr>
          <w:rFonts w:ascii="Times New Roman" w:hAnsi="Times New Roman" w:cs="Times New Roman"/>
        </w:rPr>
        <w:t xml:space="preserve"> made available, and </w:t>
      </w:r>
      <w:r w:rsidR="00A22EB7">
        <w:rPr>
          <w:rFonts w:ascii="Times New Roman" w:hAnsi="Times New Roman" w:cs="Times New Roman"/>
        </w:rPr>
        <w:t xml:space="preserve">should </w:t>
      </w:r>
      <w:r w:rsidR="008C099B">
        <w:rPr>
          <w:rFonts w:ascii="Times New Roman" w:hAnsi="Times New Roman" w:cs="Times New Roman"/>
        </w:rPr>
        <w:t xml:space="preserve">an individual </w:t>
      </w:r>
      <w:r w:rsidR="001F395D">
        <w:rPr>
          <w:rFonts w:ascii="Times New Roman" w:hAnsi="Times New Roman" w:cs="Times New Roman"/>
        </w:rPr>
        <w:t xml:space="preserve">elect to </w:t>
      </w:r>
      <w:r w:rsidR="008C099B">
        <w:rPr>
          <w:rFonts w:ascii="Times New Roman" w:hAnsi="Times New Roman" w:cs="Times New Roman"/>
        </w:rPr>
        <w:t xml:space="preserve">change QHP issuers, </w:t>
      </w:r>
      <w:r w:rsidR="00E553FF">
        <w:rPr>
          <w:rFonts w:ascii="Times New Roman" w:hAnsi="Times New Roman" w:cs="Times New Roman"/>
        </w:rPr>
        <w:t xml:space="preserve">CMS </w:t>
      </w:r>
      <w:r w:rsidR="00A22EB7">
        <w:rPr>
          <w:rFonts w:ascii="Times New Roman" w:hAnsi="Times New Roman" w:cs="Times New Roman"/>
        </w:rPr>
        <w:t xml:space="preserve">would </w:t>
      </w:r>
      <w:r w:rsidR="00E553FF">
        <w:rPr>
          <w:rFonts w:ascii="Times New Roman" w:hAnsi="Times New Roman" w:cs="Times New Roman"/>
        </w:rPr>
        <w:t xml:space="preserve">provide </w:t>
      </w:r>
      <w:r w:rsidR="00A12046">
        <w:rPr>
          <w:rFonts w:ascii="Times New Roman" w:hAnsi="Times New Roman" w:cs="Times New Roman"/>
        </w:rPr>
        <w:t xml:space="preserve">advance payments of </w:t>
      </w:r>
      <w:r w:rsidR="007B2C22">
        <w:rPr>
          <w:rFonts w:ascii="Times New Roman" w:hAnsi="Times New Roman" w:cs="Times New Roman"/>
        </w:rPr>
        <w:t xml:space="preserve">the </w:t>
      </w:r>
      <w:r w:rsidR="008C099B">
        <w:rPr>
          <w:rFonts w:ascii="Times New Roman" w:hAnsi="Times New Roman" w:cs="Times New Roman"/>
        </w:rPr>
        <w:t>PTC</w:t>
      </w:r>
      <w:r w:rsidR="00147404">
        <w:rPr>
          <w:rFonts w:ascii="Times New Roman" w:hAnsi="Times New Roman" w:cs="Times New Roman"/>
        </w:rPr>
        <w:t>s</w:t>
      </w:r>
      <w:r w:rsidR="001F395D">
        <w:rPr>
          <w:rFonts w:ascii="Times New Roman" w:hAnsi="Times New Roman" w:cs="Times New Roman"/>
        </w:rPr>
        <w:t xml:space="preserve"> and </w:t>
      </w:r>
      <w:r w:rsidR="008C099B">
        <w:rPr>
          <w:rFonts w:ascii="Times New Roman" w:hAnsi="Times New Roman" w:cs="Times New Roman"/>
        </w:rPr>
        <w:t xml:space="preserve">CSRs </w:t>
      </w:r>
      <w:r w:rsidR="00E553FF">
        <w:rPr>
          <w:rFonts w:ascii="Times New Roman" w:hAnsi="Times New Roman" w:cs="Times New Roman"/>
        </w:rPr>
        <w:t>to the new</w:t>
      </w:r>
      <w:r w:rsidR="00C93768">
        <w:rPr>
          <w:rFonts w:ascii="Times New Roman" w:hAnsi="Times New Roman" w:cs="Times New Roman"/>
        </w:rPr>
        <w:t xml:space="preserve"> issuer</w:t>
      </w:r>
      <w:r w:rsidR="008C099B">
        <w:rPr>
          <w:rFonts w:ascii="Times New Roman" w:hAnsi="Times New Roman" w:cs="Times New Roman"/>
        </w:rPr>
        <w:t xml:space="preserve"> prospective</w:t>
      </w:r>
      <w:r w:rsidR="00E553FF">
        <w:rPr>
          <w:rFonts w:ascii="Times New Roman" w:hAnsi="Times New Roman" w:cs="Times New Roman"/>
        </w:rPr>
        <w:t xml:space="preserve">ly based on the </w:t>
      </w:r>
      <w:r>
        <w:rPr>
          <w:rFonts w:ascii="Times New Roman" w:hAnsi="Times New Roman" w:cs="Times New Roman"/>
        </w:rPr>
        <w:t xml:space="preserve">coverage </w:t>
      </w:r>
      <w:r w:rsidR="00E553FF">
        <w:rPr>
          <w:rFonts w:ascii="Times New Roman" w:hAnsi="Times New Roman" w:cs="Times New Roman"/>
        </w:rPr>
        <w:t xml:space="preserve">effective date provided under the </w:t>
      </w:r>
      <w:r w:rsidR="0003261E">
        <w:rPr>
          <w:rFonts w:ascii="Times New Roman" w:hAnsi="Times New Roman" w:cs="Times New Roman"/>
        </w:rPr>
        <w:t>SEP</w:t>
      </w:r>
      <w:r w:rsidR="008C099B">
        <w:rPr>
          <w:rFonts w:ascii="Times New Roman" w:hAnsi="Times New Roman" w:cs="Times New Roman"/>
        </w:rPr>
        <w:t xml:space="preserve">. </w:t>
      </w:r>
    </w:p>
    <w:p w:rsidR="00F824F4" w:rsidRDefault="003C7585" w:rsidP="00F824F4">
      <w:pPr>
        <w:pStyle w:val="Heading4"/>
      </w:pPr>
      <w:r w:rsidRPr="00F25EEE">
        <w:t>Reimbursement of the enrollee</w:t>
      </w:r>
      <w:r w:rsidR="00B83DED">
        <w:t xml:space="preserve"> for </w:t>
      </w:r>
      <w:r w:rsidR="00A53BDB">
        <w:t xml:space="preserve">premiums and </w:t>
      </w:r>
      <w:r w:rsidR="00B83DED">
        <w:t>cost</w:t>
      </w:r>
      <w:r w:rsidR="00A22EB7">
        <w:t>-</w:t>
      </w:r>
      <w:r w:rsidR="00B83DED">
        <w:t>sharing</w:t>
      </w:r>
      <w:r w:rsidR="00A53BDB">
        <w:t xml:space="preserve"> paid</w:t>
      </w:r>
    </w:p>
    <w:p w:rsidR="003C7585" w:rsidRDefault="00881BFC" w:rsidP="003C7585">
      <w:pPr>
        <w:rPr>
          <w:rFonts w:ascii="Times New Roman" w:hAnsi="Times New Roman" w:cs="Times New Roman"/>
        </w:rPr>
      </w:pPr>
      <w:r>
        <w:rPr>
          <w:rFonts w:ascii="Times New Roman" w:hAnsi="Times New Roman" w:cs="Times New Roman"/>
        </w:rPr>
        <w:t xml:space="preserve">In </w:t>
      </w:r>
      <w:r w:rsidR="003C0AD8">
        <w:rPr>
          <w:rFonts w:ascii="Times New Roman" w:hAnsi="Times New Roman" w:cs="Times New Roman"/>
        </w:rPr>
        <w:t>both of the situations</w:t>
      </w:r>
      <w:r w:rsidR="003C7585">
        <w:rPr>
          <w:rFonts w:ascii="Times New Roman" w:hAnsi="Times New Roman" w:cs="Times New Roman"/>
        </w:rPr>
        <w:t xml:space="preserve"> described above, if an individual is determined eligible for retroactive </w:t>
      </w:r>
      <w:r>
        <w:rPr>
          <w:rFonts w:ascii="Times New Roman" w:hAnsi="Times New Roman" w:cs="Times New Roman"/>
        </w:rPr>
        <w:t>CSRs</w:t>
      </w:r>
      <w:r w:rsidR="00B66157">
        <w:rPr>
          <w:rFonts w:ascii="Times New Roman" w:hAnsi="Times New Roman" w:cs="Times New Roman"/>
        </w:rPr>
        <w:t xml:space="preserve"> or advance payment</w:t>
      </w:r>
      <w:r w:rsidR="004606B6">
        <w:rPr>
          <w:rFonts w:ascii="Times New Roman" w:hAnsi="Times New Roman" w:cs="Times New Roman"/>
        </w:rPr>
        <w:t>s</w:t>
      </w:r>
      <w:r w:rsidR="00B66157">
        <w:rPr>
          <w:rFonts w:ascii="Times New Roman" w:hAnsi="Times New Roman" w:cs="Times New Roman"/>
        </w:rPr>
        <w:t xml:space="preserve"> of the PTC</w:t>
      </w:r>
      <w:r w:rsidR="003C7585">
        <w:rPr>
          <w:rFonts w:ascii="Times New Roman" w:hAnsi="Times New Roman" w:cs="Times New Roman"/>
        </w:rPr>
        <w:t xml:space="preserve">, the issuer of the QHP </w:t>
      </w:r>
      <w:r w:rsidR="004F6E60">
        <w:rPr>
          <w:rFonts w:ascii="Times New Roman" w:hAnsi="Times New Roman" w:cs="Times New Roman"/>
        </w:rPr>
        <w:t xml:space="preserve">will </w:t>
      </w:r>
      <w:r w:rsidR="003C7585">
        <w:rPr>
          <w:rFonts w:ascii="Times New Roman" w:hAnsi="Times New Roman" w:cs="Times New Roman"/>
        </w:rPr>
        <w:t xml:space="preserve">be required to </w:t>
      </w:r>
      <w:r w:rsidR="003F779B">
        <w:rPr>
          <w:rFonts w:ascii="Times New Roman" w:hAnsi="Times New Roman" w:cs="Times New Roman"/>
        </w:rPr>
        <w:t xml:space="preserve">adjudicate or </w:t>
      </w:r>
      <w:r w:rsidR="003C7585">
        <w:rPr>
          <w:rFonts w:ascii="Times New Roman" w:hAnsi="Times New Roman" w:cs="Times New Roman"/>
        </w:rPr>
        <w:t>re</w:t>
      </w:r>
      <w:r w:rsidR="00C4200B">
        <w:rPr>
          <w:rFonts w:ascii="Times New Roman" w:hAnsi="Times New Roman" w:cs="Times New Roman"/>
        </w:rPr>
        <w:t>-</w:t>
      </w:r>
      <w:r w:rsidR="003C7585">
        <w:rPr>
          <w:rFonts w:ascii="Times New Roman" w:hAnsi="Times New Roman" w:cs="Times New Roman"/>
        </w:rPr>
        <w:t>adjudicate</w:t>
      </w:r>
      <w:r w:rsidR="003F779B">
        <w:rPr>
          <w:rFonts w:ascii="Times New Roman" w:hAnsi="Times New Roman" w:cs="Times New Roman"/>
        </w:rPr>
        <w:t xml:space="preserve">, as applicable, </w:t>
      </w:r>
      <w:r w:rsidR="003C7585">
        <w:rPr>
          <w:rFonts w:ascii="Times New Roman" w:hAnsi="Times New Roman" w:cs="Times New Roman"/>
        </w:rPr>
        <w:t>the enrollee’s claims incurred</w:t>
      </w:r>
      <w:r w:rsidR="00B83DED">
        <w:rPr>
          <w:rFonts w:ascii="Times New Roman" w:hAnsi="Times New Roman" w:cs="Times New Roman"/>
        </w:rPr>
        <w:t xml:space="preserve"> during </w:t>
      </w:r>
      <w:r w:rsidR="000C12D8">
        <w:rPr>
          <w:rFonts w:ascii="Times New Roman" w:hAnsi="Times New Roman" w:cs="Times New Roman"/>
        </w:rPr>
        <w:t>the retroactive period</w:t>
      </w:r>
      <w:r w:rsidR="003C7585">
        <w:rPr>
          <w:rFonts w:ascii="Times New Roman" w:hAnsi="Times New Roman" w:cs="Times New Roman"/>
        </w:rPr>
        <w:t xml:space="preserve">, and refund or credit to the enrollee any excess </w:t>
      </w:r>
      <w:r w:rsidR="003C7585" w:rsidRPr="00045E97">
        <w:rPr>
          <w:rFonts w:ascii="Times New Roman" w:hAnsi="Times New Roman" w:cs="Times New Roman"/>
        </w:rPr>
        <w:t>cost</w:t>
      </w:r>
      <w:r w:rsidR="004606B6" w:rsidRPr="00045E97">
        <w:rPr>
          <w:rFonts w:ascii="Times New Roman" w:hAnsi="Times New Roman" w:cs="Times New Roman"/>
        </w:rPr>
        <w:t xml:space="preserve"> </w:t>
      </w:r>
      <w:r w:rsidR="003C7585" w:rsidRPr="00045E97">
        <w:rPr>
          <w:rFonts w:ascii="Times New Roman" w:hAnsi="Times New Roman" w:cs="Times New Roman"/>
        </w:rPr>
        <w:t>sharing</w:t>
      </w:r>
      <w:r w:rsidR="003C7585">
        <w:rPr>
          <w:rFonts w:ascii="Times New Roman" w:hAnsi="Times New Roman" w:cs="Times New Roman"/>
        </w:rPr>
        <w:t xml:space="preserve"> </w:t>
      </w:r>
      <w:r w:rsidR="003F779B">
        <w:rPr>
          <w:rFonts w:ascii="Times New Roman" w:hAnsi="Times New Roman" w:cs="Times New Roman"/>
        </w:rPr>
        <w:t xml:space="preserve">or premiums </w:t>
      </w:r>
      <w:r w:rsidR="003C7585">
        <w:rPr>
          <w:rFonts w:ascii="Times New Roman" w:hAnsi="Times New Roman" w:cs="Times New Roman"/>
        </w:rPr>
        <w:t>paid</w:t>
      </w:r>
      <w:r w:rsidR="00BA1D85">
        <w:rPr>
          <w:rFonts w:ascii="Times New Roman" w:hAnsi="Times New Roman" w:cs="Times New Roman"/>
        </w:rPr>
        <w:t xml:space="preserve"> if applicable</w:t>
      </w:r>
      <w:r w:rsidR="003F779B">
        <w:rPr>
          <w:rFonts w:ascii="Times New Roman" w:hAnsi="Times New Roman" w:cs="Times New Roman"/>
        </w:rPr>
        <w:t>, and ensure the provision of refunds or credits of any excess payments made by or for the enrollee for covered benefits and services incurred during the retroactive coverage period</w:t>
      </w:r>
      <w:r w:rsidR="003C7585">
        <w:rPr>
          <w:rFonts w:ascii="Times New Roman" w:hAnsi="Times New Roman" w:cs="Times New Roman"/>
        </w:rPr>
        <w:t xml:space="preserve">.  </w:t>
      </w:r>
      <w:r w:rsidR="00262732">
        <w:rPr>
          <w:rFonts w:ascii="Times New Roman" w:hAnsi="Times New Roman" w:cs="Times New Roman"/>
        </w:rPr>
        <w:t xml:space="preserve">Unless the individual requests </w:t>
      </w:r>
      <w:r w:rsidR="00902C26">
        <w:rPr>
          <w:rFonts w:ascii="Times New Roman" w:hAnsi="Times New Roman" w:cs="Times New Roman"/>
        </w:rPr>
        <w:t xml:space="preserve">the issuer provide </w:t>
      </w:r>
      <w:r w:rsidR="00262732">
        <w:rPr>
          <w:rFonts w:ascii="Times New Roman" w:hAnsi="Times New Roman" w:cs="Times New Roman"/>
        </w:rPr>
        <w:t>a refund, the issuer may elect to provide a credit to</w:t>
      </w:r>
      <w:r w:rsidR="00956EED">
        <w:rPr>
          <w:rFonts w:ascii="Times New Roman" w:hAnsi="Times New Roman" w:cs="Times New Roman"/>
        </w:rPr>
        <w:t>ward</w:t>
      </w:r>
      <w:r w:rsidR="00262732">
        <w:rPr>
          <w:rFonts w:ascii="Times New Roman" w:hAnsi="Times New Roman" w:cs="Times New Roman"/>
        </w:rPr>
        <w:t xml:space="preserve"> the individual’s premium payment for each subsequent month for the </w:t>
      </w:r>
      <w:r w:rsidR="00262732">
        <w:rPr>
          <w:rFonts w:ascii="Times New Roman" w:hAnsi="Times New Roman" w:cs="Times New Roman"/>
        </w:rPr>
        <w:lastRenderedPageBreak/>
        <w:t>remainder of the period of enrollment or benefit year until the credit is fully applied</w:t>
      </w:r>
      <w:r w:rsidR="008C02EF">
        <w:rPr>
          <w:rFonts w:ascii="Times New Roman" w:hAnsi="Times New Roman" w:cs="Times New Roman"/>
        </w:rPr>
        <w:t xml:space="preserve">.  </w:t>
      </w:r>
      <w:r w:rsidR="004606B6">
        <w:rPr>
          <w:rFonts w:ascii="Times New Roman" w:hAnsi="Times New Roman" w:cs="Times New Roman"/>
        </w:rPr>
        <w:t>A</w:t>
      </w:r>
      <w:r w:rsidR="00262732">
        <w:rPr>
          <w:rFonts w:ascii="Times New Roman" w:hAnsi="Times New Roman" w:cs="Times New Roman"/>
        </w:rPr>
        <w:t>ny refund or credit for any excess cost-sharing or premium paid for or on behalf of the individual must be provided</w:t>
      </w:r>
      <w:r w:rsidR="00BA1D85">
        <w:rPr>
          <w:rFonts w:ascii="Times New Roman" w:hAnsi="Times New Roman" w:cs="Times New Roman"/>
        </w:rPr>
        <w:t xml:space="preserve"> (or begin to be provided in the case of a credit)</w:t>
      </w:r>
      <w:r w:rsidR="00262732">
        <w:rPr>
          <w:rFonts w:ascii="Times New Roman" w:hAnsi="Times New Roman" w:cs="Times New Roman"/>
        </w:rPr>
        <w:t xml:space="preserve"> within </w:t>
      </w:r>
      <w:r w:rsidR="008C02EF">
        <w:rPr>
          <w:rFonts w:ascii="Times New Roman" w:hAnsi="Times New Roman" w:cs="Times New Roman"/>
        </w:rPr>
        <w:t>45 calendar days of the date of discovery of the excess cost-sharing or premium</w:t>
      </w:r>
      <w:r w:rsidR="008C02EF" w:rsidDel="007136EE">
        <w:rPr>
          <w:rFonts w:ascii="Times New Roman" w:hAnsi="Times New Roman" w:cs="Times New Roman"/>
        </w:rPr>
        <w:t xml:space="preserve"> </w:t>
      </w:r>
      <w:r w:rsidR="008C02EF">
        <w:rPr>
          <w:rFonts w:ascii="Times New Roman" w:hAnsi="Times New Roman" w:cs="Times New Roman"/>
        </w:rPr>
        <w:t>paid</w:t>
      </w:r>
      <w:r w:rsidR="00262732">
        <w:rPr>
          <w:rFonts w:ascii="Times New Roman" w:hAnsi="Times New Roman" w:cs="Times New Roman"/>
        </w:rPr>
        <w:t xml:space="preserve">, as detailed in 45 CFR 156.410(c)(1). </w:t>
      </w:r>
      <w:r w:rsidR="00F20D20">
        <w:rPr>
          <w:rFonts w:ascii="Times New Roman" w:hAnsi="Times New Roman" w:cs="Times New Roman"/>
        </w:rPr>
        <w:t xml:space="preserve"> </w:t>
      </w:r>
      <w:r w:rsidR="00262732">
        <w:rPr>
          <w:rFonts w:ascii="Times New Roman" w:hAnsi="Times New Roman" w:cs="Times New Roman"/>
        </w:rPr>
        <w:t xml:space="preserve">If a credit remains at the end of the period of enrollment or benefit year, the issuer must refund the enrollee </w:t>
      </w:r>
      <w:r w:rsidR="008C02EF">
        <w:rPr>
          <w:rFonts w:ascii="Times New Roman" w:hAnsi="Times New Roman" w:cs="Times New Roman"/>
        </w:rPr>
        <w:t xml:space="preserve">any remaining excess </w:t>
      </w:r>
      <w:r w:rsidR="008C02EF" w:rsidRPr="00045E97">
        <w:rPr>
          <w:rFonts w:ascii="Times New Roman" w:hAnsi="Times New Roman" w:cs="Times New Roman"/>
        </w:rPr>
        <w:t>cost sharing</w:t>
      </w:r>
      <w:r w:rsidR="008C02EF">
        <w:rPr>
          <w:rFonts w:ascii="Times New Roman" w:hAnsi="Times New Roman" w:cs="Times New Roman"/>
        </w:rPr>
        <w:t xml:space="preserve"> or premium</w:t>
      </w:r>
      <w:r w:rsidR="008C02EF" w:rsidDel="007136EE">
        <w:rPr>
          <w:rFonts w:ascii="Times New Roman" w:hAnsi="Times New Roman" w:cs="Times New Roman"/>
        </w:rPr>
        <w:t xml:space="preserve"> </w:t>
      </w:r>
      <w:r w:rsidR="008C02EF">
        <w:rPr>
          <w:rFonts w:ascii="Times New Roman" w:hAnsi="Times New Roman" w:cs="Times New Roman"/>
        </w:rPr>
        <w:t xml:space="preserve">paid by or for the enrollee </w:t>
      </w:r>
      <w:r w:rsidR="00262732">
        <w:rPr>
          <w:rFonts w:ascii="Times New Roman" w:hAnsi="Times New Roman" w:cs="Times New Roman"/>
        </w:rPr>
        <w:t>with</w:t>
      </w:r>
      <w:r w:rsidR="004606B6">
        <w:rPr>
          <w:rFonts w:ascii="Times New Roman" w:hAnsi="Times New Roman" w:cs="Times New Roman"/>
        </w:rPr>
        <w:t>in</w:t>
      </w:r>
      <w:r w:rsidR="00262732">
        <w:rPr>
          <w:rFonts w:ascii="Times New Roman" w:hAnsi="Times New Roman" w:cs="Times New Roman"/>
        </w:rPr>
        <w:t xml:space="preserve"> 45 calendar days of the end of the period of enrollment or benefit year, whichever comes first.</w:t>
      </w:r>
      <w:r w:rsidR="003C7585">
        <w:rPr>
          <w:rFonts w:ascii="Times New Roman" w:hAnsi="Times New Roman" w:cs="Times New Roman"/>
        </w:rPr>
        <w:t xml:space="preserve"> </w:t>
      </w:r>
    </w:p>
    <w:p w:rsidR="00F824F4" w:rsidRDefault="003C7585" w:rsidP="00F824F4">
      <w:pPr>
        <w:pStyle w:val="Heading4"/>
      </w:pPr>
      <w:r w:rsidRPr="00F25EEE">
        <w:t xml:space="preserve">Arrangements between the </w:t>
      </w:r>
      <w:r w:rsidR="006175E8">
        <w:t>State</w:t>
      </w:r>
      <w:r w:rsidRPr="00F25EEE">
        <w:t xml:space="preserve"> and </w:t>
      </w:r>
      <w:r w:rsidR="004F6E60">
        <w:t xml:space="preserve">the </w:t>
      </w:r>
      <w:r w:rsidR="006175E8">
        <w:t>QHP</w:t>
      </w:r>
      <w:r w:rsidRPr="00F25EEE">
        <w:t xml:space="preserve"> issuer</w:t>
      </w:r>
    </w:p>
    <w:p w:rsidR="003C7585" w:rsidRDefault="003C7585" w:rsidP="003C7585">
      <w:pPr>
        <w:rPr>
          <w:rFonts w:ascii="Times New Roman" w:hAnsi="Times New Roman" w:cs="Times New Roman"/>
        </w:rPr>
      </w:pPr>
      <w:r>
        <w:rPr>
          <w:rFonts w:ascii="Times New Roman" w:hAnsi="Times New Roman" w:cs="Times New Roman"/>
        </w:rPr>
        <w:t>If the State has been providing premium or cost</w:t>
      </w:r>
      <w:r w:rsidR="005C3F97">
        <w:rPr>
          <w:rFonts w:ascii="Times New Roman" w:hAnsi="Times New Roman" w:cs="Times New Roman"/>
        </w:rPr>
        <w:t>-</w:t>
      </w:r>
      <w:r>
        <w:rPr>
          <w:rFonts w:ascii="Times New Roman" w:hAnsi="Times New Roman" w:cs="Times New Roman"/>
        </w:rPr>
        <w:t xml:space="preserve">sharing subsidies </w:t>
      </w:r>
      <w:r w:rsidR="00C4200B">
        <w:rPr>
          <w:rFonts w:ascii="Times New Roman" w:hAnsi="Times New Roman" w:cs="Times New Roman"/>
        </w:rPr>
        <w:t xml:space="preserve">to </w:t>
      </w:r>
      <w:r w:rsidR="006E3793">
        <w:rPr>
          <w:rFonts w:ascii="Times New Roman" w:hAnsi="Times New Roman" w:cs="Times New Roman"/>
        </w:rPr>
        <w:t>an</w:t>
      </w:r>
      <w:r w:rsidR="00C4200B">
        <w:rPr>
          <w:rFonts w:ascii="Times New Roman" w:hAnsi="Times New Roman" w:cs="Times New Roman"/>
        </w:rPr>
        <w:t xml:space="preserve"> individual </w:t>
      </w:r>
      <w:r w:rsidR="006E3793">
        <w:rPr>
          <w:rFonts w:ascii="Times New Roman" w:hAnsi="Times New Roman" w:cs="Times New Roman"/>
        </w:rPr>
        <w:t xml:space="preserve">who has existing </w:t>
      </w:r>
      <w:r>
        <w:rPr>
          <w:rFonts w:ascii="Times New Roman" w:hAnsi="Times New Roman" w:cs="Times New Roman"/>
        </w:rPr>
        <w:t>QHP</w:t>
      </w:r>
      <w:r w:rsidR="00C4200B">
        <w:rPr>
          <w:rFonts w:ascii="Times New Roman" w:hAnsi="Times New Roman" w:cs="Times New Roman"/>
        </w:rPr>
        <w:t xml:space="preserve"> </w:t>
      </w:r>
      <w:r w:rsidR="006E3793">
        <w:rPr>
          <w:rFonts w:ascii="Times New Roman" w:hAnsi="Times New Roman" w:cs="Times New Roman"/>
        </w:rPr>
        <w:t xml:space="preserve">coverage </w:t>
      </w:r>
      <w:r w:rsidR="00C4200B">
        <w:rPr>
          <w:rFonts w:ascii="Times New Roman" w:hAnsi="Times New Roman" w:cs="Times New Roman"/>
        </w:rPr>
        <w:t>outside of the Marketplace</w:t>
      </w:r>
      <w:r>
        <w:rPr>
          <w:rFonts w:ascii="Times New Roman" w:hAnsi="Times New Roman" w:cs="Times New Roman"/>
        </w:rPr>
        <w:t>,</w:t>
      </w:r>
      <w:r w:rsidR="00C4200B">
        <w:rPr>
          <w:rFonts w:ascii="Times New Roman" w:hAnsi="Times New Roman" w:cs="Times New Roman"/>
        </w:rPr>
        <w:t xml:space="preserve"> upon the individual receiving an eligibility determination,</w:t>
      </w:r>
      <w:r>
        <w:rPr>
          <w:rFonts w:ascii="Times New Roman" w:hAnsi="Times New Roman" w:cs="Times New Roman"/>
        </w:rPr>
        <w:t xml:space="preserve"> </w:t>
      </w:r>
      <w:r w:rsidR="001F395D">
        <w:rPr>
          <w:rFonts w:ascii="Times New Roman" w:hAnsi="Times New Roman" w:cs="Times New Roman"/>
        </w:rPr>
        <w:t xml:space="preserve">any reimbursement </w:t>
      </w:r>
      <w:r w:rsidR="00A53BDB">
        <w:rPr>
          <w:rFonts w:ascii="Times New Roman" w:hAnsi="Times New Roman" w:cs="Times New Roman"/>
        </w:rPr>
        <w:t>to</w:t>
      </w:r>
      <w:r w:rsidR="00105163">
        <w:rPr>
          <w:rFonts w:ascii="Times New Roman" w:hAnsi="Times New Roman" w:cs="Times New Roman"/>
        </w:rPr>
        <w:t xml:space="preserve"> </w:t>
      </w:r>
      <w:r w:rsidR="00C4200B">
        <w:rPr>
          <w:rFonts w:ascii="Times New Roman" w:hAnsi="Times New Roman" w:cs="Times New Roman"/>
        </w:rPr>
        <w:t xml:space="preserve">the </w:t>
      </w:r>
      <w:r>
        <w:rPr>
          <w:rFonts w:ascii="Times New Roman" w:hAnsi="Times New Roman" w:cs="Times New Roman"/>
        </w:rPr>
        <w:t>State for premium subsidies and reductions in out-of-pocket expenses provided on behalf of the individual prior to the individual’s enrollment in the QHP</w:t>
      </w:r>
      <w:r w:rsidR="001F395D">
        <w:rPr>
          <w:rFonts w:ascii="Times New Roman" w:hAnsi="Times New Roman" w:cs="Times New Roman"/>
        </w:rPr>
        <w:t xml:space="preserve"> </w:t>
      </w:r>
      <w:r w:rsidR="008C02EF">
        <w:rPr>
          <w:rFonts w:ascii="Times New Roman" w:hAnsi="Times New Roman" w:cs="Times New Roman"/>
        </w:rPr>
        <w:t xml:space="preserve">through the Marketplace </w:t>
      </w:r>
      <w:r w:rsidR="005C3F97">
        <w:rPr>
          <w:rFonts w:ascii="Times New Roman" w:hAnsi="Times New Roman" w:cs="Times New Roman"/>
        </w:rPr>
        <w:t xml:space="preserve">will </w:t>
      </w:r>
      <w:r w:rsidR="001F395D">
        <w:rPr>
          <w:rFonts w:ascii="Times New Roman" w:hAnsi="Times New Roman" w:cs="Times New Roman"/>
        </w:rPr>
        <w:t>be the responsibility of the QHP issuer and the State</w:t>
      </w:r>
      <w:r>
        <w:rPr>
          <w:rFonts w:ascii="Times New Roman" w:hAnsi="Times New Roman" w:cs="Times New Roman"/>
        </w:rPr>
        <w:t xml:space="preserve">.  </w:t>
      </w:r>
    </w:p>
    <w:p w:rsidR="0086212F" w:rsidRDefault="0086212F" w:rsidP="0086212F">
      <w:pPr>
        <w:pStyle w:val="Heading4"/>
      </w:pPr>
      <w:r>
        <w:t xml:space="preserve">Information </w:t>
      </w:r>
      <w:r w:rsidR="00956EED">
        <w:t>r</w:t>
      </w:r>
      <w:r>
        <w:t xml:space="preserve">eporting </w:t>
      </w:r>
      <w:r w:rsidR="00956EED">
        <w:t>r</w:t>
      </w:r>
      <w:r>
        <w:t>egarding APTCs</w:t>
      </w:r>
    </w:p>
    <w:p w:rsidR="0086212F" w:rsidRDefault="0086212F" w:rsidP="003C7585">
      <w:pPr>
        <w:rPr>
          <w:rFonts w:ascii="Times New Roman" w:hAnsi="Times New Roman" w:cs="Times New Roman"/>
        </w:rPr>
      </w:pPr>
      <w:r>
        <w:rPr>
          <w:rFonts w:ascii="Times New Roman" w:hAnsi="Times New Roman" w:cs="Times New Roman"/>
        </w:rPr>
        <w:t>It is anticipated future guidance by the Treasury Department and the Internal Revenue Service will provide that the reporting under section 36B(f)(3) of the Internal Revenue Code of any APTCs paid on a retroactive basis must show the APTC amounts properly allocate</w:t>
      </w:r>
      <w:r w:rsidR="00A53BDB">
        <w:rPr>
          <w:rFonts w:ascii="Times New Roman" w:hAnsi="Times New Roman" w:cs="Times New Roman"/>
        </w:rPr>
        <w:t>d</w:t>
      </w:r>
      <w:r>
        <w:rPr>
          <w:rFonts w:ascii="Times New Roman" w:hAnsi="Times New Roman" w:cs="Times New Roman"/>
        </w:rPr>
        <w:t xml:space="preserve"> to the month(s) for which they were paid.  For example, if in April 2014 an individual is enrolled with a retroactive enrollment date of January 1, 2014, and APTCs are paid for retroactively for January through March, then the reporting would show the retroactive APTC amount properly allocated among January, February, and March.</w:t>
      </w:r>
    </w:p>
    <w:p w:rsidR="00E70C55" w:rsidRPr="007A26A4" w:rsidRDefault="00453238" w:rsidP="00F824F4">
      <w:pPr>
        <w:pStyle w:val="Heading1"/>
        <w:rPr>
          <w:color w:val="948A54" w:themeColor="background2" w:themeShade="80"/>
        </w:rPr>
      </w:pPr>
      <w:r>
        <w:t>Nondiscrimination</w:t>
      </w:r>
    </w:p>
    <w:p w:rsidR="00ED0C8C" w:rsidRDefault="00A75A38" w:rsidP="00006295">
      <w:pPr>
        <w:rPr>
          <w:rFonts w:ascii="Times New Roman" w:hAnsi="Times New Roman" w:cs="Times New Roman"/>
        </w:rPr>
      </w:pPr>
      <w:r>
        <w:rPr>
          <w:rFonts w:ascii="Times New Roman" w:hAnsi="Times New Roman" w:cs="Times New Roman"/>
        </w:rPr>
        <w:t xml:space="preserve">The </w:t>
      </w:r>
      <w:r w:rsidR="000A5EC6">
        <w:rPr>
          <w:rFonts w:ascii="Times New Roman" w:hAnsi="Times New Roman" w:cs="Times New Roman"/>
        </w:rPr>
        <w:t xml:space="preserve">Marketplace </w:t>
      </w:r>
      <w:r w:rsidR="00E60A5B" w:rsidRPr="00E60A5B">
        <w:rPr>
          <w:rFonts w:ascii="Times New Roman" w:hAnsi="Times New Roman" w:cs="Times New Roman"/>
        </w:rPr>
        <w:t>must not discriminat</w:t>
      </w:r>
      <w:r w:rsidR="00956EED">
        <w:rPr>
          <w:rFonts w:ascii="Times New Roman" w:hAnsi="Times New Roman" w:cs="Times New Roman"/>
        </w:rPr>
        <w:t>e</w:t>
      </w:r>
      <w:r w:rsidR="00E60A5B" w:rsidRPr="00E60A5B">
        <w:rPr>
          <w:rFonts w:ascii="Times New Roman" w:hAnsi="Times New Roman" w:cs="Times New Roman"/>
        </w:rPr>
        <w:t xml:space="preserve"> </w:t>
      </w:r>
      <w:r w:rsidR="00956EED">
        <w:rPr>
          <w:rFonts w:ascii="Times New Roman" w:hAnsi="Times New Roman" w:cs="Times New Roman"/>
        </w:rPr>
        <w:t>among</w:t>
      </w:r>
      <w:r w:rsidR="00D97811">
        <w:rPr>
          <w:rFonts w:ascii="Times New Roman" w:hAnsi="Times New Roman" w:cs="Times New Roman"/>
        </w:rPr>
        <w:t xml:space="preserve"> </w:t>
      </w:r>
      <w:r w:rsidR="000A5EC6">
        <w:rPr>
          <w:rFonts w:ascii="Times New Roman" w:hAnsi="Times New Roman" w:cs="Times New Roman"/>
        </w:rPr>
        <w:t>issuers participating in the Marketplace</w:t>
      </w:r>
      <w:r w:rsidR="00E60A5B" w:rsidRPr="00E60A5B">
        <w:rPr>
          <w:rFonts w:ascii="Times New Roman" w:hAnsi="Times New Roman" w:cs="Times New Roman"/>
        </w:rPr>
        <w:t xml:space="preserve">, </w:t>
      </w:r>
      <w:r w:rsidR="00A825D2">
        <w:rPr>
          <w:rFonts w:ascii="Times New Roman" w:hAnsi="Times New Roman" w:cs="Times New Roman"/>
        </w:rPr>
        <w:t xml:space="preserve">and </w:t>
      </w:r>
      <w:r w:rsidR="00E60A5B" w:rsidRPr="00E60A5B">
        <w:rPr>
          <w:rFonts w:ascii="Times New Roman" w:hAnsi="Times New Roman" w:cs="Times New Roman"/>
        </w:rPr>
        <w:t>should be consistent</w:t>
      </w:r>
      <w:r w:rsidR="00A825D2">
        <w:rPr>
          <w:rFonts w:ascii="Times New Roman" w:hAnsi="Times New Roman" w:cs="Times New Roman"/>
        </w:rPr>
        <w:t xml:space="preserve"> </w:t>
      </w:r>
      <w:r w:rsidR="00312D2B">
        <w:rPr>
          <w:rFonts w:ascii="Times New Roman" w:hAnsi="Times New Roman" w:cs="Times New Roman"/>
        </w:rPr>
        <w:t xml:space="preserve">in </w:t>
      </w:r>
      <w:r w:rsidR="004B3BF5">
        <w:rPr>
          <w:rFonts w:ascii="Times New Roman" w:hAnsi="Times New Roman" w:cs="Times New Roman"/>
        </w:rPr>
        <w:t xml:space="preserve">its treatment of </w:t>
      </w:r>
      <w:r w:rsidR="00A825D2">
        <w:rPr>
          <w:rFonts w:ascii="Times New Roman" w:hAnsi="Times New Roman" w:cs="Times New Roman"/>
        </w:rPr>
        <w:t>issuers</w:t>
      </w:r>
      <w:r w:rsidR="00E60A5B" w:rsidRPr="00E60A5B">
        <w:rPr>
          <w:rFonts w:ascii="Times New Roman" w:hAnsi="Times New Roman" w:cs="Times New Roman"/>
        </w:rPr>
        <w:t xml:space="preserve"> </w:t>
      </w:r>
      <w:r w:rsidR="004B3BF5">
        <w:rPr>
          <w:rFonts w:ascii="Times New Roman" w:hAnsi="Times New Roman" w:cs="Times New Roman"/>
        </w:rPr>
        <w:t xml:space="preserve">when </w:t>
      </w:r>
      <w:r w:rsidR="00E60A5B" w:rsidRPr="00E60A5B">
        <w:rPr>
          <w:rFonts w:ascii="Times New Roman" w:hAnsi="Times New Roman" w:cs="Times New Roman"/>
        </w:rPr>
        <w:t>applying effective date rules</w:t>
      </w:r>
      <w:r w:rsidR="00235BBC">
        <w:rPr>
          <w:rFonts w:ascii="Times New Roman" w:hAnsi="Times New Roman" w:cs="Times New Roman"/>
        </w:rPr>
        <w:t xml:space="preserve">. </w:t>
      </w:r>
      <w:r w:rsidR="004114C9">
        <w:rPr>
          <w:rFonts w:ascii="Times New Roman" w:hAnsi="Times New Roman" w:cs="Times New Roman"/>
        </w:rPr>
        <w:t xml:space="preserve"> </w:t>
      </w:r>
      <w:r>
        <w:rPr>
          <w:rFonts w:ascii="Times New Roman" w:hAnsi="Times New Roman" w:cs="Times New Roman"/>
        </w:rPr>
        <w:t>I</w:t>
      </w:r>
      <w:r w:rsidRPr="00235BBC">
        <w:rPr>
          <w:rFonts w:ascii="Times New Roman" w:hAnsi="Times New Roman" w:cs="Times New Roman"/>
        </w:rPr>
        <w:t>n accordance with 45 CFR 155.120(c)</w:t>
      </w:r>
      <w:r>
        <w:rPr>
          <w:rFonts w:ascii="Times New Roman" w:hAnsi="Times New Roman" w:cs="Times New Roman"/>
        </w:rPr>
        <w:t xml:space="preserve">, </w:t>
      </w:r>
      <w:r w:rsidR="00235BBC" w:rsidRPr="00235BBC">
        <w:rPr>
          <w:rFonts w:ascii="Times New Roman" w:hAnsi="Times New Roman" w:cs="Times New Roman"/>
        </w:rPr>
        <w:t>the Marketplace</w:t>
      </w:r>
      <w:r>
        <w:rPr>
          <w:rFonts w:ascii="Times New Roman" w:hAnsi="Times New Roman" w:cs="Times New Roman"/>
        </w:rPr>
        <w:t xml:space="preserve"> must </w:t>
      </w:r>
      <w:r w:rsidR="00235BBC" w:rsidRPr="00235BBC">
        <w:rPr>
          <w:rFonts w:ascii="Times New Roman" w:hAnsi="Times New Roman" w:cs="Times New Roman"/>
        </w:rPr>
        <w:t>treat enrollees in similar circumstances in a consistent manner</w:t>
      </w:r>
      <w:r>
        <w:rPr>
          <w:rFonts w:ascii="Times New Roman" w:hAnsi="Times New Roman" w:cs="Times New Roman"/>
        </w:rPr>
        <w:t xml:space="preserve"> and ensure that accessibility requirements under</w:t>
      </w:r>
      <w:r w:rsidR="00235BBC" w:rsidRPr="00235BBC">
        <w:rPr>
          <w:rFonts w:ascii="Times New Roman" w:hAnsi="Times New Roman" w:cs="Times New Roman"/>
        </w:rPr>
        <w:t xml:space="preserve"> 45 CFR 155.205(c)</w:t>
      </w:r>
      <w:r>
        <w:rPr>
          <w:rFonts w:ascii="Times New Roman" w:hAnsi="Times New Roman" w:cs="Times New Roman"/>
        </w:rPr>
        <w:t xml:space="preserve"> are met</w:t>
      </w:r>
      <w:r w:rsidR="00235BBC" w:rsidRPr="00235BBC">
        <w:rPr>
          <w:rFonts w:ascii="Times New Roman" w:hAnsi="Times New Roman" w:cs="Times New Roman"/>
        </w:rPr>
        <w:t>.</w:t>
      </w:r>
    </w:p>
    <w:sectPr w:rsidR="00ED0C8C" w:rsidSect="00AF5C8D">
      <w:headerReference w:type="default" r:id="rId10"/>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95" w:rsidRDefault="00FA7695" w:rsidP="00AF5C8D">
      <w:pPr>
        <w:spacing w:after="0" w:line="240" w:lineRule="auto"/>
      </w:pPr>
      <w:r>
        <w:separator/>
      </w:r>
    </w:p>
  </w:endnote>
  <w:endnote w:type="continuationSeparator" w:id="0">
    <w:p w:rsidR="00FA7695" w:rsidRDefault="00FA7695" w:rsidP="00AF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95" w:rsidRDefault="00FA7695" w:rsidP="00AF5C8D">
      <w:pPr>
        <w:spacing w:after="0" w:line="240" w:lineRule="auto"/>
      </w:pPr>
      <w:r>
        <w:separator/>
      </w:r>
    </w:p>
  </w:footnote>
  <w:footnote w:type="continuationSeparator" w:id="0">
    <w:p w:rsidR="00FA7695" w:rsidRDefault="00FA7695" w:rsidP="00AF5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C8D" w:rsidRDefault="00AF5C8D" w:rsidP="00B01FCD">
    <w:pPr>
      <w:pStyle w:val="Header"/>
    </w:pPr>
  </w:p>
  <w:p w:rsidR="00AF5C8D" w:rsidRDefault="00AF5C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3770B"/>
    <w:multiLevelType w:val="hybridMultilevel"/>
    <w:tmpl w:val="329881F6"/>
    <w:lvl w:ilvl="0" w:tplc="5FACD91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95"/>
    <w:rsid w:val="00002F5B"/>
    <w:rsid w:val="00006295"/>
    <w:rsid w:val="00015280"/>
    <w:rsid w:val="0003261E"/>
    <w:rsid w:val="00041A1C"/>
    <w:rsid w:val="00045E97"/>
    <w:rsid w:val="00063152"/>
    <w:rsid w:val="00072362"/>
    <w:rsid w:val="000A5EC6"/>
    <w:rsid w:val="000B0CFF"/>
    <w:rsid w:val="000B423F"/>
    <w:rsid w:val="000B7068"/>
    <w:rsid w:val="000C12D8"/>
    <w:rsid w:val="000F1F59"/>
    <w:rsid w:val="000F5D12"/>
    <w:rsid w:val="00105163"/>
    <w:rsid w:val="00130A53"/>
    <w:rsid w:val="0013331E"/>
    <w:rsid w:val="00135452"/>
    <w:rsid w:val="00143D5D"/>
    <w:rsid w:val="00144076"/>
    <w:rsid w:val="0014699D"/>
    <w:rsid w:val="00147404"/>
    <w:rsid w:val="00150EF4"/>
    <w:rsid w:val="00165732"/>
    <w:rsid w:val="001A06D4"/>
    <w:rsid w:val="001B1496"/>
    <w:rsid w:val="001B5654"/>
    <w:rsid w:val="001F395D"/>
    <w:rsid w:val="00216D2D"/>
    <w:rsid w:val="00225012"/>
    <w:rsid w:val="00235BBC"/>
    <w:rsid w:val="00237898"/>
    <w:rsid w:val="002420FE"/>
    <w:rsid w:val="002450C3"/>
    <w:rsid w:val="002457F2"/>
    <w:rsid w:val="00254201"/>
    <w:rsid w:val="00262732"/>
    <w:rsid w:val="00275C10"/>
    <w:rsid w:val="002825FB"/>
    <w:rsid w:val="00286171"/>
    <w:rsid w:val="002A5E95"/>
    <w:rsid w:val="002A5F11"/>
    <w:rsid w:val="002C5873"/>
    <w:rsid w:val="002D24BA"/>
    <w:rsid w:val="002E72F2"/>
    <w:rsid w:val="00304310"/>
    <w:rsid w:val="003105CF"/>
    <w:rsid w:val="00312D2B"/>
    <w:rsid w:val="003179D2"/>
    <w:rsid w:val="0036392A"/>
    <w:rsid w:val="00377E59"/>
    <w:rsid w:val="00381909"/>
    <w:rsid w:val="0039728B"/>
    <w:rsid w:val="003A3731"/>
    <w:rsid w:val="003C0AD8"/>
    <w:rsid w:val="003C1BB7"/>
    <w:rsid w:val="003C7585"/>
    <w:rsid w:val="003E03FE"/>
    <w:rsid w:val="003F1722"/>
    <w:rsid w:val="003F779B"/>
    <w:rsid w:val="004022D9"/>
    <w:rsid w:val="00404A74"/>
    <w:rsid w:val="004114C9"/>
    <w:rsid w:val="00414606"/>
    <w:rsid w:val="00414E71"/>
    <w:rsid w:val="004240BD"/>
    <w:rsid w:val="0043029E"/>
    <w:rsid w:val="00434E97"/>
    <w:rsid w:val="00453238"/>
    <w:rsid w:val="004606B6"/>
    <w:rsid w:val="00464018"/>
    <w:rsid w:val="004B3BF5"/>
    <w:rsid w:val="004D0E9B"/>
    <w:rsid w:val="004E266F"/>
    <w:rsid w:val="004F106D"/>
    <w:rsid w:val="004F2642"/>
    <w:rsid w:val="004F362B"/>
    <w:rsid w:val="004F6E60"/>
    <w:rsid w:val="00500000"/>
    <w:rsid w:val="0050177B"/>
    <w:rsid w:val="00553D3E"/>
    <w:rsid w:val="00590973"/>
    <w:rsid w:val="005A044F"/>
    <w:rsid w:val="005B0306"/>
    <w:rsid w:val="005C3F97"/>
    <w:rsid w:val="005D7806"/>
    <w:rsid w:val="005F499D"/>
    <w:rsid w:val="005F582C"/>
    <w:rsid w:val="00617444"/>
    <w:rsid w:val="006175E8"/>
    <w:rsid w:val="00627418"/>
    <w:rsid w:val="006317F9"/>
    <w:rsid w:val="00636C32"/>
    <w:rsid w:val="00645B2F"/>
    <w:rsid w:val="006611E7"/>
    <w:rsid w:val="00662FFF"/>
    <w:rsid w:val="006772BA"/>
    <w:rsid w:val="0068312B"/>
    <w:rsid w:val="006A3230"/>
    <w:rsid w:val="006B0B66"/>
    <w:rsid w:val="006C55EC"/>
    <w:rsid w:val="006D5EDD"/>
    <w:rsid w:val="006E3793"/>
    <w:rsid w:val="006E73D1"/>
    <w:rsid w:val="006F1F35"/>
    <w:rsid w:val="00703500"/>
    <w:rsid w:val="0071550F"/>
    <w:rsid w:val="00724F22"/>
    <w:rsid w:val="00730C13"/>
    <w:rsid w:val="00752F50"/>
    <w:rsid w:val="00765A1F"/>
    <w:rsid w:val="00781326"/>
    <w:rsid w:val="007962C1"/>
    <w:rsid w:val="007A26A4"/>
    <w:rsid w:val="007B2C22"/>
    <w:rsid w:val="007C677F"/>
    <w:rsid w:val="007E01BE"/>
    <w:rsid w:val="007E2AF0"/>
    <w:rsid w:val="007E4164"/>
    <w:rsid w:val="007E41A1"/>
    <w:rsid w:val="007E518F"/>
    <w:rsid w:val="008179B8"/>
    <w:rsid w:val="00824C14"/>
    <w:rsid w:val="00826772"/>
    <w:rsid w:val="008449D0"/>
    <w:rsid w:val="008462B1"/>
    <w:rsid w:val="008555BF"/>
    <w:rsid w:val="00855DBC"/>
    <w:rsid w:val="0086212F"/>
    <w:rsid w:val="008817F5"/>
    <w:rsid w:val="00881BFC"/>
    <w:rsid w:val="008833A7"/>
    <w:rsid w:val="00883E42"/>
    <w:rsid w:val="008A36D3"/>
    <w:rsid w:val="008B3AAC"/>
    <w:rsid w:val="008C02EF"/>
    <w:rsid w:val="008C099B"/>
    <w:rsid w:val="008C2C46"/>
    <w:rsid w:val="008C559A"/>
    <w:rsid w:val="008D4EB3"/>
    <w:rsid w:val="008D5D12"/>
    <w:rsid w:val="008E1C93"/>
    <w:rsid w:val="008E7612"/>
    <w:rsid w:val="00902C26"/>
    <w:rsid w:val="009243C1"/>
    <w:rsid w:val="00934DED"/>
    <w:rsid w:val="00954E97"/>
    <w:rsid w:val="00956EED"/>
    <w:rsid w:val="009757E7"/>
    <w:rsid w:val="009764B4"/>
    <w:rsid w:val="00994AED"/>
    <w:rsid w:val="00994E02"/>
    <w:rsid w:val="009A2756"/>
    <w:rsid w:val="009D0E8A"/>
    <w:rsid w:val="009E263A"/>
    <w:rsid w:val="00A01E61"/>
    <w:rsid w:val="00A12046"/>
    <w:rsid w:val="00A14A90"/>
    <w:rsid w:val="00A22EB7"/>
    <w:rsid w:val="00A37C6A"/>
    <w:rsid w:val="00A40B6C"/>
    <w:rsid w:val="00A46A89"/>
    <w:rsid w:val="00A51D76"/>
    <w:rsid w:val="00A53BDB"/>
    <w:rsid w:val="00A62E66"/>
    <w:rsid w:val="00A75A38"/>
    <w:rsid w:val="00A82355"/>
    <w:rsid w:val="00A825D2"/>
    <w:rsid w:val="00A94C51"/>
    <w:rsid w:val="00AC1400"/>
    <w:rsid w:val="00AC1D38"/>
    <w:rsid w:val="00AD0935"/>
    <w:rsid w:val="00AD18AE"/>
    <w:rsid w:val="00AF077C"/>
    <w:rsid w:val="00AF5C8D"/>
    <w:rsid w:val="00B01FCD"/>
    <w:rsid w:val="00B0737F"/>
    <w:rsid w:val="00B127A8"/>
    <w:rsid w:val="00B1389F"/>
    <w:rsid w:val="00B148CB"/>
    <w:rsid w:val="00B1543D"/>
    <w:rsid w:val="00B24217"/>
    <w:rsid w:val="00B36DE5"/>
    <w:rsid w:val="00B40CA2"/>
    <w:rsid w:val="00B44323"/>
    <w:rsid w:val="00B47DA3"/>
    <w:rsid w:val="00B52098"/>
    <w:rsid w:val="00B6059A"/>
    <w:rsid w:val="00B6124B"/>
    <w:rsid w:val="00B66157"/>
    <w:rsid w:val="00B66980"/>
    <w:rsid w:val="00B704F5"/>
    <w:rsid w:val="00B81D8F"/>
    <w:rsid w:val="00B83DED"/>
    <w:rsid w:val="00BA1D85"/>
    <w:rsid w:val="00BA6680"/>
    <w:rsid w:val="00BA779D"/>
    <w:rsid w:val="00BB1916"/>
    <w:rsid w:val="00BB75E3"/>
    <w:rsid w:val="00BD54C7"/>
    <w:rsid w:val="00BF12D7"/>
    <w:rsid w:val="00BF5C63"/>
    <w:rsid w:val="00C05860"/>
    <w:rsid w:val="00C12827"/>
    <w:rsid w:val="00C14608"/>
    <w:rsid w:val="00C169CB"/>
    <w:rsid w:val="00C222C4"/>
    <w:rsid w:val="00C3014B"/>
    <w:rsid w:val="00C4200B"/>
    <w:rsid w:val="00C56176"/>
    <w:rsid w:val="00C82B00"/>
    <w:rsid w:val="00C83C45"/>
    <w:rsid w:val="00C8624F"/>
    <w:rsid w:val="00C92F89"/>
    <w:rsid w:val="00C93768"/>
    <w:rsid w:val="00C97506"/>
    <w:rsid w:val="00CD0E64"/>
    <w:rsid w:val="00CD29B6"/>
    <w:rsid w:val="00CE6957"/>
    <w:rsid w:val="00CE6D40"/>
    <w:rsid w:val="00CE7D84"/>
    <w:rsid w:val="00CF3CF7"/>
    <w:rsid w:val="00D3038D"/>
    <w:rsid w:val="00D3745E"/>
    <w:rsid w:val="00D40833"/>
    <w:rsid w:val="00D4365B"/>
    <w:rsid w:val="00D5360B"/>
    <w:rsid w:val="00D5382A"/>
    <w:rsid w:val="00D569A3"/>
    <w:rsid w:val="00D609C2"/>
    <w:rsid w:val="00D65164"/>
    <w:rsid w:val="00D738F8"/>
    <w:rsid w:val="00D75411"/>
    <w:rsid w:val="00D77568"/>
    <w:rsid w:val="00D828F6"/>
    <w:rsid w:val="00D83EA0"/>
    <w:rsid w:val="00D91D21"/>
    <w:rsid w:val="00D922C7"/>
    <w:rsid w:val="00D93FCE"/>
    <w:rsid w:val="00D97811"/>
    <w:rsid w:val="00DA5804"/>
    <w:rsid w:val="00DC02B8"/>
    <w:rsid w:val="00DC4027"/>
    <w:rsid w:val="00DC4B55"/>
    <w:rsid w:val="00DF707E"/>
    <w:rsid w:val="00E017A8"/>
    <w:rsid w:val="00E03ADE"/>
    <w:rsid w:val="00E0695A"/>
    <w:rsid w:val="00E10778"/>
    <w:rsid w:val="00E13C3B"/>
    <w:rsid w:val="00E17A9D"/>
    <w:rsid w:val="00E2216E"/>
    <w:rsid w:val="00E27195"/>
    <w:rsid w:val="00E30290"/>
    <w:rsid w:val="00E4012B"/>
    <w:rsid w:val="00E4129A"/>
    <w:rsid w:val="00E54F1E"/>
    <w:rsid w:val="00E553FF"/>
    <w:rsid w:val="00E60A5B"/>
    <w:rsid w:val="00E61F75"/>
    <w:rsid w:val="00E70C55"/>
    <w:rsid w:val="00E816D8"/>
    <w:rsid w:val="00EB03C7"/>
    <w:rsid w:val="00EB4DF9"/>
    <w:rsid w:val="00EB79C0"/>
    <w:rsid w:val="00EC6D11"/>
    <w:rsid w:val="00ED0C8C"/>
    <w:rsid w:val="00EE29E7"/>
    <w:rsid w:val="00EE2CE3"/>
    <w:rsid w:val="00F20D20"/>
    <w:rsid w:val="00F21922"/>
    <w:rsid w:val="00F26CB8"/>
    <w:rsid w:val="00F32669"/>
    <w:rsid w:val="00F32782"/>
    <w:rsid w:val="00F33737"/>
    <w:rsid w:val="00F60931"/>
    <w:rsid w:val="00F6261C"/>
    <w:rsid w:val="00F62CDC"/>
    <w:rsid w:val="00F73FA2"/>
    <w:rsid w:val="00F824F4"/>
    <w:rsid w:val="00F924E4"/>
    <w:rsid w:val="00F92F7C"/>
    <w:rsid w:val="00FA1F9E"/>
    <w:rsid w:val="00FA7695"/>
    <w:rsid w:val="00FB33E0"/>
    <w:rsid w:val="00FB6352"/>
    <w:rsid w:val="00FB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4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4E71"/>
    <w:rPr>
      <w:sz w:val="16"/>
      <w:szCs w:val="16"/>
    </w:rPr>
  </w:style>
  <w:style w:type="paragraph" w:styleId="CommentText">
    <w:name w:val="annotation text"/>
    <w:basedOn w:val="Normal"/>
    <w:link w:val="CommentTextChar"/>
    <w:uiPriority w:val="99"/>
    <w:semiHidden/>
    <w:unhideWhenUsed/>
    <w:rsid w:val="00414E71"/>
    <w:pPr>
      <w:spacing w:line="240" w:lineRule="auto"/>
    </w:pPr>
    <w:rPr>
      <w:sz w:val="20"/>
      <w:szCs w:val="20"/>
    </w:rPr>
  </w:style>
  <w:style w:type="character" w:customStyle="1" w:styleId="CommentTextChar">
    <w:name w:val="Comment Text Char"/>
    <w:basedOn w:val="DefaultParagraphFont"/>
    <w:link w:val="CommentText"/>
    <w:uiPriority w:val="99"/>
    <w:semiHidden/>
    <w:rsid w:val="00414E71"/>
    <w:rPr>
      <w:sz w:val="20"/>
      <w:szCs w:val="20"/>
    </w:rPr>
  </w:style>
  <w:style w:type="paragraph" w:styleId="CommentSubject">
    <w:name w:val="annotation subject"/>
    <w:basedOn w:val="CommentText"/>
    <w:next w:val="CommentText"/>
    <w:link w:val="CommentSubjectChar"/>
    <w:uiPriority w:val="99"/>
    <w:semiHidden/>
    <w:unhideWhenUsed/>
    <w:rsid w:val="00414E71"/>
    <w:rPr>
      <w:b/>
      <w:bCs/>
    </w:rPr>
  </w:style>
  <w:style w:type="character" w:customStyle="1" w:styleId="CommentSubjectChar">
    <w:name w:val="Comment Subject Char"/>
    <w:basedOn w:val="CommentTextChar"/>
    <w:link w:val="CommentSubject"/>
    <w:uiPriority w:val="99"/>
    <w:semiHidden/>
    <w:rsid w:val="00414E71"/>
    <w:rPr>
      <w:b/>
      <w:bCs/>
      <w:sz w:val="20"/>
      <w:szCs w:val="20"/>
    </w:rPr>
  </w:style>
  <w:style w:type="paragraph" w:styleId="BalloonText">
    <w:name w:val="Balloon Text"/>
    <w:basedOn w:val="Normal"/>
    <w:link w:val="BalloonTextChar"/>
    <w:uiPriority w:val="99"/>
    <w:semiHidden/>
    <w:unhideWhenUsed/>
    <w:rsid w:val="00414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E71"/>
    <w:rPr>
      <w:rFonts w:ascii="Tahoma" w:hAnsi="Tahoma" w:cs="Tahoma"/>
      <w:sz w:val="16"/>
      <w:szCs w:val="16"/>
    </w:rPr>
  </w:style>
  <w:style w:type="paragraph" w:styleId="ListParagraph">
    <w:name w:val="List Paragraph"/>
    <w:basedOn w:val="Normal"/>
    <w:uiPriority w:val="34"/>
    <w:qFormat/>
    <w:rsid w:val="008C2C46"/>
    <w:pPr>
      <w:ind w:left="720"/>
      <w:contextualSpacing/>
    </w:pPr>
  </w:style>
  <w:style w:type="paragraph" w:styleId="Header">
    <w:name w:val="header"/>
    <w:basedOn w:val="Normal"/>
    <w:link w:val="HeaderChar"/>
    <w:uiPriority w:val="99"/>
    <w:unhideWhenUsed/>
    <w:rsid w:val="00AF5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C8D"/>
  </w:style>
  <w:style w:type="paragraph" w:styleId="Footer">
    <w:name w:val="footer"/>
    <w:basedOn w:val="Normal"/>
    <w:link w:val="FooterChar"/>
    <w:uiPriority w:val="99"/>
    <w:unhideWhenUsed/>
    <w:rsid w:val="00AF5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C8D"/>
  </w:style>
  <w:style w:type="paragraph" w:styleId="Revision">
    <w:name w:val="Revision"/>
    <w:hidden/>
    <w:uiPriority w:val="99"/>
    <w:semiHidden/>
    <w:rsid w:val="00FB6B94"/>
    <w:pPr>
      <w:spacing w:after="0" w:line="240" w:lineRule="auto"/>
    </w:pPr>
  </w:style>
  <w:style w:type="paragraph" w:styleId="Title">
    <w:name w:val="Title"/>
    <w:basedOn w:val="Normal"/>
    <w:next w:val="Normal"/>
    <w:link w:val="TitleChar"/>
    <w:uiPriority w:val="10"/>
    <w:qFormat/>
    <w:rsid w:val="00F824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4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24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24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24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24F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4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4E71"/>
    <w:rPr>
      <w:sz w:val="16"/>
      <w:szCs w:val="16"/>
    </w:rPr>
  </w:style>
  <w:style w:type="paragraph" w:styleId="CommentText">
    <w:name w:val="annotation text"/>
    <w:basedOn w:val="Normal"/>
    <w:link w:val="CommentTextChar"/>
    <w:uiPriority w:val="99"/>
    <w:semiHidden/>
    <w:unhideWhenUsed/>
    <w:rsid w:val="00414E71"/>
    <w:pPr>
      <w:spacing w:line="240" w:lineRule="auto"/>
    </w:pPr>
    <w:rPr>
      <w:sz w:val="20"/>
      <w:szCs w:val="20"/>
    </w:rPr>
  </w:style>
  <w:style w:type="character" w:customStyle="1" w:styleId="CommentTextChar">
    <w:name w:val="Comment Text Char"/>
    <w:basedOn w:val="DefaultParagraphFont"/>
    <w:link w:val="CommentText"/>
    <w:uiPriority w:val="99"/>
    <w:semiHidden/>
    <w:rsid w:val="00414E71"/>
    <w:rPr>
      <w:sz w:val="20"/>
      <w:szCs w:val="20"/>
    </w:rPr>
  </w:style>
  <w:style w:type="paragraph" w:styleId="CommentSubject">
    <w:name w:val="annotation subject"/>
    <w:basedOn w:val="CommentText"/>
    <w:next w:val="CommentText"/>
    <w:link w:val="CommentSubjectChar"/>
    <w:uiPriority w:val="99"/>
    <w:semiHidden/>
    <w:unhideWhenUsed/>
    <w:rsid w:val="00414E71"/>
    <w:rPr>
      <w:b/>
      <w:bCs/>
    </w:rPr>
  </w:style>
  <w:style w:type="character" w:customStyle="1" w:styleId="CommentSubjectChar">
    <w:name w:val="Comment Subject Char"/>
    <w:basedOn w:val="CommentTextChar"/>
    <w:link w:val="CommentSubject"/>
    <w:uiPriority w:val="99"/>
    <w:semiHidden/>
    <w:rsid w:val="00414E71"/>
    <w:rPr>
      <w:b/>
      <w:bCs/>
      <w:sz w:val="20"/>
      <w:szCs w:val="20"/>
    </w:rPr>
  </w:style>
  <w:style w:type="paragraph" w:styleId="BalloonText">
    <w:name w:val="Balloon Text"/>
    <w:basedOn w:val="Normal"/>
    <w:link w:val="BalloonTextChar"/>
    <w:uiPriority w:val="99"/>
    <w:semiHidden/>
    <w:unhideWhenUsed/>
    <w:rsid w:val="00414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E71"/>
    <w:rPr>
      <w:rFonts w:ascii="Tahoma" w:hAnsi="Tahoma" w:cs="Tahoma"/>
      <w:sz w:val="16"/>
      <w:szCs w:val="16"/>
    </w:rPr>
  </w:style>
  <w:style w:type="paragraph" w:styleId="ListParagraph">
    <w:name w:val="List Paragraph"/>
    <w:basedOn w:val="Normal"/>
    <w:uiPriority w:val="34"/>
    <w:qFormat/>
    <w:rsid w:val="008C2C46"/>
    <w:pPr>
      <w:ind w:left="720"/>
      <w:contextualSpacing/>
    </w:pPr>
  </w:style>
  <w:style w:type="paragraph" w:styleId="Header">
    <w:name w:val="header"/>
    <w:basedOn w:val="Normal"/>
    <w:link w:val="HeaderChar"/>
    <w:uiPriority w:val="99"/>
    <w:unhideWhenUsed/>
    <w:rsid w:val="00AF5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C8D"/>
  </w:style>
  <w:style w:type="paragraph" w:styleId="Footer">
    <w:name w:val="footer"/>
    <w:basedOn w:val="Normal"/>
    <w:link w:val="FooterChar"/>
    <w:uiPriority w:val="99"/>
    <w:unhideWhenUsed/>
    <w:rsid w:val="00AF5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C8D"/>
  </w:style>
  <w:style w:type="paragraph" w:styleId="Revision">
    <w:name w:val="Revision"/>
    <w:hidden/>
    <w:uiPriority w:val="99"/>
    <w:semiHidden/>
    <w:rsid w:val="00FB6B94"/>
    <w:pPr>
      <w:spacing w:after="0" w:line="240" w:lineRule="auto"/>
    </w:pPr>
  </w:style>
  <w:style w:type="paragraph" w:styleId="Title">
    <w:name w:val="Title"/>
    <w:basedOn w:val="Normal"/>
    <w:next w:val="Normal"/>
    <w:link w:val="TitleChar"/>
    <w:uiPriority w:val="10"/>
    <w:qFormat/>
    <w:rsid w:val="00F824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4F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24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24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24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24F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27F89-0956-4A89-95BD-E3B6FD65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Chen</dc:creator>
  <cp:lastModifiedBy>SANDRA HABIT</cp:lastModifiedBy>
  <cp:revision>3</cp:revision>
  <cp:lastPrinted>2014-02-24T15:09:00Z</cp:lastPrinted>
  <dcterms:created xsi:type="dcterms:W3CDTF">2014-02-27T16:40:00Z</dcterms:created>
  <dcterms:modified xsi:type="dcterms:W3CDTF">2014-02-27T16:40:00Z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2068944697</vt:i4>
  </property>
  <property fmtid="{D5CDD505-2E9C-101B-9397-08002B2CF9AE}" pid="4" name="_EmailSubject">
    <vt:lpwstr>CR for CCIIO web support - Requested to post asap</vt:lpwstr>
  </property>
  <property fmtid="{D5CDD505-2E9C-101B-9397-08002B2CF9AE}" pid="5" name="_AuthorEmail">
    <vt:lpwstr>shelly-ann.sinclair@cms.hhs.gov</vt:lpwstr>
  </property>
  <property fmtid="{D5CDD505-2E9C-101B-9397-08002B2CF9AE}" pid="6" name="_AuthorEmailDisplayName">
    <vt:lpwstr>Sinclair, Shelly-Ann (CMS/CCIIO)</vt:lpwstr>
  </property>
  <property fmtid="{D5CDD505-2E9C-101B-9397-08002B2CF9AE}" pid="7" name="_PreviousAdHocReviewCycleID">
    <vt:i4>1845061519</vt:i4>
  </property>
</Properties>
</file>