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20" w:before="60"/>
        <w:jc w:val="center"/>
      </w:pPr>
      <w:r>
        <w:rPr>
          <w:b/>
          <w:bCs/>
        </w:rPr>
        <w:t>MS9 1st transPLANT training workshop</w:t>
      </w:r>
    </w:p>
    <w:p>
      <w:pPr>
        <w:pStyle w:val="style0"/>
        <w:spacing w:after="120" w:before="60"/>
        <w:jc w:val="center"/>
      </w:pPr>
      <w:r>
        <w:rPr/>
        <w:t>Manuel Spannagl/Klaus Mayer</w:t>
      </w:r>
    </w:p>
    <w:p>
      <w:pPr>
        <w:pStyle w:val="style0"/>
        <w:spacing w:after="120" w:before="60"/>
        <w:jc w:val="center"/>
      </w:pPr>
      <w:r>
        <w:rPr>
          <w:b w:val="false"/>
          <w:bCs w:val="false"/>
        </w:rPr>
        <w:t>10.09.2012</w:t>
      </w:r>
    </w:p>
    <w:p>
      <w:pPr>
        <w:pStyle w:val="style0"/>
        <w:spacing w:after="120" w:before="60"/>
      </w:pPr>
      <w:r>
        <w:rPr/>
        <w:t>The 1</w:t>
      </w:r>
      <w:r>
        <w:rPr>
          <w:vertAlign w:val="superscript"/>
        </w:rPr>
        <w:t>st</w:t>
      </w:r>
      <w:r>
        <w:rPr/>
        <w:t xml:space="preserve"> transplant user training workshop is scheduled for 12-13 November 2012 and will involve participations from several transplant partners. The reason for the delayed date is mainly availability of both teaching personel and workshop venue. After surveying both workshop teachers and potential participants it became clear that a date in autumn, e.g. November would allow significantly more users to participate and to hold a workshop with teachers from all relevant transplant partners.</w:t>
      </w:r>
    </w:p>
    <w:p>
      <w:pPr>
        <w:pStyle w:val="style0"/>
        <w:spacing w:after="120" w:before="60"/>
      </w:pPr>
      <w:r>
        <w:rPr/>
        <w:t>The 1</w:t>
      </w:r>
      <w:r>
        <w:rPr>
          <w:vertAlign w:val="superscript"/>
        </w:rPr>
        <w:t>st</w:t>
      </w:r>
      <w:r>
        <w:rPr/>
        <w:t xml:space="preserve"> transplant training workshop will be focused on triticeae (wheat, barley) data resources at transPLANT partner sites as highly relevant and interesting but complex data was generated there recently (several high-impact papers in preparation). This workshop will be dedicated to both data end users such as experimental biologists and data analysts/bioinformaticians.</w:t>
      </w:r>
    </w:p>
    <w:p>
      <w:pPr>
        <w:pStyle w:val="style0"/>
        <w:spacing w:after="120" w:before="60"/>
      </w:pPr>
      <w:r>
        <w:rPr/>
        <w:t>The training workshop program was set up to teach at least 25 users (both from transPLANT partner institutions but also from all other interested parties worldwide) over 2 full days. Individual transplant partner participations and sessions involve INRA Versailles, EMBL-EBI, IPK Gatersleben, Helmholtz Center Munich and INRA Clermont.</w:t>
      </w:r>
    </w:p>
    <w:p>
      <w:pPr>
        <w:pStyle w:val="style0"/>
        <w:spacing w:after="120" w:before="60"/>
      </w:pPr>
      <w:r>
        <w:rPr/>
        <w:t xml:space="preserve">The workshop was/is announced over transPLANT partner websites, several mailing lists (including transPLANT and TriticeaeGenome mailing lists), cooperation partners and within connected communities (specifically triticeae communities in Europe and US). </w:t>
      </w:r>
    </w:p>
    <w:p>
      <w:pPr>
        <w:pStyle w:val="style0"/>
        <w:spacing w:after="120" w:before="60"/>
      </w:pPr>
      <w:r>
        <w:rPr/>
        <w:t>The full workshop program can be seen on the public transPLANT web hub at transplantdb.eu.</w:t>
      </w:r>
    </w:p>
    <w:p>
      <w:pPr>
        <w:pStyle w:val="style0"/>
        <w:spacing w:after="120" w:before="6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WenQuanYi Zen Hei Sharp" w:hAnsi="Liberation Serif"/>
      <w:color w:val="auto"/>
      <w:sz w:val="24"/>
      <w:szCs w:val="24"/>
      <w:lang w:bidi="hi-IN" w:eastAsia="zh-CN" w:val="en-US"/>
    </w:rPr>
  </w:style>
  <w:style w:styleId="style15" w:type="character">
    <w:name w:val="ListLabel 1"/>
    <w:next w:val="style15"/>
    <w:rPr>
      <w:rFonts w:cs="Courier New"/>
    </w:rPr>
  </w:style>
  <w:style w:styleId="style16" w:type="character">
    <w:name w:val="Default Paragraph Font"/>
    <w:next w:val="style16"/>
    <w:rPr/>
  </w:style>
  <w:style w:styleId="style17" w:type="character">
    <w:name w:val="rwrro"/>
    <w:basedOn w:val="style16"/>
    <w:next w:val="style17"/>
    <w:rPr/>
  </w:style>
  <w:style w:styleId="style18" w:type="character">
    <w:name w:val="Internet Link"/>
    <w:next w:val="style18"/>
    <w:rPr>
      <w:color w:val="000080"/>
      <w:u w:val="single"/>
      <w:lang w:bidi="en-US" w:eastAsia="en-US" w:val="en-US"/>
    </w:rPr>
  </w:style>
  <w:style w:styleId="style19" w:type="paragraph">
    <w:name w:val="Heading"/>
    <w:basedOn w:val="style0"/>
    <w:next w:val="style20"/>
    <w:pPr>
      <w:keepNext/>
      <w:spacing w:after="120" w:before="240"/>
    </w:pPr>
    <w:rPr>
      <w:rFonts w:ascii="Liberation Sans" w:cs="Lohit Devanagari" w:eastAsia="WenQuanYi Zen Hei Sharp"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Devanagari"/>
    </w:rPr>
  </w:style>
  <w:style w:styleId="style22" w:type="paragraph">
    <w:name w:val="Caption"/>
    <w:basedOn w:val="style0"/>
    <w:next w:val="style22"/>
    <w:pPr>
      <w:suppressLineNumbers/>
      <w:spacing w:after="120" w:before="120"/>
    </w:pPr>
    <w:rPr>
      <w:rFonts w:cs="Lohit Devanagari"/>
      <w:i/>
      <w:iCs/>
      <w:sz w:val="24"/>
      <w:szCs w:val="24"/>
    </w:rPr>
  </w:style>
  <w:style w:styleId="style23" w:type="paragraph">
    <w:name w:val="Index"/>
    <w:basedOn w:val="style0"/>
    <w:next w:val="style23"/>
    <w:pPr>
      <w:suppressLineNumbers/>
    </w:pPr>
    <w:rPr>
      <w:rFonts w:cs="Lohit Devanagari"/>
    </w:rPr>
  </w:style>
  <w:style w:styleId="style24" w:type="paragraph">
    <w:name w:val="No Spacing"/>
    <w:basedOn w:val="style0"/>
    <w:next w:val="style24"/>
    <w:pPr>
      <w:keepNext/>
      <w:widowControl w:val="false"/>
      <w:tabs>
        <w:tab w:leader="none" w:pos="1800" w:val="left"/>
      </w:tabs>
      <w:ind w:hanging="360" w:left="1080" w:right="0"/>
      <w:jc w:val="left"/>
    </w:pPr>
    <w:rPr>
      <w:rFonts w:ascii="Verdana" w:cs="Lohit Devanagari" w:eastAsia="MS Gothic" w:hAnsi="Verdana"/>
      <w:lang w:bidi="hi-IN" w:eastAsia="hi-IN" w:val="en-US"/>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2012-09-10T12:11:04.00Z</dcterms:created>
  <dc:creator>IBIS Spannagl</dc:creator>
  <cp:revision>0</cp:revision>
</cp:coreProperties>
</file>